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96"/>
          <w:szCs w:val="72"/>
        </w:rPr>
      </w:pPr>
    </w:p>
    <w:p>
      <w:pPr>
        <w:jc w:val="center"/>
        <w:rPr>
          <w:rFonts w:hint="eastAsia"/>
          <w:b/>
          <w:sz w:val="96"/>
          <w:szCs w:val="72"/>
        </w:rPr>
      </w:pPr>
      <w:r>
        <w:rPr>
          <w:rFonts w:hint="eastAsia"/>
          <w:b/>
          <w:sz w:val="96"/>
          <w:szCs w:val="72"/>
        </w:rPr>
        <w:t>招 标 文 件</w:t>
      </w:r>
    </w:p>
    <w:p>
      <w:pPr>
        <w:jc w:val="center"/>
        <w:rPr>
          <w:rFonts w:hint="eastAsia"/>
          <w:b/>
          <w:sz w:val="24"/>
          <w:szCs w:val="24"/>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default" w:ascii="宋体" w:hAnsi="宋体"/>
          <w:b/>
          <w:sz w:val="36"/>
          <w:szCs w:val="36"/>
          <w:lang w:val="en-US" w:eastAsia="zh-CN"/>
        </w:rPr>
      </w:pPr>
      <w:r>
        <w:rPr>
          <w:rFonts w:hint="eastAsia" w:ascii="宋体" w:hAnsi="宋体"/>
          <w:b/>
          <w:sz w:val="36"/>
          <w:szCs w:val="36"/>
        </w:rPr>
        <w:t>项目名称：</w:t>
      </w:r>
      <w:r>
        <w:rPr>
          <w:rFonts w:hint="eastAsia" w:ascii="宋体" w:hAnsi="宋体"/>
          <w:b/>
          <w:sz w:val="36"/>
          <w:szCs w:val="36"/>
          <w:lang w:val="en-US" w:eastAsia="zh-CN"/>
        </w:rPr>
        <w:t>2025年度装卸、短运及劳务承揽业务的采购</w:t>
      </w: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sz w:val="24"/>
          <w:szCs w:val="24"/>
        </w:rPr>
      </w:pPr>
    </w:p>
    <w:p>
      <w:pPr>
        <w:jc w:val="center"/>
        <w:rPr>
          <w:rFonts w:hint="eastAsia"/>
          <w:b/>
          <w:bCs/>
          <w:sz w:val="36"/>
          <w:szCs w:val="36"/>
        </w:rPr>
      </w:pPr>
      <w:r>
        <w:rPr>
          <w:rFonts w:hint="eastAsia"/>
          <w:b/>
          <w:bCs/>
          <w:sz w:val="36"/>
          <w:szCs w:val="36"/>
        </w:rPr>
        <w:t>湖南省湘澧盐化有限责任公司</w:t>
      </w:r>
    </w:p>
    <w:p>
      <w:pPr>
        <w:pStyle w:val="3"/>
        <w:jc w:val="center"/>
        <w:rPr>
          <w:rFonts w:hint="eastAsia" w:ascii="宋体" w:hAnsi="宋体"/>
          <w:b/>
          <w:sz w:val="44"/>
        </w:rPr>
      </w:pPr>
      <w:r>
        <w:rPr>
          <w:rFonts w:hint="eastAsia"/>
          <w:b/>
          <w:bCs/>
          <w:szCs w:val="36"/>
          <w:lang w:eastAsia="zh-CN"/>
        </w:rPr>
        <w:t>二○二</w:t>
      </w:r>
      <w:r>
        <w:rPr>
          <w:rFonts w:hint="eastAsia"/>
          <w:b/>
          <w:bCs/>
          <w:szCs w:val="36"/>
          <w:lang w:val="en-US" w:eastAsia="zh-CN"/>
        </w:rPr>
        <w:t>五</w:t>
      </w:r>
      <w:r>
        <w:rPr>
          <w:rFonts w:hint="eastAsia"/>
          <w:b/>
          <w:bCs/>
          <w:szCs w:val="36"/>
        </w:rPr>
        <w:t>年</w:t>
      </w:r>
      <w:r>
        <w:rPr>
          <w:rFonts w:hint="eastAsia"/>
          <w:b/>
          <w:bCs/>
          <w:szCs w:val="36"/>
          <w:lang w:val="en-US" w:eastAsia="zh-CN"/>
        </w:rPr>
        <w:t>七</w:t>
      </w:r>
      <w:r>
        <w:rPr>
          <w:rFonts w:hint="eastAsia"/>
          <w:b/>
          <w:bCs/>
          <w:szCs w:val="36"/>
        </w:rPr>
        <w:t>月</w:t>
      </w:r>
    </w:p>
    <w:p>
      <w:pPr>
        <w:rPr>
          <w:rFonts w:hint="eastAsia" w:ascii="宋体" w:hAnsi="宋体"/>
          <w:b/>
          <w:sz w:val="30"/>
          <w:szCs w:val="30"/>
        </w:rPr>
      </w:pPr>
    </w:p>
    <w:p>
      <w:pPr>
        <w:adjustRightInd w:val="0"/>
        <w:snapToGrid w:val="0"/>
        <w:spacing w:before="120" w:line="380" w:lineRule="exact"/>
        <w:rPr>
          <w:rFonts w:hint="eastAsia" w:ascii="黑体" w:eastAsia="黑体"/>
          <w:b/>
          <w:sz w:val="48"/>
          <w:szCs w:val="48"/>
        </w:rPr>
      </w:pPr>
    </w:p>
    <w:p>
      <w:pPr>
        <w:adjustRightInd w:val="0"/>
        <w:snapToGrid w:val="0"/>
        <w:spacing w:before="120" w:line="380" w:lineRule="exact"/>
        <w:rPr>
          <w:rFonts w:hint="eastAsia" w:ascii="黑体" w:eastAsia="黑体"/>
          <w:b/>
          <w:sz w:val="48"/>
          <w:szCs w:val="48"/>
        </w:rPr>
      </w:pPr>
    </w:p>
    <w:p>
      <w:pPr>
        <w:adjustRightInd w:val="0"/>
        <w:snapToGrid w:val="0"/>
        <w:spacing w:before="120" w:line="380" w:lineRule="exact"/>
        <w:rPr>
          <w:rFonts w:hint="eastAsia" w:ascii="黑体" w:eastAsia="黑体"/>
          <w:b/>
          <w:sz w:val="48"/>
          <w:szCs w:val="48"/>
        </w:rPr>
      </w:pPr>
    </w:p>
    <w:p>
      <w:pPr>
        <w:adjustRightInd w:val="0"/>
        <w:snapToGrid w:val="0"/>
        <w:spacing w:before="120" w:line="380" w:lineRule="exact"/>
        <w:rPr>
          <w:rFonts w:hint="eastAsia" w:ascii="黑体" w:eastAsia="黑体"/>
          <w:b/>
          <w:sz w:val="48"/>
          <w:szCs w:val="48"/>
        </w:rPr>
      </w:pPr>
    </w:p>
    <w:p>
      <w:pPr>
        <w:adjustRightInd w:val="0"/>
        <w:snapToGrid w:val="0"/>
        <w:spacing w:before="120" w:line="380" w:lineRule="exact"/>
        <w:rPr>
          <w:rFonts w:hint="eastAsia" w:ascii="黑体" w:eastAsia="黑体"/>
          <w:b/>
          <w:sz w:val="48"/>
          <w:szCs w:val="48"/>
        </w:rPr>
      </w:pPr>
    </w:p>
    <w:p>
      <w:pPr>
        <w:adjustRightInd w:val="0"/>
        <w:snapToGrid w:val="0"/>
        <w:spacing w:before="120" w:line="380" w:lineRule="exact"/>
        <w:rPr>
          <w:rFonts w:hint="eastAsia" w:ascii="黑体" w:eastAsia="黑体"/>
          <w:b/>
          <w:sz w:val="48"/>
          <w:szCs w:val="48"/>
        </w:rPr>
      </w:pPr>
      <w:bookmarkStart w:id="9" w:name="_GoBack"/>
      <w:bookmarkEnd w:id="9"/>
    </w:p>
    <w:p>
      <w:pPr>
        <w:adjustRightInd w:val="0"/>
        <w:snapToGrid w:val="0"/>
        <w:spacing w:before="120" w:line="380" w:lineRule="exact"/>
        <w:rPr>
          <w:rFonts w:hint="eastAsia" w:ascii="黑体" w:eastAsia="黑体"/>
          <w:b/>
          <w:sz w:val="48"/>
          <w:szCs w:val="48"/>
        </w:rPr>
      </w:pPr>
    </w:p>
    <w:p>
      <w:pPr>
        <w:adjustRightInd w:val="0"/>
        <w:snapToGrid w:val="0"/>
        <w:spacing w:before="120" w:line="380" w:lineRule="exact"/>
        <w:rPr>
          <w:rFonts w:hint="eastAsia" w:ascii="黑体" w:eastAsia="黑体"/>
          <w:b/>
          <w:sz w:val="48"/>
          <w:szCs w:val="48"/>
        </w:rPr>
      </w:pPr>
    </w:p>
    <w:p>
      <w:pPr>
        <w:adjustRightInd w:val="0"/>
        <w:snapToGrid w:val="0"/>
        <w:spacing w:before="120" w:line="380" w:lineRule="exact"/>
        <w:rPr>
          <w:rFonts w:hint="eastAsia" w:ascii="黑体" w:eastAsia="黑体"/>
          <w:b/>
          <w:sz w:val="48"/>
          <w:szCs w:val="48"/>
        </w:rPr>
      </w:pPr>
    </w:p>
    <w:p>
      <w:pPr>
        <w:adjustRightInd w:val="0"/>
        <w:snapToGrid w:val="0"/>
        <w:spacing w:before="120" w:line="380" w:lineRule="exact"/>
        <w:jc w:val="center"/>
        <w:rPr>
          <w:rFonts w:hint="eastAsia" w:ascii="黑体" w:eastAsia="黑体"/>
          <w:b/>
          <w:sz w:val="32"/>
          <w:szCs w:val="32"/>
        </w:rPr>
      </w:pPr>
      <w:r>
        <w:rPr>
          <w:rFonts w:hint="eastAsia" w:ascii="黑体" w:eastAsia="黑体"/>
          <w:b/>
          <w:sz w:val="48"/>
          <w:szCs w:val="48"/>
        </w:rPr>
        <w:t xml:space="preserve">投 标 方 </w:t>
      </w:r>
      <w:r>
        <w:rPr>
          <w:rFonts w:hint="eastAsia" w:ascii="黑体" w:eastAsia="黑体"/>
          <w:b/>
          <w:sz w:val="48"/>
          <w:szCs w:val="32"/>
        </w:rPr>
        <w:t>须 知</w:t>
      </w:r>
    </w:p>
    <w:tbl>
      <w:tblPr>
        <w:tblStyle w:val="8"/>
        <w:tblW w:w="9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18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71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信息、数据及要求</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r>
              <w:rPr>
                <w:rFonts w:hint="eastAsia" w:ascii="仿宋" w:hAnsi="仿宋" w:eastAsia="仿宋" w:cs="仿宋"/>
                <w:szCs w:val="21"/>
              </w:rPr>
              <w:t>1</w:t>
            </w:r>
          </w:p>
        </w:tc>
        <w:tc>
          <w:tcPr>
            <w:tcW w:w="7184" w:type="dxa"/>
            <w:tcBorders>
              <w:top w:val="single" w:color="auto" w:sz="4" w:space="0"/>
              <w:left w:val="single" w:color="auto" w:sz="4" w:space="0"/>
              <w:bottom w:val="nil"/>
              <w:right w:val="single" w:color="auto" w:sz="4" w:space="0"/>
            </w:tcBorders>
            <w:noWrap w:val="0"/>
            <w:vAlign w:val="center"/>
          </w:tcPr>
          <w:p>
            <w:pPr>
              <w:adjustRightInd w:val="0"/>
              <w:snapToGrid w:val="0"/>
              <w:ind w:firstLine="420" w:firstLineChars="200"/>
              <w:rPr>
                <w:rFonts w:hint="eastAsia" w:ascii="仿宋" w:hAnsi="仿宋" w:eastAsia="仿宋" w:cs="仿宋"/>
                <w:szCs w:val="21"/>
                <w:lang w:val="en-US" w:eastAsia="zh-CN"/>
              </w:rPr>
            </w:pPr>
            <w:r>
              <w:rPr>
                <w:rFonts w:hint="eastAsia" w:ascii="仿宋" w:hAnsi="仿宋" w:eastAsia="仿宋" w:cs="仿宋"/>
                <w:szCs w:val="21"/>
              </w:rPr>
              <w:t>项目名称：</w:t>
            </w:r>
            <w:r>
              <w:rPr>
                <w:rFonts w:hint="eastAsia" w:ascii="仿宋" w:hAnsi="仿宋" w:eastAsia="仿宋" w:cs="仿宋"/>
                <w:szCs w:val="21"/>
                <w:lang w:val="en-US" w:eastAsia="zh-CN"/>
              </w:rPr>
              <w:t>2025年度装卸、短运及劳务承揽业务的采购。</w:t>
            </w:r>
          </w:p>
          <w:p>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使用地点：湖南省湘澧盐化有限责任公司（湖南省津市市）。</w:t>
            </w:r>
          </w:p>
          <w:p>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工况条件：湘澧盐化</w:t>
            </w:r>
            <w:r>
              <w:rPr>
                <w:rFonts w:hint="eastAsia" w:ascii="仿宋" w:hAnsi="仿宋" w:eastAsia="仿宋" w:cs="仿宋"/>
                <w:szCs w:val="21"/>
                <w:lang w:eastAsia="zh-CN"/>
              </w:rPr>
              <w:t>仓储物流部</w:t>
            </w:r>
            <w:r>
              <w:rPr>
                <w:rFonts w:hint="eastAsia" w:ascii="仿宋" w:hAnsi="仿宋" w:eastAsia="仿宋" w:cs="仿宋"/>
                <w:szCs w:val="21"/>
                <w:lang w:val="en-US" w:eastAsia="zh-CN"/>
              </w:rPr>
              <w:t>涉及的劳务内容</w:t>
            </w:r>
            <w:r>
              <w:rPr>
                <w:rFonts w:hint="eastAsia" w:ascii="仿宋" w:hAnsi="仿宋" w:eastAsia="仿宋" w:cs="仿宋"/>
                <w:szCs w:val="21"/>
              </w:rPr>
              <w:t>。</w:t>
            </w:r>
          </w:p>
        </w:tc>
        <w:tc>
          <w:tcPr>
            <w:tcW w:w="136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ind w:firstLine="525" w:firstLineChars="25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r>
              <w:rPr>
                <w:rFonts w:hint="eastAsia" w:ascii="仿宋" w:hAnsi="仿宋" w:eastAsia="仿宋" w:cs="仿宋"/>
                <w:szCs w:val="21"/>
              </w:rPr>
              <w:t>2</w:t>
            </w:r>
          </w:p>
        </w:tc>
        <w:tc>
          <w:tcPr>
            <w:tcW w:w="71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招标方式：投标方需派员现场投标，</w:t>
            </w:r>
            <w:r>
              <w:rPr>
                <w:rFonts w:hint="eastAsia" w:ascii="仿宋" w:hAnsi="仿宋" w:eastAsia="仿宋" w:cs="仿宋"/>
                <w:color w:val="auto"/>
                <w:szCs w:val="21"/>
                <w:highlight w:val="none"/>
                <w:lang w:val="en-US" w:eastAsia="zh-CN"/>
              </w:rPr>
              <w:t>经综合评比</w:t>
            </w:r>
            <w:r>
              <w:rPr>
                <w:rFonts w:hint="eastAsia" w:ascii="仿宋" w:hAnsi="仿宋" w:eastAsia="仿宋" w:cs="仿宋"/>
                <w:color w:val="auto"/>
                <w:szCs w:val="21"/>
                <w:highlight w:val="none"/>
              </w:rPr>
              <w:t>确定中标单位和价格</w:t>
            </w:r>
            <w:r>
              <w:rPr>
                <w:rFonts w:hint="eastAsia" w:ascii="仿宋" w:hAnsi="仿宋" w:eastAsia="仿宋" w:cs="仿宋"/>
                <w:szCs w:val="21"/>
              </w:rPr>
              <w:t>。</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4"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r>
              <w:rPr>
                <w:rFonts w:hint="eastAsia" w:ascii="仿宋" w:hAnsi="仿宋" w:eastAsia="仿宋" w:cs="仿宋"/>
                <w:szCs w:val="21"/>
              </w:rPr>
              <w:t>3</w:t>
            </w:r>
          </w:p>
        </w:tc>
        <w:tc>
          <w:tcPr>
            <w:tcW w:w="71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仿宋" w:hAnsi="仿宋" w:eastAsia="仿宋" w:cs="仿宋"/>
                <w:szCs w:val="21"/>
              </w:rPr>
            </w:pPr>
            <w:r>
              <w:rPr>
                <w:rFonts w:hint="eastAsia" w:ascii="仿宋" w:hAnsi="仿宋" w:eastAsia="仿宋" w:cs="仿宋"/>
                <w:szCs w:val="21"/>
              </w:rPr>
              <w:t>劳务承揽要求：</w:t>
            </w:r>
          </w:p>
          <w:p>
            <w:pPr>
              <w:ind w:firstLine="420" w:firstLineChars="200"/>
              <w:rPr>
                <w:rFonts w:hint="eastAsia" w:ascii="仿宋" w:hAnsi="仿宋" w:eastAsia="仿宋" w:cs="仿宋"/>
                <w:szCs w:val="21"/>
              </w:rPr>
            </w:pPr>
            <w:r>
              <w:rPr>
                <w:rFonts w:hint="eastAsia" w:ascii="仿宋" w:hAnsi="仿宋" w:eastAsia="仿宋" w:cs="仿宋"/>
                <w:szCs w:val="21"/>
              </w:rPr>
              <w:t>1、承揽</w:t>
            </w:r>
            <w:r>
              <w:rPr>
                <w:rFonts w:hint="eastAsia" w:ascii="仿宋" w:hAnsi="仿宋" w:eastAsia="仿宋" w:cs="仿宋"/>
                <w:szCs w:val="21"/>
                <w:lang w:val="en-US" w:eastAsia="zh-CN"/>
              </w:rPr>
              <w:t>方</w:t>
            </w:r>
            <w:r>
              <w:rPr>
                <w:rFonts w:hint="eastAsia" w:ascii="仿宋" w:hAnsi="仿宋" w:eastAsia="仿宋" w:cs="仿宋"/>
                <w:szCs w:val="21"/>
              </w:rPr>
              <w:t>条件要求：具备独立法人资格和承担民事责任的能力，具备劳务经营资格的劳务公司，三年以上劳务承揽装卸</w:t>
            </w:r>
            <w:r>
              <w:rPr>
                <w:rFonts w:hint="eastAsia" w:ascii="仿宋" w:hAnsi="仿宋" w:eastAsia="仿宋" w:cs="仿宋"/>
                <w:szCs w:val="21"/>
                <w:lang w:val="en-US" w:eastAsia="zh-CN"/>
              </w:rPr>
              <w:t>转运</w:t>
            </w:r>
            <w:r>
              <w:rPr>
                <w:rFonts w:hint="eastAsia" w:ascii="仿宋" w:hAnsi="仿宋" w:eastAsia="仿宋" w:cs="仿宋"/>
                <w:szCs w:val="21"/>
              </w:rPr>
              <w:t>服务运营经验；</w:t>
            </w:r>
          </w:p>
          <w:p>
            <w:pPr>
              <w:ind w:firstLine="420" w:firstLineChars="200"/>
              <w:rPr>
                <w:rFonts w:hint="eastAsia" w:ascii="仿宋" w:hAnsi="仿宋" w:eastAsia="仿宋" w:cs="仿宋"/>
                <w:szCs w:val="21"/>
              </w:rPr>
            </w:pPr>
            <w:r>
              <w:rPr>
                <w:rFonts w:hint="eastAsia" w:ascii="仿宋" w:hAnsi="仿宋" w:eastAsia="仿宋" w:cs="仿宋"/>
                <w:szCs w:val="21"/>
              </w:rPr>
              <w:t>2、承揽</w:t>
            </w:r>
            <w:r>
              <w:rPr>
                <w:rFonts w:hint="eastAsia" w:ascii="仿宋" w:hAnsi="仿宋" w:eastAsia="仿宋" w:cs="仿宋"/>
                <w:szCs w:val="21"/>
                <w:lang w:val="en-US" w:eastAsia="zh-CN"/>
              </w:rPr>
              <w:t>方</w:t>
            </w:r>
            <w:r>
              <w:rPr>
                <w:rFonts w:hint="eastAsia" w:ascii="仿宋" w:hAnsi="仿宋" w:eastAsia="仿宋" w:cs="仿宋"/>
                <w:szCs w:val="21"/>
              </w:rPr>
              <w:t>必须服从我公司的现场管理（</w:t>
            </w:r>
            <w:r>
              <w:rPr>
                <w:rFonts w:hint="eastAsia" w:ascii="仿宋" w:hAnsi="仿宋" w:eastAsia="仿宋" w:cs="仿宋"/>
                <w:spacing w:val="5"/>
                <w:szCs w:val="21"/>
                <w:shd w:val="clear" w:color="auto" w:fill="FFFFFF"/>
              </w:rPr>
              <w:t>安全生产、</w:t>
            </w:r>
            <w:r>
              <w:rPr>
                <w:rFonts w:hint="eastAsia" w:ascii="仿宋" w:hAnsi="仿宋" w:eastAsia="仿宋" w:cs="仿宋"/>
                <w:spacing w:val="6"/>
                <w:szCs w:val="21"/>
                <w:shd w:val="clear" w:color="auto" w:fill="FFFFFF"/>
              </w:rPr>
              <w:t>劳动卫生）</w:t>
            </w:r>
            <w:r>
              <w:rPr>
                <w:rFonts w:hint="eastAsia" w:ascii="仿宋" w:hAnsi="仿宋" w:eastAsia="仿宋" w:cs="仿宋"/>
                <w:szCs w:val="21"/>
              </w:rPr>
              <w:t>和安排调度，保质保量按时完成每天的生产、调运装卸及其它工作任务；</w:t>
            </w:r>
          </w:p>
          <w:p>
            <w:pPr>
              <w:ind w:firstLine="420" w:firstLineChars="200"/>
              <w:rPr>
                <w:rFonts w:hint="eastAsia" w:ascii="仿宋" w:hAnsi="仿宋" w:eastAsia="仿宋" w:cs="仿宋"/>
                <w:szCs w:val="21"/>
              </w:rPr>
            </w:pPr>
            <w:r>
              <w:rPr>
                <w:rFonts w:hint="eastAsia" w:ascii="仿宋" w:hAnsi="仿宋" w:eastAsia="仿宋" w:cs="仿宋"/>
                <w:szCs w:val="21"/>
              </w:rPr>
              <w:t>3、承揽</w:t>
            </w:r>
            <w:r>
              <w:rPr>
                <w:rFonts w:hint="eastAsia" w:ascii="仿宋" w:hAnsi="仿宋" w:eastAsia="仿宋" w:cs="仿宋"/>
                <w:szCs w:val="21"/>
                <w:lang w:val="en-US" w:eastAsia="zh-CN"/>
              </w:rPr>
              <w:t>方</w:t>
            </w:r>
            <w:r>
              <w:rPr>
                <w:rFonts w:hint="eastAsia" w:ascii="仿宋" w:hAnsi="仿宋" w:eastAsia="仿宋" w:cs="仿宋"/>
                <w:szCs w:val="21"/>
              </w:rPr>
              <w:t>应指派具体管理人员负责所派员工的管理，所派员工必须符合以下条件：</w:t>
            </w: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身体健康，精神状态良好</w:t>
            </w:r>
            <w:r>
              <w:rPr>
                <w:rFonts w:hint="eastAsia" w:ascii="仿宋" w:hAnsi="仿宋" w:eastAsia="仿宋" w:cs="仿宋"/>
                <w:szCs w:val="21"/>
                <w:lang w:eastAsia="zh-CN"/>
              </w:rPr>
              <w:t>，</w:t>
            </w:r>
            <w:r>
              <w:rPr>
                <w:rFonts w:hint="eastAsia" w:ascii="仿宋" w:hAnsi="仿宋" w:eastAsia="仿宋" w:cs="仿宋"/>
                <w:color w:val="auto"/>
                <w:szCs w:val="21"/>
                <w:lang w:eastAsia="zh-CN"/>
              </w:rPr>
              <w:t>已购买工伤保险</w:t>
            </w:r>
            <w:r>
              <w:rPr>
                <w:rFonts w:hint="eastAsia" w:ascii="仿宋" w:hAnsi="仿宋" w:eastAsia="仿宋" w:cs="仿宋"/>
                <w:szCs w:val="21"/>
              </w:rPr>
              <w:t>；</w:t>
            </w:r>
            <w:r>
              <w:rPr>
                <w:rFonts w:hint="eastAsia" w:ascii="仿宋" w:hAnsi="仿宋" w:eastAsia="仿宋" w:cs="仿宋"/>
                <w:szCs w:val="21"/>
              </w:rPr>
              <w:fldChar w:fldCharType="begin"/>
            </w:r>
            <w:r>
              <w:rPr>
                <w:rFonts w:hint="eastAsia" w:ascii="仿宋" w:hAnsi="仿宋" w:eastAsia="仿宋" w:cs="仿宋"/>
                <w:szCs w:val="21"/>
              </w:rPr>
              <w:instrText xml:space="preserve"> = 2 \* GB3 </w:instrText>
            </w:r>
            <w:r>
              <w:rPr>
                <w:rFonts w:hint="eastAsia" w:ascii="仿宋" w:hAnsi="仿宋" w:eastAsia="仿宋" w:cs="仿宋"/>
                <w:szCs w:val="21"/>
              </w:rPr>
              <w:fldChar w:fldCharType="separate"/>
            </w:r>
            <w:r>
              <w:rPr>
                <w:rFonts w:hint="eastAsia" w:ascii="仿宋" w:hAnsi="仿宋" w:eastAsia="仿宋" w:cs="仿宋"/>
                <w:szCs w:val="21"/>
              </w:rPr>
              <w:t>②</w:t>
            </w:r>
            <w:r>
              <w:rPr>
                <w:rFonts w:hint="eastAsia" w:ascii="仿宋" w:hAnsi="仿宋" w:eastAsia="仿宋" w:cs="仿宋"/>
                <w:szCs w:val="21"/>
              </w:rPr>
              <w:fldChar w:fldCharType="end"/>
            </w:r>
            <w:r>
              <w:rPr>
                <w:rFonts w:hint="eastAsia" w:ascii="仿宋" w:hAnsi="仿宋" w:eastAsia="仿宋" w:cs="仿宋"/>
                <w:szCs w:val="21"/>
              </w:rPr>
              <w:t>能有效清楚地口头和书面表达自己；</w:t>
            </w:r>
            <w:r>
              <w:rPr>
                <w:rFonts w:hint="eastAsia" w:ascii="仿宋" w:hAnsi="仿宋" w:eastAsia="仿宋" w:cs="仿宋"/>
                <w:szCs w:val="21"/>
              </w:rPr>
              <w:fldChar w:fldCharType="begin"/>
            </w:r>
            <w:r>
              <w:rPr>
                <w:rFonts w:hint="eastAsia" w:ascii="仿宋" w:hAnsi="仿宋" w:eastAsia="仿宋" w:cs="仿宋"/>
                <w:szCs w:val="21"/>
              </w:rPr>
              <w:instrText xml:space="preserve"> = 3 \* GB3 </w:instrText>
            </w:r>
            <w:r>
              <w:rPr>
                <w:rFonts w:hint="eastAsia" w:ascii="仿宋" w:hAnsi="仿宋" w:eastAsia="仿宋" w:cs="仿宋"/>
                <w:szCs w:val="21"/>
              </w:rPr>
              <w:fldChar w:fldCharType="separate"/>
            </w:r>
            <w:r>
              <w:rPr>
                <w:rFonts w:hint="eastAsia" w:ascii="仿宋" w:hAnsi="仿宋" w:eastAsia="仿宋" w:cs="仿宋"/>
                <w:szCs w:val="21"/>
              </w:rPr>
              <w:t>③</w:t>
            </w:r>
            <w:r>
              <w:rPr>
                <w:rFonts w:hint="eastAsia" w:ascii="仿宋" w:hAnsi="仿宋" w:eastAsia="仿宋" w:cs="仿宋"/>
                <w:szCs w:val="21"/>
              </w:rPr>
              <w:fldChar w:fldCharType="end"/>
            </w:r>
            <w:r>
              <w:rPr>
                <w:rFonts w:hint="eastAsia" w:ascii="仿宋" w:hAnsi="仿宋" w:eastAsia="仿宋" w:cs="仿宋"/>
                <w:szCs w:val="21"/>
              </w:rPr>
              <w:t>未患有职业病、传染病。同时承诺不派出或使用童工；</w:t>
            </w:r>
          </w:p>
          <w:p>
            <w:pPr>
              <w:ind w:firstLine="420" w:firstLineChars="200"/>
              <w:rPr>
                <w:rFonts w:hint="eastAsia" w:ascii="仿宋" w:hAnsi="仿宋" w:eastAsia="仿宋" w:cs="仿宋"/>
                <w:szCs w:val="21"/>
              </w:rPr>
            </w:pPr>
            <w:r>
              <w:rPr>
                <w:rFonts w:hint="eastAsia" w:ascii="仿宋" w:hAnsi="仿宋" w:eastAsia="仿宋" w:cs="仿宋"/>
                <w:szCs w:val="21"/>
              </w:rPr>
              <w:t>4、承揽</w:t>
            </w:r>
            <w:r>
              <w:rPr>
                <w:rFonts w:hint="eastAsia" w:ascii="仿宋" w:hAnsi="仿宋" w:eastAsia="仿宋" w:cs="仿宋"/>
                <w:szCs w:val="21"/>
                <w:lang w:val="en-US" w:eastAsia="zh-CN"/>
              </w:rPr>
              <w:t>方</w:t>
            </w:r>
            <w:r>
              <w:rPr>
                <w:rFonts w:hint="eastAsia" w:ascii="仿宋" w:hAnsi="仿宋" w:eastAsia="仿宋" w:cs="仿宋"/>
                <w:szCs w:val="21"/>
              </w:rPr>
              <w:t>应教导其员工严格按照我公司的工作描述，生产操作规程等质量标准进行工作，因其员工操作不当造成质量损失或其它经济损失的，由承揽</w:t>
            </w:r>
            <w:r>
              <w:rPr>
                <w:rFonts w:hint="eastAsia" w:ascii="仿宋" w:hAnsi="仿宋" w:eastAsia="仿宋" w:cs="仿宋"/>
                <w:szCs w:val="21"/>
                <w:lang w:val="en-US" w:eastAsia="zh-CN"/>
              </w:rPr>
              <w:t>方</w:t>
            </w:r>
            <w:r>
              <w:rPr>
                <w:rFonts w:hint="eastAsia" w:ascii="仿宋" w:hAnsi="仿宋" w:eastAsia="仿宋" w:cs="仿宋"/>
                <w:szCs w:val="21"/>
              </w:rPr>
              <w:t>全额赔偿；</w:t>
            </w:r>
          </w:p>
          <w:p>
            <w:pPr>
              <w:ind w:firstLine="420" w:firstLineChars="200"/>
              <w:rPr>
                <w:rFonts w:hint="eastAsia" w:ascii="仿宋" w:hAnsi="仿宋" w:eastAsia="仿宋" w:cs="仿宋"/>
                <w:szCs w:val="21"/>
              </w:rPr>
            </w:pPr>
            <w:r>
              <w:rPr>
                <w:rFonts w:hint="eastAsia" w:ascii="仿宋" w:hAnsi="仿宋" w:eastAsia="仿宋" w:cs="仿宋"/>
                <w:szCs w:val="21"/>
              </w:rPr>
              <w:t>5、承揽</w:t>
            </w:r>
            <w:r>
              <w:rPr>
                <w:rFonts w:hint="eastAsia" w:ascii="仿宋" w:hAnsi="仿宋" w:eastAsia="仿宋" w:cs="仿宋"/>
                <w:szCs w:val="21"/>
                <w:lang w:val="en-US" w:eastAsia="zh-CN"/>
              </w:rPr>
              <w:t>方</w:t>
            </w:r>
            <w:r>
              <w:rPr>
                <w:rFonts w:hint="eastAsia" w:ascii="仿宋" w:hAnsi="仿宋" w:eastAsia="仿宋" w:cs="仿宋"/>
                <w:szCs w:val="21"/>
              </w:rPr>
              <w:t>员工所发生的工伤、经济补偿、劳动争议等均由</w:t>
            </w:r>
            <w:r>
              <w:rPr>
                <w:rFonts w:hint="eastAsia" w:ascii="仿宋" w:hAnsi="仿宋" w:eastAsia="仿宋" w:cs="仿宋"/>
                <w:szCs w:val="21"/>
                <w:lang w:val="en-US" w:eastAsia="zh-CN"/>
              </w:rPr>
              <w:t>劳务</w:t>
            </w:r>
            <w:r>
              <w:rPr>
                <w:rFonts w:hint="eastAsia" w:ascii="仿宋" w:hAnsi="仿宋" w:eastAsia="仿宋" w:cs="仿宋"/>
                <w:szCs w:val="21"/>
              </w:rPr>
              <w:t>承揽</w:t>
            </w:r>
            <w:r>
              <w:rPr>
                <w:rFonts w:hint="eastAsia" w:ascii="仿宋" w:hAnsi="仿宋" w:eastAsia="仿宋" w:cs="仿宋"/>
                <w:szCs w:val="21"/>
                <w:lang w:val="en-US" w:eastAsia="zh-CN"/>
              </w:rPr>
              <w:t>方</w:t>
            </w:r>
            <w:r>
              <w:rPr>
                <w:rFonts w:hint="eastAsia" w:ascii="仿宋" w:hAnsi="仿宋" w:eastAsia="仿宋" w:cs="仿宋"/>
                <w:szCs w:val="21"/>
              </w:rPr>
              <w:t>自行承担。</w:t>
            </w:r>
          </w:p>
          <w:p>
            <w:pPr>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6、联合体投标要求：本次招标不接受 联合体投标。</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r>
              <w:rPr>
                <w:rFonts w:hint="eastAsia" w:ascii="仿宋" w:hAnsi="仿宋" w:eastAsia="仿宋" w:cs="仿宋"/>
                <w:szCs w:val="21"/>
              </w:rPr>
              <w:t>4</w:t>
            </w:r>
          </w:p>
        </w:tc>
        <w:tc>
          <w:tcPr>
            <w:tcW w:w="71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仿宋" w:hAnsi="仿宋" w:eastAsia="仿宋" w:cs="仿宋"/>
                <w:szCs w:val="21"/>
              </w:rPr>
            </w:pPr>
            <w:r>
              <w:rPr>
                <w:rFonts w:hint="eastAsia" w:ascii="仿宋" w:hAnsi="仿宋" w:eastAsia="仿宋" w:cs="仿宋"/>
                <w:szCs w:val="21"/>
              </w:rPr>
              <w:t>劳务承揽范围</w:t>
            </w:r>
            <w:r>
              <w:rPr>
                <w:rFonts w:hint="eastAsia" w:ascii="仿宋" w:hAnsi="仿宋" w:eastAsia="仿宋" w:cs="仿宋"/>
                <w:szCs w:val="21"/>
                <w:lang w:eastAsia="zh-CN"/>
              </w:rPr>
              <w:t>（</w:t>
            </w:r>
            <w:r>
              <w:rPr>
                <w:rFonts w:hint="eastAsia" w:ascii="仿宋" w:hAnsi="仿宋" w:eastAsia="仿宋" w:cs="仿宋"/>
                <w:szCs w:val="21"/>
                <w:lang w:val="en-US" w:eastAsia="zh-CN"/>
              </w:rPr>
              <w:t>详细见附件</w:t>
            </w:r>
            <w:r>
              <w:rPr>
                <w:rFonts w:hint="eastAsia" w:ascii="仿宋" w:hAnsi="仿宋" w:eastAsia="仿宋" w:cs="仿宋"/>
                <w:szCs w:val="21"/>
                <w:lang w:eastAsia="zh-CN"/>
              </w:rPr>
              <w:t>）</w:t>
            </w:r>
            <w:r>
              <w:rPr>
                <w:rFonts w:hint="eastAsia" w:ascii="仿宋" w:hAnsi="仿宋" w:eastAsia="仿宋" w:cs="仿宋"/>
                <w:szCs w:val="21"/>
              </w:rPr>
              <w:t>：</w:t>
            </w:r>
          </w:p>
          <w:p>
            <w:pPr>
              <w:numPr>
                <w:ilvl w:val="0"/>
                <w:numId w:val="1"/>
              </w:num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装卸及辅助用工。税率为6%，</w:t>
            </w:r>
            <w:r>
              <w:rPr>
                <w:rFonts w:hint="eastAsia" w:ascii="仿宋" w:hAnsi="仿宋" w:eastAsia="仿宋" w:cs="仿宋"/>
                <w:szCs w:val="21"/>
              </w:rPr>
              <w:t>增值税专用发票</w:t>
            </w:r>
            <w:r>
              <w:rPr>
                <w:rFonts w:hint="eastAsia" w:ascii="仿宋" w:hAnsi="仿宋" w:eastAsia="仿宋" w:cs="仿宋"/>
                <w:sz w:val="21"/>
                <w:szCs w:val="21"/>
                <w:lang w:val="en-US" w:eastAsia="zh-CN"/>
              </w:rPr>
              <w:t>；</w:t>
            </w:r>
          </w:p>
          <w:p>
            <w:pPr>
              <w:numPr>
                <w:ilvl w:val="0"/>
                <w:numId w:val="1"/>
              </w:num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短途运输。税率为9%，</w:t>
            </w:r>
            <w:r>
              <w:rPr>
                <w:rFonts w:hint="eastAsia" w:ascii="仿宋" w:hAnsi="仿宋" w:eastAsia="仿宋" w:cs="仿宋"/>
                <w:szCs w:val="21"/>
              </w:rPr>
              <w:t>增值税专用发票</w:t>
            </w:r>
            <w:r>
              <w:rPr>
                <w:rFonts w:hint="eastAsia" w:ascii="仿宋" w:hAnsi="仿宋" w:eastAsia="仿宋" w:cs="仿宋"/>
                <w:sz w:val="21"/>
                <w:szCs w:val="21"/>
                <w:lang w:val="en-US" w:eastAsia="zh-CN"/>
              </w:rPr>
              <w:t>；</w:t>
            </w:r>
          </w:p>
          <w:p>
            <w:pPr>
              <w:numPr>
                <w:ilvl w:val="0"/>
                <w:numId w:val="0"/>
              </w:numPr>
              <w:ind w:firstLine="420" w:firstLineChars="200"/>
              <w:rPr>
                <w:rFonts w:hint="eastAsia" w:ascii="仿宋" w:hAnsi="仿宋" w:eastAsia="仿宋" w:cs="仿宋"/>
                <w:szCs w:val="21"/>
              </w:rPr>
            </w:pPr>
            <w:r>
              <w:rPr>
                <w:rFonts w:hint="eastAsia" w:ascii="仿宋" w:hAnsi="仿宋" w:eastAsia="仿宋" w:cs="仿宋"/>
                <w:b w:val="0"/>
                <w:bCs/>
                <w:sz w:val="21"/>
                <w:szCs w:val="21"/>
                <w:lang w:val="en-US" w:eastAsia="zh-CN"/>
              </w:rPr>
              <w:t>劳务承揽项目及数量见附表，</w:t>
            </w:r>
            <w:r>
              <w:rPr>
                <w:rFonts w:hint="eastAsia" w:ascii="仿宋" w:hAnsi="仿宋" w:eastAsia="仿宋" w:cs="仿宋"/>
                <w:sz w:val="21"/>
                <w:szCs w:val="21"/>
                <w:lang w:val="en-US" w:eastAsia="zh-CN"/>
              </w:rPr>
              <w:t>附表所列项目及数量只作参考，具体劳务项目及数量以实际执行为准。</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r>
              <w:rPr>
                <w:rFonts w:hint="eastAsia" w:ascii="仿宋" w:hAnsi="仿宋" w:eastAsia="仿宋" w:cs="仿宋"/>
                <w:szCs w:val="21"/>
              </w:rPr>
              <w:t>5</w:t>
            </w:r>
          </w:p>
        </w:tc>
        <w:tc>
          <w:tcPr>
            <w:tcW w:w="7184"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仿宋" w:hAnsi="仿宋" w:eastAsia="仿宋" w:cs="仿宋"/>
                <w:szCs w:val="21"/>
              </w:rPr>
            </w:pPr>
            <w:r>
              <w:rPr>
                <w:rFonts w:hint="eastAsia" w:ascii="仿宋" w:hAnsi="仿宋" w:eastAsia="仿宋" w:cs="仿宋"/>
                <w:szCs w:val="21"/>
              </w:rPr>
              <w:t>投标方提供的资质及相关资料：</w:t>
            </w:r>
            <w:r>
              <w:rPr>
                <w:rFonts w:hint="eastAsia" w:ascii="仿宋" w:hAnsi="仿宋" w:eastAsia="仿宋" w:cs="仿宋"/>
                <w:szCs w:val="21"/>
                <w:highlight w:val="none"/>
                <w:lang w:eastAsia="zh-CN"/>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7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28</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15：00</w:t>
            </w:r>
            <w:r>
              <w:rPr>
                <w:rFonts w:hint="eastAsia" w:ascii="仿宋" w:hAnsi="仿宋" w:eastAsia="仿宋" w:cs="仿宋"/>
                <w:szCs w:val="21"/>
                <w:highlight w:val="none"/>
              </w:rPr>
              <w:t>前</w:t>
            </w:r>
            <w:r>
              <w:rPr>
                <w:rFonts w:hint="eastAsia" w:ascii="仿宋" w:hAnsi="仿宋" w:eastAsia="仿宋" w:cs="仿宋"/>
                <w:szCs w:val="21"/>
              </w:rPr>
              <w:t>，投标方需提供以下资料报名。①年检有效的营业执照；②企业法定代表人授权委托书；③法定代表人身份证明；④劳务经营相关资质。</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r>
              <w:rPr>
                <w:rFonts w:hint="eastAsia" w:ascii="仿宋" w:hAnsi="仿宋" w:eastAsia="仿宋" w:cs="仿宋"/>
                <w:szCs w:val="21"/>
              </w:rPr>
              <w:t>6</w:t>
            </w:r>
          </w:p>
        </w:tc>
        <w:tc>
          <w:tcPr>
            <w:tcW w:w="7184"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jc w:val="both"/>
              <w:rPr>
                <w:rFonts w:hint="eastAsia" w:ascii="仿宋" w:hAnsi="仿宋" w:eastAsia="仿宋" w:cs="仿宋"/>
                <w:szCs w:val="21"/>
              </w:rPr>
            </w:pPr>
            <w:r>
              <w:rPr>
                <w:rFonts w:hint="eastAsia" w:ascii="仿宋" w:hAnsi="仿宋" w:eastAsia="仿宋" w:cs="仿宋"/>
                <w:szCs w:val="21"/>
              </w:rPr>
              <w:t>投标文件的编制：</w:t>
            </w:r>
          </w:p>
          <w:p>
            <w:pPr>
              <w:ind w:firstLine="630" w:firstLineChars="300"/>
              <w:jc w:val="both"/>
              <w:rPr>
                <w:rFonts w:hint="eastAsia" w:ascii="仿宋" w:hAnsi="仿宋" w:eastAsia="仿宋" w:cs="仿宋"/>
                <w:szCs w:val="21"/>
                <w:lang w:eastAsia="zh-CN"/>
              </w:rPr>
            </w:pPr>
            <w:r>
              <w:rPr>
                <w:rFonts w:hint="eastAsia" w:ascii="仿宋" w:hAnsi="仿宋" w:eastAsia="仿宋" w:cs="仿宋"/>
                <w:szCs w:val="21"/>
              </w:rPr>
              <w:t>1、投标文件应包括以下内容</w:t>
            </w:r>
            <w:r>
              <w:rPr>
                <w:rFonts w:hint="eastAsia" w:ascii="仿宋" w:hAnsi="仿宋" w:eastAsia="仿宋" w:cs="仿宋"/>
                <w:szCs w:val="21"/>
                <w:lang w:eastAsia="zh-CN"/>
              </w:rPr>
              <w:t>（</w:t>
            </w:r>
            <w:r>
              <w:rPr>
                <w:rFonts w:hint="eastAsia" w:ascii="仿宋" w:hAnsi="仿宋" w:eastAsia="仿宋" w:cs="仿宋"/>
                <w:szCs w:val="21"/>
                <w:lang w:val="en-US" w:eastAsia="zh-CN"/>
              </w:rPr>
              <w:t>包括但不限于</w:t>
            </w:r>
            <w:r>
              <w:rPr>
                <w:rFonts w:hint="eastAsia" w:ascii="仿宋" w:hAnsi="仿宋" w:eastAsia="仿宋" w:cs="仿宋"/>
                <w:szCs w:val="21"/>
                <w:lang w:eastAsia="zh-CN"/>
              </w:rPr>
              <w:t>）：</w:t>
            </w:r>
          </w:p>
          <w:p>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hint="eastAsia" w:ascii="仿宋" w:hAnsi="仿宋" w:eastAsia="仿宋" w:cs="仿宋"/>
                <w:kern w:val="0"/>
                <w:szCs w:val="21"/>
              </w:rPr>
            </w:pPr>
            <w:r>
              <w:rPr>
                <w:rFonts w:hint="eastAsia" w:ascii="仿宋" w:hAnsi="仿宋" w:eastAsia="仿宋" w:cs="仿宋"/>
                <w:sz w:val="24"/>
                <w:szCs w:val="24"/>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(1)</w:t>
            </w:r>
            <w:r>
              <w:rPr>
                <w:rFonts w:hint="eastAsia" w:ascii="仿宋" w:hAnsi="仿宋" w:eastAsia="仿宋" w:cs="仿宋"/>
                <w:szCs w:val="21"/>
              </w:rPr>
              <w:t>企业法人营业执照</w:t>
            </w:r>
            <w:r>
              <w:rPr>
                <w:rFonts w:hint="eastAsia" w:ascii="仿宋" w:hAnsi="仿宋" w:eastAsia="仿宋" w:cs="仿宋"/>
                <w:kern w:val="0"/>
                <w:szCs w:val="21"/>
              </w:rPr>
              <w:t>和组织机构代码（如营业执照为三证合一社会信</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kern w:val="0"/>
                <w:szCs w:val="21"/>
              </w:rPr>
            </w:pPr>
            <w:r>
              <w:rPr>
                <w:rFonts w:hint="eastAsia" w:ascii="仿宋" w:hAnsi="仿宋" w:eastAsia="仿宋" w:cs="仿宋"/>
                <w:kern w:val="0"/>
                <w:szCs w:val="21"/>
              </w:rPr>
              <w:t>用代码证，只提供营业执照</w:t>
            </w:r>
            <w:r>
              <w:rPr>
                <w:rFonts w:hint="eastAsia" w:ascii="仿宋" w:hAnsi="仿宋" w:eastAsia="仿宋" w:cs="仿宋"/>
                <w:szCs w:val="21"/>
              </w:rPr>
              <w:t>复印件加盖公章）</w:t>
            </w:r>
          </w:p>
          <w:p>
            <w:pPr>
              <w:keepNext w:val="0"/>
              <w:keepLines w:val="0"/>
              <w:pageBreakBefore w:val="0"/>
              <w:widowControl w:val="0"/>
              <w:kinsoku/>
              <w:wordWrap/>
              <w:overflowPunct/>
              <w:topLinePunct w:val="0"/>
              <w:autoSpaceDE/>
              <w:autoSpaceDN/>
              <w:bidi w:val="0"/>
              <w:adjustRightInd/>
              <w:snapToGrid/>
              <w:ind w:firstLine="630" w:firstLineChars="300"/>
              <w:jc w:val="both"/>
              <w:textAlignment w:val="auto"/>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劳务经营资格</w:t>
            </w:r>
            <w:r>
              <w:rPr>
                <w:rFonts w:hint="eastAsia" w:ascii="仿宋" w:hAnsi="仿宋" w:eastAsia="仿宋" w:cs="仿宋"/>
                <w:szCs w:val="21"/>
                <w:lang w:val="en-US" w:eastAsia="zh-CN"/>
              </w:rPr>
              <w:t>证明</w:t>
            </w:r>
            <w:r>
              <w:rPr>
                <w:rFonts w:hint="eastAsia" w:ascii="仿宋" w:hAnsi="仿宋" w:eastAsia="仿宋" w:cs="仿宋"/>
                <w:szCs w:val="21"/>
              </w:rPr>
              <w:t>（复印件加盖公章）</w:t>
            </w:r>
          </w:p>
          <w:p>
            <w:pPr>
              <w:keepNext w:val="0"/>
              <w:keepLines w:val="0"/>
              <w:pageBreakBefore w:val="0"/>
              <w:widowControl w:val="0"/>
              <w:kinsoku/>
              <w:wordWrap/>
              <w:overflowPunct/>
              <w:topLinePunct w:val="0"/>
              <w:autoSpaceDE/>
              <w:autoSpaceDN/>
              <w:bidi w:val="0"/>
              <w:adjustRightInd/>
              <w:snapToGrid/>
              <w:ind w:firstLine="630" w:firstLineChars="300"/>
              <w:jc w:val="both"/>
              <w:textAlignment w:val="auto"/>
              <w:rPr>
                <w:rFonts w:hint="eastAsia" w:ascii="仿宋" w:hAnsi="仿宋" w:eastAsia="仿宋" w:cs="仿宋"/>
                <w:szCs w:val="21"/>
                <w:lang w:eastAsia="zh-CN"/>
              </w:rPr>
            </w:pPr>
            <w:r>
              <w:rPr>
                <w:rFonts w:hint="eastAsia" w:ascii="仿宋" w:hAnsi="仿宋" w:eastAsia="仿宋" w:cs="仿宋"/>
                <w:szCs w:val="21"/>
                <w:lang w:val="en-US" w:eastAsia="zh-CN"/>
              </w:rPr>
              <w:t>(3)</w:t>
            </w:r>
            <w:r>
              <w:rPr>
                <w:rFonts w:hint="eastAsia" w:ascii="仿宋" w:hAnsi="仿宋" w:eastAsia="仿宋" w:cs="仿宋"/>
                <w:szCs w:val="21"/>
              </w:rPr>
              <w:t>投标报价表（见附件）用信封密封，投标报价以人民币元为单位</w:t>
            </w:r>
            <w:r>
              <w:rPr>
                <w:rFonts w:hint="eastAsia" w:ascii="仿宋" w:hAnsi="仿宋" w:eastAsia="仿宋" w:cs="仿宋"/>
                <w:szCs w:val="21"/>
                <w:lang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szCs w:val="21"/>
                <w:lang w:val="en-US" w:eastAsia="zh-CN"/>
              </w:rPr>
            </w:pPr>
            <w:r>
              <w:rPr>
                <w:rFonts w:hint="eastAsia" w:ascii="仿宋" w:hAnsi="仿宋" w:eastAsia="仿宋" w:cs="仿宋"/>
                <w:b w:val="0"/>
                <w:bCs/>
                <w:szCs w:val="21"/>
              </w:rPr>
              <w:t>报价为含税价</w:t>
            </w:r>
          </w:p>
          <w:p>
            <w:pPr>
              <w:keepNext w:val="0"/>
              <w:keepLines w:val="0"/>
              <w:pageBreakBefore w:val="0"/>
              <w:widowControl w:val="0"/>
              <w:kinsoku/>
              <w:wordWrap/>
              <w:overflowPunct/>
              <w:topLinePunct w:val="0"/>
              <w:autoSpaceDE/>
              <w:autoSpaceDN/>
              <w:bidi w:val="0"/>
              <w:adjustRightInd/>
              <w:snapToGrid/>
              <w:ind w:firstLine="630" w:firstLineChars="300"/>
              <w:jc w:val="both"/>
              <w:textAlignment w:val="auto"/>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法定代表人资格证明（原件及加盖公章的复印件）</w:t>
            </w:r>
          </w:p>
          <w:p>
            <w:pPr>
              <w:keepNext w:val="0"/>
              <w:keepLines w:val="0"/>
              <w:pageBreakBefore w:val="0"/>
              <w:widowControl w:val="0"/>
              <w:kinsoku/>
              <w:wordWrap/>
              <w:overflowPunct/>
              <w:topLinePunct w:val="0"/>
              <w:autoSpaceDE/>
              <w:autoSpaceDN/>
              <w:bidi w:val="0"/>
              <w:adjustRightInd/>
              <w:snapToGrid/>
              <w:ind w:left="105" w:leftChars="50" w:firstLine="525" w:firstLineChars="250"/>
              <w:jc w:val="both"/>
              <w:textAlignment w:val="auto"/>
              <w:rPr>
                <w:rFonts w:hint="eastAsia"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法定代表人委托书（原件）</w:t>
            </w:r>
          </w:p>
          <w:p>
            <w:pPr>
              <w:keepNext w:val="0"/>
              <w:keepLines w:val="0"/>
              <w:pageBreakBefore w:val="0"/>
              <w:widowControl w:val="0"/>
              <w:kinsoku/>
              <w:wordWrap/>
              <w:overflowPunct/>
              <w:topLinePunct w:val="0"/>
              <w:autoSpaceDE/>
              <w:autoSpaceDN/>
              <w:bidi w:val="0"/>
              <w:adjustRightInd/>
              <w:snapToGrid/>
              <w:ind w:firstLine="630" w:firstLineChars="300"/>
              <w:jc w:val="both"/>
              <w:textAlignment w:val="auto"/>
              <w:rPr>
                <w:rFonts w:hint="eastAsia" w:ascii="仿宋" w:hAnsi="仿宋" w:eastAsia="仿宋" w:cs="仿宋"/>
                <w:strike/>
                <w:dstrike w:val="0"/>
                <w:color w:val="FF0000"/>
                <w:szCs w:val="21"/>
                <w:lang w:val="en-US" w:eastAsia="zh-CN"/>
              </w:rPr>
            </w:pPr>
            <w:r>
              <w:rPr>
                <w:rFonts w:hint="eastAsia" w:ascii="仿宋" w:hAnsi="仿宋" w:eastAsia="仿宋" w:cs="仿宋"/>
                <w:szCs w:val="21"/>
                <w:lang w:val="en-US" w:eastAsia="zh-CN"/>
              </w:rPr>
              <w:t>(6)</w:t>
            </w:r>
            <w:r>
              <w:rPr>
                <w:rFonts w:hint="eastAsia" w:ascii="仿宋" w:hAnsi="仿宋" w:eastAsia="仿宋" w:cs="仿宋"/>
                <w:szCs w:val="21"/>
              </w:rPr>
              <w:t>法定代表人</w:t>
            </w:r>
            <w:r>
              <w:rPr>
                <w:rFonts w:hint="eastAsia" w:ascii="仿宋" w:hAnsi="仿宋" w:eastAsia="仿宋" w:cs="仿宋"/>
                <w:szCs w:val="21"/>
                <w:lang w:eastAsia="zh-CN"/>
              </w:rPr>
              <w:t>（</w:t>
            </w:r>
            <w:r>
              <w:rPr>
                <w:rFonts w:hint="eastAsia" w:ascii="仿宋" w:hAnsi="仿宋" w:eastAsia="仿宋" w:cs="仿宋"/>
                <w:szCs w:val="21"/>
                <w:lang w:val="en-US" w:eastAsia="zh-CN"/>
              </w:rPr>
              <w:t>被委托人</w:t>
            </w:r>
            <w:r>
              <w:rPr>
                <w:rFonts w:hint="eastAsia" w:ascii="仿宋" w:hAnsi="仿宋" w:eastAsia="仿宋" w:cs="仿宋"/>
                <w:szCs w:val="21"/>
                <w:lang w:eastAsia="zh-CN"/>
              </w:rPr>
              <w:t>）</w:t>
            </w:r>
            <w:r>
              <w:rPr>
                <w:rFonts w:hint="eastAsia" w:ascii="仿宋" w:hAnsi="仿宋" w:eastAsia="仿宋" w:cs="仿宋"/>
                <w:szCs w:val="21"/>
                <w:lang w:val="en-US" w:eastAsia="zh-CN"/>
              </w:rPr>
              <w:t>个人资产担保承诺书，承诺金额不低于人民币200万元。（原件）</w:t>
            </w:r>
          </w:p>
          <w:p>
            <w:pPr>
              <w:ind w:firstLine="420" w:firstLineChars="200"/>
              <w:jc w:val="both"/>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提交</w:t>
            </w:r>
            <w:r>
              <w:rPr>
                <w:rFonts w:hint="eastAsia" w:ascii="仿宋" w:hAnsi="仿宋" w:eastAsia="仿宋" w:cs="仿宋"/>
                <w:szCs w:val="21"/>
                <w:lang w:val="en-US" w:eastAsia="zh-CN"/>
              </w:rPr>
              <w:t>投标</w:t>
            </w:r>
            <w:r>
              <w:rPr>
                <w:rFonts w:hint="eastAsia" w:ascii="仿宋" w:hAnsi="仿宋" w:eastAsia="仿宋" w:cs="仿宋"/>
                <w:szCs w:val="21"/>
              </w:rPr>
              <w:t>文件的地址和方式：</w:t>
            </w:r>
          </w:p>
          <w:p>
            <w:pPr>
              <w:ind w:firstLine="420" w:firstLineChars="200"/>
              <w:jc w:val="both"/>
              <w:rPr>
                <w:rFonts w:hint="eastAsia" w:ascii="仿宋" w:hAnsi="仿宋" w:eastAsia="仿宋" w:cs="仿宋"/>
                <w:szCs w:val="21"/>
              </w:rPr>
            </w:pPr>
            <w:r>
              <w:rPr>
                <w:rFonts w:hint="eastAsia" w:ascii="仿宋" w:hAnsi="仿宋" w:eastAsia="仿宋" w:cs="仿宋"/>
                <w:szCs w:val="21"/>
              </w:rPr>
              <w:t>现场投标，投标文件交湖南省湘澧盐化公司招标工作组工作人员。</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r>
              <w:rPr>
                <w:rFonts w:hint="eastAsia" w:ascii="仿宋" w:hAnsi="仿宋" w:eastAsia="仿宋" w:cs="仿宋"/>
                <w:szCs w:val="21"/>
              </w:rPr>
              <w:t>7</w:t>
            </w:r>
          </w:p>
        </w:tc>
        <w:tc>
          <w:tcPr>
            <w:tcW w:w="71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日程安排：</w:t>
            </w:r>
          </w:p>
          <w:p>
            <w:pPr>
              <w:numPr>
                <w:ilvl w:val="0"/>
                <w:numId w:val="2"/>
              </w:numPr>
              <w:adjustRightInd w:val="0"/>
              <w:snapToGrid w:val="0"/>
              <w:ind w:firstLine="420" w:firstLineChars="200"/>
              <w:rPr>
                <w:rFonts w:hint="eastAsia" w:ascii="仿宋" w:hAnsi="仿宋" w:eastAsia="仿宋" w:cs="仿宋"/>
                <w:szCs w:val="21"/>
              </w:rPr>
            </w:pPr>
            <w:r>
              <w:rPr>
                <w:rFonts w:hint="eastAsia" w:ascii="仿宋" w:hAnsi="仿宋" w:eastAsia="仿宋" w:cs="仿宋"/>
                <w:szCs w:val="21"/>
                <w:highlight w:val="none"/>
                <w:lang w:val="en-US" w:eastAsia="zh-CN"/>
              </w:rPr>
              <w:t xml:space="preserve">2025年7 月22 </w:t>
            </w:r>
            <w:r>
              <w:rPr>
                <w:rFonts w:hint="eastAsia" w:ascii="仿宋" w:hAnsi="仿宋" w:eastAsia="仿宋" w:cs="仿宋"/>
                <w:szCs w:val="21"/>
                <w:highlight w:val="none"/>
              </w:rPr>
              <w:t>日，</w:t>
            </w:r>
            <w:r>
              <w:rPr>
                <w:rFonts w:hint="eastAsia" w:ascii="仿宋" w:hAnsi="仿宋" w:eastAsia="仿宋" w:cs="仿宋"/>
                <w:szCs w:val="21"/>
              </w:rPr>
              <w:t>由湖南省湘澧盐化公司</w:t>
            </w:r>
            <w:r>
              <w:rPr>
                <w:rFonts w:hint="eastAsia" w:ascii="仿宋" w:hAnsi="仿宋" w:eastAsia="仿宋" w:cs="仿宋"/>
                <w:szCs w:val="21"/>
                <w:lang w:val="en-US" w:eastAsia="zh-CN"/>
              </w:rPr>
              <w:t>仓储物流</w:t>
            </w:r>
            <w:r>
              <w:rPr>
                <w:rFonts w:hint="eastAsia" w:ascii="仿宋" w:hAnsi="仿宋" w:eastAsia="仿宋" w:cs="仿宋"/>
                <w:szCs w:val="21"/>
                <w:lang w:eastAsia="zh-CN"/>
              </w:rPr>
              <w:t>部</w:t>
            </w:r>
            <w:r>
              <w:rPr>
                <w:rFonts w:hint="eastAsia" w:ascii="仿宋" w:hAnsi="仿宋" w:eastAsia="仿宋" w:cs="仿宋"/>
                <w:szCs w:val="21"/>
              </w:rPr>
              <w:t>发出招标公告。</w:t>
            </w:r>
          </w:p>
          <w:p>
            <w:pPr>
              <w:numPr>
                <w:ilvl w:val="0"/>
                <w:numId w:val="0"/>
              </w:numPr>
              <w:adjustRightInd w:val="0"/>
              <w:snapToGrid w:val="0"/>
              <w:ind w:firstLine="420" w:firstLineChars="2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投标方如有质疑，</w:t>
            </w:r>
            <w:r>
              <w:rPr>
                <w:rFonts w:hint="eastAsia" w:ascii="仿宋" w:hAnsi="仿宋" w:eastAsia="仿宋" w:cs="仿宋"/>
                <w:szCs w:val="21"/>
                <w:lang w:val="en-US" w:eastAsia="zh-CN"/>
              </w:rPr>
              <w:t xml:space="preserve"> 7</w:t>
            </w:r>
            <w:r>
              <w:rPr>
                <w:rFonts w:hint="eastAsia" w:ascii="仿宋" w:hAnsi="仿宋" w:eastAsia="仿宋" w:cs="仿宋"/>
                <w:szCs w:val="21"/>
              </w:rPr>
              <w:t>月</w:t>
            </w:r>
            <w:r>
              <w:rPr>
                <w:rFonts w:hint="eastAsia" w:ascii="仿宋" w:hAnsi="仿宋" w:eastAsia="仿宋" w:cs="仿宋"/>
                <w:szCs w:val="21"/>
                <w:lang w:val="en-US" w:eastAsia="zh-CN"/>
              </w:rPr>
              <w:t xml:space="preserve">28 </w:t>
            </w:r>
            <w:r>
              <w:rPr>
                <w:rFonts w:hint="eastAsia" w:ascii="仿宋" w:hAnsi="仿宋" w:eastAsia="仿宋" w:cs="仿宋"/>
                <w:szCs w:val="21"/>
              </w:rPr>
              <w:t>日前向招标方递交书面质疑，招标方将即刻答复。</w:t>
            </w:r>
          </w:p>
          <w:p>
            <w:pPr>
              <w:numPr>
                <w:ilvl w:val="0"/>
                <w:numId w:val="0"/>
              </w:numPr>
              <w:adjustRightInd w:val="0"/>
              <w:snapToGrid w:val="0"/>
              <w:ind w:firstLine="420" w:firstLineChars="2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3</w:t>
            </w:r>
            <w:r>
              <w:rPr>
                <w:rFonts w:hint="eastAsia" w:ascii="仿宋" w:hAnsi="仿宋" w:eastAsia="仿宋" w:cs="仿宋"/>
                <w:szCs w:val="21"/>
                <w:lang w:eastAsia="zh-CN"/>
              </w:rPr>
              <w:t>）</w:t>
            </w:r>
            <w:r>
              <w:rPr>
                <w:rFonts w:hint="eastAsia" w:ascii="仿宋" w:hAnsi="仿宋" w:eastAsia="仿宋" w:cs="仿宋"/>
                <w:szCs w:val="21"/>
                <w:highlight w:val="none"/>
                <w:lang w:eastAsia="zh-CN"/>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7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29</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14：30</w:t>
            </w:r>
            <w:r>
              <w:rPr>
                <w:rFonts w:hint="eastAsia" w:ascii="仿宋" w:hAnsi="仿宋" w:eastAsia="仿宋" w:cs="仿宋"/>
                <w:szCs w:val="21"/>
              </w:rPr>
              <w:t>时开始，在招标方审计部门监督下开标与评标，地点在湖南省湘澧盐化公司（投标方派人现场投标）。</w:t>
            </w:r>
          </w:p>
          <w:p>
            <w:pPr>
              <w:numPr>
                <w:ilvl w:val="0"/>
                <w:numId w:val="0"/>
              </w:numPr>
              <w:adjustRightInd w:val="0"/>
              <w:snapToGrid w:val="0"/>
              <w:ind w:firstLine="420" w:firstLineChars="2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4</w:t>
            </w:r>
            <w:r>
              <w:rPr>
                <w:rFonts w:hint="eastAsia" w:ascii="仿宋" w:hAnsi="仿宋" w:eastAsia="仿宋" w:cs="仿宋"/>
                <w:szCs w:val="21"/>
                <w:lang w:eastAsia="zh-CN"/>
              </w:rPr>
              <w:t>）</w:t>
            </w:r>
            <w:r>
              <w:rPr>
                <w:rFonts w:hint="eastAsia" w:ascii="仿宋" w:hAnsi="仿宋" w:eastAsia="仿宋" w:cs="仿宋"/>
                <w:szCs w:val="21"/>
              </w:rPr>
              <w:t>开标日，招标方按照国标相关标准和招标方要求、本文件第6款投标方的投标文件进行</w:t>
            </w:r>
            <w:r>
              <w:rPr>
                <w:rFonts w:hint="eastAsia" w:ascii="仿宋" w:hAnsi="仿宋" w:eastAsia="仿宋" w:cs="仿宋"/>
                <w:szCs w:val="21"/>
                <w:lang w:val="en-US" w:eastAsia="zh-CN"/>
              </w:rPr>
              <w:t>比价</w:t>
            </w:r>
            <w:r>
              <w:rPr>
                <w:rFonts w:hint="eastAsia" w:ascii="仿宋" w:hAnsi="仿宋" w:eastAsia="仿宋" w:cs="仿宋"/>
                <w:szCs w:val="21"/>
              </w:rPr>
              <w:t>。</w:t>
            </w:r>
          </w:p>
          <w:p>
            <w:pPr>
              <w:numPr>
                <w:ilvl w:val="0"/>
                <w:numId w:val="0"/>
              </w:numPr>
              <w:adjustRightInd w:val="0"/>
              <w:snapToGrid w:val="0"/>
              <w:ind w:left="0" w:leftChars="0" w:firstLine="420" w:firstLineChars="200"/>
              <w:rPr>
                <w:rFonts w:hint="eastAsia" w:ascii="仿宋" w:hAnsi="仿宋" w:eastAsia="仿宋" w:cs="仿宋"/>
                <w:szCs w:val="21"/>
              </w:rPr>
            </w:pPr>
            <w:r>
              <w:rPr>
                <w:rFonts w:hint="eastAsia" w:ascii="仿宋" w:hAnsi="仿宋" w:eastAsia="仿宋" w:cs="仿宋"/>
                <w:szCs w:val="21"/>
                <w:lang w:val="en-US" w:eastAsia="zh-CN"/>
              </w:rPr>
              <w:t>（5）中标后10</w:t>
            </w:r>
            <w:r>
              <w:rPr>
                <w:rFonts w:hint="eastAsia" w:ascii="仿宋" w:hAnsi="仿宋" w:eastAsia="仿宋" w:cs="仿宋"/>
                <w:szCs w:val="21"/>
              </w:rPr>
              <w:t>个工作日内，双方签订劳务承揽合同</w:t>
            </w:r>
            <w:r>
              <w:rPr>
                <w:rFonts w:hint="eastAsia" w:ascii="仿宋" w:hAnsi="仿宋" w:eastAsia="仿宋" w:cs="仿宋"/>
                <w:szCs w:val="21"/>
                <w:lang w:val="en-US" w:eastAsia="zh-CN"/>
              </w:rPr>
              <w:t>及相关协议</w:t>
            </w:r>
            <w:r>
              <w:rPr>
                <w:rFonts w:hint="eastAsia" w:ascii="仿宋" w:hAnsi="仿宋" w:eastAsia="仿宋" w:cs="仿宋"/>
                <w:szCs w:val="21"/>
              </w:rPr>
              <w:t>。</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r>
              <w:rPr>
                <w:rFonts w:hint="eastAsia" w:ascii="仿宋" w:hAnsi="仿宋" w:eastAsia="仿宋" w:cs="仿宋"/>
                <w:szCs w:val="21"/>
              </w:rPr>
              <w:t>8</w:t>
            </w:r>
          </w:p>
        </w:tc>
        <w:tc>
          <w:tcPr>
            <w:tcW w:w="7184" w:type="dxa"/>
            <w:tcBorders>
              <w:top w:val="single" w:color="auto" w:sz="4" w:space="0"/>
              <w:left w:val="single" w:color="auto" w:sz="4" w:space="0"/>
              <w:bottom w:val="single" w:color="auto" w:sz="4" w:space="0"/>
              <w:right w:val="single" w:color="auto" w:sz="4" w:space="0"/>
            </w:tcBorders>
            <w:noWrap w:val="0"/>
            <w:vAlign w:val="top"/>
          </w:tcPr>
          <w:p>
            <w:pPr>
              <w:pStyle w:val="5"/>
              <w:spacing w:before="0" w:beforeAutospacing="0" w:after="0" w:afterAutospacing="0" w:line="240" w:lineRule="auto"/>
              <w:ind w:firstLine="409" w:firstLineChars="195"/>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确定中标人标准：</w:t>
            </w:r>
          </w:p>
          <w:p>
            <w:pPr>
              <w:pStyle w:val="5"/>
              <w:spacing w:before="0" w:beforeAutospacing="0" w:after="0" w:afterAutospacing="0" w:line="240" w:lineRule="auto"/>
              <w:ind w:firstLine="409" w:firstLineChars="195"/>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（1）资格评审：投标人须提供</w:t>
            </w:r>
            <w:r>
              <w:rPr>
                <w:rFonts w:hint="eastAsia" w:ascii="仿宋" w:hAnsi="仿宋" w:eastAsia="仿宋" w:cs="仿宋"/>
                <w:color w:val="auto"/>
                <w:sz w:val="21"/>
                <w:szCs w:val="21"/>
              </w:rPr>
              <w:t>三证合一营业执照副本</w:t>
            </w:r>
            <w:r>
              <w:rPr>
                <w:rFonts w:hint="eastAsia" w:ascii="仿宋" w:hAnsi="仿宋" w:eastAsia="仿宋" w:cs="仿宋"/>
                <w:color w:val="auto"/>
                <w:sz w:val="21"/>
                <w:szCs w:val="21"/>
                <w:lang w:val="en-US" w:eastAsia="zh-CN"/>
              </w:rPr>
              <w:t>，劳务承揽业务经营许可证明，如非法人代表来投标的，投标代理人必须持有法人代表签署的授权委托书（附法人代表及代理人身份证复印件），资格评审合格后方可进入形式评审环节。</w:t>
            </w:r>
          </w:p>
          <w:p>
            <w:pPr>
              <w:pStyle w:val="5"/>
              <w:spacing w:before="0" w:beforeAutospacing="0" w:after="0" w:afterAutospacing="0" w:line="240" w:lineRule="auto"/>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（2）形式评审：按规定编制的报价函一份、评审合格进入比价环节。</w:t>
            </w:r>
          </w:p>
          <w:p>
            <w:pPr>
              <w:pStyle w:val="5"/>
              <w:spacing w:before="0" w:beforeAutospacing="0" w:after="0" w:afterAutospacing="0" w:line="240" w:lineRule="auto"/>
              <w:ind w:firstLine="420" w:firstLineChars="200"/>
              <w:jc w:val="both"/>
              <w:rPr>
                <w:rFonts w:hint="eastAsia" w:ascii="仿宋" w:hAnsi="仿宋" w:eastAsia="仿宋" w:cs="仿宋"/>
                <w:strike/>
                <w:dstrike w:val="0"/>
                <w:color w:val="auto"/>
                <w:sz w:val="21"/>
                <w:szCs w:val="21"/>
              </w:rPr>
            </w:pPr>
            <w:r>
              <w:rPr>
                <w:rFonts w:hint="eastAsia" w:ascii="仿宋" w:hAnsi="仿宋" w:eastAsia="仿宋" w:cs="仿宋"/>
                <w:color w:val="auto"/>
                <w:sz w:val="21"/>
                <w:szCs w:val="21"/>
                <w:lang w:val="en-US" w:eastAsia="zh-CN"/>
              </w:rPr>
              <w:t>（3）评标办法：最低价中标法，以满足资格形式评审要求的最低报价（总价）作为中标候选人。</w:t>
            </w:r>
          </w:p>
          <w:p>
            <w:pPr>
              <w:adjustRightInd w:val="0"/>
              <w:snapToGrid w:val="0"/>
              <w:spacing w:line="240" w:lineRule="auto"/>
              <w:ind w:firstLine="420" w:firstLineChars="200"/>
              <w:jc w:val="both"/>
              <w:rPr>
                <w:rFonts w:hint="eastAsia" w:ascii="仿宋" w:hAnsi="仿宋" w:eastAsia="仿宋" w:cs="仿宋"/>
                <w:bCs/>
                <w:szCs w:val="21"/>
              </w:rPr>
            </w:pP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4</w:t>
            </w:r>
            <w:r>
              <w:rPr>
                <w:rFonts w:hint="eastAsia" w:ascii="仿宋" w:hAnsi="仿宋" w:eastAsia="仿宋" w:cs="仿宋"/>
                <w:bCs/>
                <w:sz w:val="21"/>
                <w:szCs w:val="21"/>
                <w:lang w:eastAsia="zh-CN"/>
              </w:rPr>
              <w:t>）</w:t>
            </w:r>
            <w:r>
              <w:rPr>
                <w:rFonts w:hint="eastAsia" w:ascii="仿宋" w:hAnsi="仿宋" w:eastAsia="仿宋" w:cs="仿宋"/>
                <w:bCs/>
                <w:sz w:val="21"/>
                <w:szCs w:val="21"/>
              </w:rPr>
              <w:t>投标方在投标过程中不允许有任何腐败、欺诈及不正当竞争行为、不得采用串标围标等非法手段，一经发现，予以取消投标资格并不返还保证金，情节严重的移交司法部门。投标方开标后撤出投标，所交保证金不予退还</w:t>
            </w:r>
            <w:r>
              <w:rPr>
                <w:rFonts w:hint="eastAsia" w:ascii="仿宋" w:hAnsi="仿宋" w:eastAsia="仿宋" w:cs="仿宋"/>
                <w:bCs/>
                <w:szCs w:val="21"/>
              </w:rPr>
              <w:t>。</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r>
              <w:rPr>
                <w:rFonts w:hint="eastAsia" w:ascii="仿宋" w:hAnsi="仿宋" w:eastAsia="仿宋" w:cs="仿宋"/>
                <w:szCs w:val="21"/>
              </w:rPr>
              <w:t>9</w:t>
            </w:r>
          </w:p>
        </w:tc>
        <w:tc>
          <w:tcPr>
            <w:tcW w:w="7184"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240" w:lineRule="auto"/>
              <w:ind w:right="-109" w:rightChars="-52"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投标保证金：</w:t>
            </w:r>
          </w:p>
          <w:p>
            <w:pPr>
              <w:numPr>
                <w:ilvl w:val="0"/>
                <w:numId w:val="0"/>
              </w:numPr>
              <w:spacing w:line="240" w:lineRule="auto"/>
              <w:ind w:right="-109" w:rightChars="-52" w:firstLine="420" w:firstLineChars="200"/>
              <w:rPr>
                <w:rFonts w:hint="eastAsia" w:ascii="仿宋" w:hAnsi="仿宋" w:eastAsia="仿宋" w:cs="仿宋"/>
                <w:sz w:val="21"/>
                <w:szCs w:val="21"/>
              </w:rPr>
            </w:pPr>
            <w:r>
              <w:rPr>
                <w:rFonts w:hint="eastAsia" w:ascii="仿宋" w:hAnsi="仿宋" w:eastAsia="仿宋" w:cs="仿宋"/>
                <w:sz w:val="21"/>
                <w:szCs w:val="21"/>
              </w:rPr>
              <w:t>保证金金额</w:t>
            </w:r>
            <w:r>
              <w:rPr>
                <w:rFonts w:hint="eastAsia" w:ascii="仿宋" w:hAnsi="仿宋" w:eastAsia="仿宋" w:cs="仿宋"/>
                <w:sz w:val="21"/>
                <w:szCs w:val="21"/>
                <w:lang w:val="en-US" w:eastAsia="zh-CN"/>
              </w:rPr>
              <w:t>伍</w:t>
            </w:r>
            <w:r>
              <w:rPr>
                <w:rFonts w:hint="eastAsia" w:ascii="仿宋" w:hAnsi="仿宋" w:eastAsia="仿宋" w:cs="仿宋"/>
                <w:sz w:val="21"/>
                <w:szCs w:val="21"/>
              </w:rPr>
              <w:t>万元（￥</w:t>
            </w:r>
            <w:r>
              <w:rPr>
                <w:rFonts w:hint="eastAsia" w:ascii="仿宋" w:hAnsi="仿宋" w:eastAsia="仿宋" w:cs="仿宋"/>
                <w:sz w:val="21"/>
                <w:szCs w:val="21"/>
                <w:lang w:val="en-US" w:eastAsia="zh-CN"/>
              </w:rPr>
              <w:t>5</w:t>
            </w:r>
            <w:r>
              <w:rPr>
                <w:rFonts w:hint="eastAsia" w:ascii="仿宋" w:hAnsi="仿宋" w:eastAsia="仿宋" w:cs="仿宋"/>
                <w:sz w:val="21"/>
                <w:szCs w:val="21"/>
              </w:rPr>
              <w:t>0,000.00），</w:t>
            </w:r>
            <w:r>
              <w:rPr>
                <w:rFonts w:hint="eastAsia" w:ascii="仿宋" w:hAnsi="仿宋" w:eastAsia="仿宋" w:cs="仿宋"/>
                <w:strike w:val="0"/>
                <w:dstrike w:val="0"/>
                <w:sz w:val="21"/>
                <w:szCs w:val="21"/>
                <w:highlight w:val="none"/>
                <w:lang w:val="en-US" w:eastAsia="zh-CN"/>
              </w:rPr>
              <w:t>以现金方式现场递交</w:t>
            </w:r>
            <w:r>
              <w:rPr>
                <w:rFonts w:hint="eastAsia" w:ascii="仿宋" w:hAnsi="仿宋" w:eastAsia="仿宋" w:cs="仿宋"/>
                <w:strike w:val="0"/>
                <w:sz w:val="21"/>
                <w:szCs w:val="21"/>
                <w:lang w:val="en-US" w:eastAsia="zh-CN"/>
              </w:rPr>
              <w:t>，</w:t>
            </w:r>
            <w:r>
              <w:rPr>
                <w:rFonts w:hint="eastAsia" w:ascii="仿宋" w:hAnsi="仿宋" w:eastAsia="仿宋" w:cs="仿宋"/>
                <w:sz w:val="21"/>
                <w:szCs w:val="21"/>
                <w:lang w:val="en-US" w:eastAsia="zh-CN"/>
              </w:rPr>
              <w:t>被推荐为中标候选人后，该</w:t>
            </w:r>
            <w:r>
              <w:rPr>
                <w:rFonts w:hint="eastAsia" w:ascii="仿宋" w:hAnsi="仿宋" w:eastAsia="仿宋" w:cs="仿宋"/>
                <w:strike w:val="0"/>
                <w:dstrike w:val="0"/>
                <w:color w:val="auto"/>
                <w:sz w:val="21"/>
                <w:szCs w:val="21"/>
                <w:highlight w:val="none"/>
                <w:lang w:val="en-US" w:eastAsia="zh-CN"/>
              </w:rPr>
              <w:t>笔投标保证金交公司财务部门自动转为合同保证金</w:t>
            </w:r>
            <w:r>
              <w:rPr>
                <w:rFonts w:hint="eastAsia" w:ascii="仿宋" w:hAnsi="仿宋" w:eastAsia="仿宋" w:cs="仿宋"/>
                <w:sz w:val="21"/>
                <w:szCs w:val="21"/>
                <w:lang w:val="en-US" w:eastAsia="zh-CN"/>
              </w:rPr>
              <w:t>。如未被推荐为中标候选人，投标保证金现场返还给投标人</w:t>
            </w:r>
            <w:r>
              <w:rPr>
                <w:rFonts w:hint="eastAsia" w:ascii="仿宋" w:hAnsi="仿宋" w:eastAsia="仿宋" w:cs="仿宋"/>
                <w:sz w:val="21"/>
                <w:szCs w:val="21"/>
              </w:rPr>
              <w:t>。</w:t>
            </w:r>
          </w:p>
          <w:p>
            <w:pPr>
              <w:numPr>
                <w:ilvl w:val="0"/>
                <w:numId w:val="3"/>
              </w:numPr>
              <w:autoSpaceDE w:val="0"/>
              <w:autoSpaceDN w:val="0"/>
              <w:adjustRightInd w:val="0"/>
              <w:ind w:left="0" w:leftChars="0" w:right="90" w:rightChars="43" w:firstLine="420" w:firstLineChars="200"/>
              <w:rPr>
                <w:rFonts w:hint="eastAsia" w:ascii="仿宋" w:hAnsi="仿宋" w:eastAsia="仿宋" w:cs="仿宋"/>
                <w:bCs/>
                <w:szCs w:val="21"/>
              </w:rPr>
            </w:pPr>
            <w:r>
              <w:rPr>
                <w:rFonts w:hint="eastAsia" w:ascii="仿宋" w:hAnsi="仿宋" w:eastAsia="仿宋" w:cs="仿宋"/>
                <w:bCs/>
                <w:szCs w:val="21"/>
              </w:rPr>
              <w:t>合同的签订：</w:t>
            </w:r>
          </w:p>
          <w:p>
            <w:pPr>
              <w:numPr>
                <w:ilvl w:val="0"/>
                <w:numId w:val="0"/>
              </w:numPr>
              <w:autoSpaceDE w:val="0"/>
              <w:autoSpaceDN w:val="0"/>
              <w:adjustRightInd w:val="0"/>
              <w:ind w:right="90" w:rightChars="43" w:firstLine="420" w:firstLineChars="200"/>
              <w:rPr>
                <w:rFonts w:hint="eastAsia" w:ascii="仿宋" w:hAnsi="仿宋" w:eastAsia="仿宋" w:cs="仿宋"/>
                <w:b/>
                <w:sz w:val="21"/>
                <w:szCs w:val="21"/>
              </w:rPr>
            </w:pPr>
            <w:r>
              <w:rPr>
                <w:rFonts w:hint="eastAsia" w:ascii="仿宋" w:hAnsi="仿宋" w:eastAsia="仿宋" w:cs="仿宋"/>
                <w:szCs w:val="21"/>
              </w:rPr>
              <w:t>招标方将与参与投标的中标人签定劳务承揽合同，并且对其他投标方落选原因不作任何解释，投标文件不予退还。招标方将在开标后5个工作日内，以书面形式通知中标人。中标人在收到中标通知书7个工作日内立即与招标方商谈、签订合同</w:t>
            </w:r>
            <w:r>
              <w:rPr>
                <w:rFonts w:hint="eastAsia" w:ascii="仿宋" w:hAnsi="仿宋" w:eastAsia="仿宋" w:cs="仿宋"/>
                <w:szCs w:val="21"/>
                <w:lang w:eastAsia="zh-CN"/>
              </w:rPr>
              <w:t>、安全协议书</w:t>
            </w:r>
            <w:r>
              <w:rPr>
                <w:rFonts w:hint="eastAsia" w:ascii="仿宋" w:hAnsi="仿宋" w:eastAsia="仿宋" w:cs="仿宋"/>
                <w:szCs w:val="21"/>
                <w:lang w:val="en-US" w:eastAsia="zh-CN"/>
              </w:rPr>
              <w:t>和</w:t>
            </w:r>
            <w:r>
              <w:rPr>
                <w:rFonts w:hint="eastAsia" w:ascii="仿宋" w:hAnsi="仿宋" w:eastAsia="仿宋" w:cs="仿宋"/>
                <w:szCs w:val="21"/>
                <w:highlight w:val="none"/>
                <w:lang w:val="en-US" w:eastAsia="zh-CN"/>
              </w:rPr>
              <w:t>个人资产担保协议</w:t>
            </w:r>
            <w:r>
              <w:rPr>
                <w:rFonts w:hint="eastAsia" w:ascii="仿宋" w:hAnsi="仿宋" w:eastAsia="仿宋" w:cs="仿宋"/>
                <w:szCs w:val="21"/>
              </w:rPr>
              <w:t>，借故拖延或拒绝签订合同，招标方将取消其中标资格，并另选中标单位，投标保证金不予退还。</w:t>
            </w:r>
            <w:r>
              <w:rPr>
                <w:rFonts w:hint="eastAsia" w:ascii="仿宋" w:hAnsi="仿宋" w:eastAsia="仿宋" w:cs="仿宋"/>
                <w:b w:val="0"/>
                <w:bCs/>
                <w:sz w:val="21"/>
                <w:szCs w:val="21"/>
              </w:rPr>
              <w:t>中标通知书将构成合同的成立。</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仿宋" w:hAnsi="仿宋" w:eastAsia="仿宋" w:cs="仿宋"/>
                <w:szCs w:val="21"/>
              </w:rPr>
            </w:pPr>
          </w:p>
        </w:tc>
      </w:tr>
    </w:tbl>
    <w:p>
      <w:pPr>
        <w:adjustRightInd w:val="0"/>
        <w:snapToGrid w:val="0"/>
        <w:spacing w:line="420" w:lineRule="exact"/>
        <w:ind w:firstLine="560" w:firstLineChars="200"/>
        <w:jc w:val="right"/>
        <w:rPr>
          <w:rFonts w:hint="eastAsia" w:ascii="仿宋" w:hAnsi="仿宋" w:eastAsia="仿宋" w:cs="仿宋"/>
          <w:sz w:val="28"/>
          <w:szCs w:val="28"/>
        </w:rPr>
      </w:pPr>
    </w:p>
    <w:p>
      <w:pPr>
        <w:spacing w:line="360" w:lineRule="auto"/>
        <w:rPr>
          <w:rFonts w:hint="eastAsia" w:ascii="仿宋" w:hAnsi="仿宋" w:eastAsia="仿宋" w:cs="仿宋"/>
          <w:sz w:val="24"/>
          <w:szCs w:val="24"/>
        </w:rPr>
      </w:pPr>
    </w:p>
    <w:p>
      <w:pPr>
        <w:wordWrap w:val="0"/>
        <w:spacing w:line="360" w:lineRule="auto"/>
        <w:jc w:val="right"/>
        <w:rPr>
          <w:rFonts w:hint="eastAsia" w:ascii="仿宋" w:hAnsi="仿宋" w:eastAsia="仿宋" w:cs="仿宋"/>
          <w:sz w:val="24"/>
          <w:szCs w:val="24"/>
        </w:rPr>
      </w:pPr>
      <w:r>
        <w:rPr>
          <w:rFonts w:hint="eastAsia" w:ascii="仿宋" w:hAnsi="仿宋" w:eastAsia="仿宋" w:cs="仿宋"/>
          <w:sz w:val="24"/>
          <w:szCs w:val="24"/>
        </w:rPr>
        <w:t xml:space="preserve">    湖南省湘澧盐化有限责任公司    </w:t>
      </w:r>
    </w:p>
    <w:p>
      <w:pPr>
        <w:ind w:right="600"/>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pPr>
        <w:ind w:right="600"/>
        <w:jc w:val="center"/>
        <w:rPr>
          <w:rFonts w:hint="eastAsia" w:ascii="仿宋" w:hAnsi="仿宋" w:eastAsia="仿宋" w:cs="仿宋"/>
          <w:sz w:val="24"/>
          <w:szCs w:val="24"/>
        </w:rPr>
      </w:pPr>
    </w:p>
    <w:p>
      <w:pPr>
        <w:ind w:right="600"/>
        <w:jc w:val="center"/>
        <w:rPr>
          <w:rFonts w:hint="eastAsia" w:ascii="仿宋" w:hAnsi="仿宋" w:eastAsia="仿宋" w:cs="仿宋"/>
          <w:sz w:val="24"/>
          <w:szCs w:val="24"/>
        </w:rPr>
      </w:pPr>
    </w:p>
    <w:p>
      <w:pPr>
        <w:ind w:right="600"/>
        <w:jc w:val="center"/>
        <w:rPr>
          <w:rFonts w:hint="eastAsia" w:ascii="仿宋" w:hAnsi="仿宋" w:eastAsia="仿宋" w:cs="仿宋"/>
          <w:sz w:val="24"/>
          <w:szCs w:val="24"/>
        </w:rPr>
      </w:pPr>
    </w:p>
    <w:p>
      <w:pPr>
        <w:ind w:right="600"/>
        <w:jc w:val="both"/>
        <w:rPr>
          <w:rFonts w:hint="eastAsia" w:ascii="仿宋" w:hAnsi="仿宋" w:eastAsia="仿宋" w:cs="仿宋"/>
          <w:sz w:val="24"/>
          <w:szCs w:val="24"/>
        </w:rPr>
      </w:pPr>
    </w:p>
    <w:p>
      <w:pPr>
        <w:ind w:right="600"/>
        <w:rPr>
          <w:rFonts w:hint="eastAsia"/>
          <w:sz w:val="24"/>
          <w:szCs w:val="24"/>
        </w:rPr>
      </w:pPr>
    </w:p>
    <w:p>
      <w:pPr>
        <w:rPr>
          <w:rFonts w:hint="eastAsia" w:ascii="宋体" w:hAnsi="宋体"/>
          <w:b/>
          <w:sz w:val="30"/>
          <w:szCs w:val="30"/>
        </w:rPr>
      </w:pPr>
    </w:p>
    <w:p>
      <w:pPr>
        <w:rPr>
          <w:rFonts w:hint="eastAsia" w:ascii="宋体" w:hAnsi="宋体"/>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r>
        <w:rPr>
          <w:rFonts w:hint="eastAsia" w:ascii="仿宋" w:hAnsi="仿宋" w:eastAsia="仿宋" w:cs="仿宋"/>
          <w:b/>
          <w:sz w:val="30"/>
          <w:szCs w:val="30"/>
        </w:rPr>
        <w:t>附件：招标范围及要求：</w:t>
      </w:r>
    </w:p>
    <w:tbl>
      <w:tblPr>
        <w:tblStyle w:val="8"/>
        <w:tblW w:w="191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665"/>
        <w:gridCol w:w="825"/>
        <w:gridCol w:w="1290"/>
        <w:gridCol w:w="930"/>
        <w:gridCol w:w="3615"/>
        <w:gridCol w:w="10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636" w:type="dxa"/>
            <w:tcBorders>
              <w:top w:val="nil"/>
              <w:left w:val="nil"/>
              <w:bottom w:val="nil"/>
              <w:right w:val="nil"/>
            </w:tcBorders>
            <w:shd w:val="clear" w:color="auto" w:fill="auto"/>
            <w:noWrap/>
            <w:vAlign w:val="center"/>
          </w:tcPr>
          <w:p>
            <w:pPr>
              <w:rPr>
                <w:rFonts w:hint="eastAsia"/>
              </w:rPr>
            </w:pPr>
          </w:p>
        </w:tc>
        <w:tc>
          <w:tcPr>
            <w:tcW w:w="18465" w:type="dxa"/>
            <w:gridSpan w:val="6"/>
            <w:tcBorders>
              <w:top w:val="nil"/>
              <w:left w:val="nil"/>
              <w:bottom w:val="nil"/>
              <w:right w:val="nil"/>
            </w:tcBorders>
            <w:shd w:val="clear" w:color="auto" w:fill="auto"/>
            <w:noWrap/>
            <w:vAlign w:val="center"/>
          </w:tcPr>
          <w:p>
            <w:r>
              <w:rPr>
                <w:rFonts w:hint="eastAsia"/>
                <w:lang w:val="en-US" w:eastAsia="zh-CN"/>
              </w:rPr>
              <w:t>一、装卸及辅助用工（含6%的增值税）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sz w:val="18"/>
                <w:szCs w:val="18"/>
              </w:rPr>
            </w:pP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品种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招标控制价（元）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2025年预算数量（吨）</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工作内容及要求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小包盐（纸箱）人工装车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 xml:space="preserve">.50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15400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小包盐（纸箱）机械化装车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2.40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15000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3</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小包盐（彩编）人工装车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3.50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49600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4</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小包盐（彩编）机械化装车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2.40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48000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5</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小包盐集装箱人工装车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 xml:space="preserve">.00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13000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6</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小包盐集装箱机械化装车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2.40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7</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25、50Kg托盘产品人工装车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cs="宋体"/>
                <w:i w:val="0"/>
                <w:iCs w:val="0"/>
                <w:color w:val="auto"/>
                <w:kern w:val="0"/>
                <w:sz w:val="18"/>
                <w:szCs w:val="18"/>
                <w:u w:val="none"/>
                <w:lang w:val="en-US" w:eastAsia="zh-CN" w:bidi="ar"/>
              </w:rPr>
              <w:t>4.30</w:t>
            </w:r>
            <w:r>
              <w:rPr>
                <w:rFonts w:hint="eastAsia" w:ascii="宋体" w:hAnsi="宋体" w:eastAsia="宋体" w:cs="宋体"/>
                <w:i w:val="0"/>
                <w:iCs w:val="0"/>
                <w:color w:val="auto"/>
                <w:kern w:val="0"/>
                <w:sz w:val="18"/>
                <w:szCs w:val="18"/>
                <w:u w:val="none"/>
                <w:lang w:val="en-US" w:eastAsia="zh-CN" w:bidi="ar"/>
              </w:rPr>
              <w:t xml:space="preserve">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106950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8</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25、50Kg产品机械化装车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2.40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106950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9</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25、50Kg产品集装箱人工装车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10.00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10</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25、50Kg产品集装箱机械化装车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2.40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13000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11</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网兜25、50Kg产品装车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 xml:space="preserve">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12</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bookmarkStart w:id="0" w:name="OLE_LINK1"/>
            <w:r>
              <w:rPr>
                <w:rFonts w:hint="eastAsia" w:ascii="宋体" w:hAnsi="宋体" w:eastAsia="宋体" w:cs="宋体"/>
                <w:sz w:val="18"/>
                <w:szCs w:val="18"/>
                <w:lang w:val="en-US" w:eastAsia="zh-CN"/>
              </w:rPr>
              <w:t>吨袋产品装车</w:t>
            </w:r>
            <w:bookmarkEnd w:id="0"/>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1.00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49400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bookmarkStart w:id="1" w:name="OLE_LINK2"/>
            <w:r>
              <w:rPr>
                <w:rFonts w:hint="eastAsia" w:ascii="宋体" w:hAnsi="宋体" w:eastAsia="宋体" w:cs="宋体"/>
                <w:sz w:val="18"/>
                <w:szCs w:val="18"/>
                <w:lang w:val="en-US" w:eastAsia="zh-CN"/>
              </w:rPr>
              <w:t>吨袋产品装车的挂钩等</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bookmarkStart w:id="2" w:name="OLE_LINK3" w:colFirst="1" w:colLast="5"/>
            <w:bookmarkStart w:id="3" w:name="OLE_LINK4" w:colFirst="1" w:colLast="3"/>
            <w:r>
              <w:rPr>
                <w:rFonts w:hint="eastAsia"/>
                <w:sz w:val="18"/>
                <w:szCs w:val="18"/>
                <w:lang w:val="en-US" w:eastAsia="zh-CN"/>
              </w:rPr>
              <w:t>13</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cs="宋体"/>
                <w:sz w:val="18"/>
                <w:szCs w:val="18"/>
                <w:lang w:val="en-US" w:eastAsia="zh-CN"/>
              </w:rPr>
              <w:t>25Kg、50Kg产品入库人工铺滑托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18"/>
                <w:szCs w:val="18"/>
                <w:lang w:val="en-US"/>
              </w:rPr>
            </w:pPr>
            <w:r>
              <w:rPr>
                <w:rFonts w:hint="eastAsia" w:ascii="宋体" w:hAnsi="宋体" w:eastAsia="宋体" w:cs="宋体"/>
                <w:i w:val="0"/>
                <w:iCs w:val="0"/>
                <w:color w:val="auto"/>
                <w:kern w:val="0"/>
                <w:sz w:val="18"/>
                <w:szCs w:val="18"/>
                <w:u w:val="none"/>
                <w:lang w:val="en-US" w:eastAsia="zh-CN" w:bidi="ar"/>
              </w:rPr>
              <w:t>0.</w:t>
            </w:r>
            <w:r>
              <w:rPr>
                <w:rFonts w:hint="eastAsia" w:ascii="宋体" w:hAnsi="宋体" w:cs="宋体"/>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200000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二期仓库原包盐入库需1人，平均班产按2</w:t>
            </w:r>
            <w:r>
              <w:rPr>
                <w:rFonts w:hint="eastAsia" w:ascii="宋体" w:hAnsi="宋体" w:cs="宋体"/>
                <w:sz w:val="18"/>
                <w:szCs w:val="18"/>
                <w:lang w:val="en-US" w:eastAsia="zh-CN"/>
              </w:rPr>
              <w:t>0</w:t>
            </w:r>
            <w:r>
              <w:rPr>
                <w:rFonts w:hint="eastAsia" w:ascii="宋体" w:hAnsi="宋体" w:eastAsia="宋体" w:cs="宋体"/>
                <w:sz w:val="18"/>
                <w:szCs w:val="18"/>
                <w:lang w:val="en-US" w:eastAsia="zh-CN"/>
              </w:rPr>
              <w:t>0吨测算</w:t>
            </w:r>
          </w:p>
        </w:tc>
      </w:tr>
      <w:bookmarkEnd w:id="2"/>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bookmarkStart w:id="4" w:name="OLE_LINK5" w:colFirst="1" w:colLast="3"/>
            <w:r>
              <w:rPr>
                <w:rFonts w:hint="eastAsia"/>
                <w:sz w:val="18"/>
                <w:szCs w:val="18"/>
                <w:lang w:val="en-US" w:eastAsia="zh-CN"/>
              </w:rPr>
              <w:t>14</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cs="宋体"/>
                <w:sz w:val="18"/>
                <w:szCs w:val="18"/>
                <w:lang w:val="en-US" w:eastAsia="zh-CN"/>
              </w:rPr>
              <w:t>小</w:t>
            </w:r>
            <w:r>
              <w:rPr>
                <w:rFonts w:hint="eastAsia" w:ascii="宋体" w:hAnsi="宋体" w:eastAsia="宋体" w:cs="宋体"/>
                <w:sz w:val="18"/>
                <w:szCs w:val="18"/>
                <w:lang w:val="en-US" w:eastAsia="zh-CN"/>
              </w:rPr>
              <w:t>包产品翻转堆码辅助用工</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18"/>
                <w:szCs w:val="18"/>
                <w:lang w:val="en-US"/>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7000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bookmarkStart w:id="5" w:name="OLE_LINK6"/>
            <w:r>
              <w:rPr>
                <w:rFonts w:hint="eastAsia" w:ascii="宋体" w:hAnsi="宋体" w:eastAsia="宋体" w:cs="宋体"/>
                <w:sz w:val="18"/>
                <w:szCs w:val="18"/>
                <w:lang w:val="en-US" w:eastAsia="zh-CN"/>
              </w:rPr>
              <w:t>小包下河产品需要2个人工辅助套网包（按80吨/天）</w:t>
            </w:r>
            <w:bookmarkEnd w:id="5"/>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bookmarkStart w:id="6" w:name="OLE_LINK7" w:colFirst="1" w:colLast="3"/>
            <w:r>
              <w:rPr>
                <w:rFonts w:hint="eastAsia"/>
                <w:sz w:val="18"/>
                <w:szCs w:val="18"/>
                <w:lang w:val="en-US" w:eastAsia="zh-CN"/>
              </w:rPr>
              <w:t>15</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cs="宋体"/>
                <w:sz w:val="18"/>
                <w:szCs w:val="18"/>
                <w:lang w:val="en-US" w:eastAsia="zh-CN"/>
              </w:rPr>
              <w:t>25Kg、50Kg</w:t>
            </w:r>
            <w:r>
              <w:rPr>
                <w:rFonts w:hint="eastAsia" w:ascii="宋体" w:hAnsi="宋体" w:eastAsia="宋体" w:cs="宋体"/>
                <w:sz w:val="18"/>
                <w:szCs w:val="18"/>
                <w:lang w:val="en-US" w:eastAsia="zh-CN"/>
              </w:rPr>
              <w:t>产品装车辅助用工</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18"/>
                <w:szCs w:val="18"/>
                <w:lang w:val="en-US"/>
              </w:rPr>
            </w:pP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bookmarkStart w:id="7" w:name="OLE_LINK8"/>
            <w:r>
              <w:rPr>
                <w:rFonts w:hint="eastAsia" w:ascii="宋体" w:hAnsi="宋体" w:cs="宋体"/>
                <w:sz w:val="18"/>
                <w:szCs w:val="18"/>
                <w:lang w:val="en-US" w:eastAsia="zh-CN"/>
              </w:rPr>
              <w:t>原</w:t>
            </w:r>
            <w:r>
              <w:rPr>
                <w:rFonts w:hint="eastAsia" w:ascii="宋体" w:hAnsi="宋体" w:eastAsia="宋体" w:cs="宋体"/>
                <w:sz w:val="18"/>
                <w:szCs w:val="18"/>
                <w:lang w:val="en-US" w:eastAsia="zh-CN"/>
              </w:rPr>
              <w:t>包下河产品需要1个人工辅助铺网兜、收滑托盘（按1</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0吨/天）</w:t>
            </w:r>
            <w:bookmarkEnd w:id="7"/>
          </w:p>
        </w:tc>
      </w:tr>
      <w:bookmarkEnd w:id="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16</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整理堆码（</w:t>
            </w:r>
            <w:r>
              <w:rPr>
                <w:rFonts w:hint="eastAsia" w:asciiTheme="minorEastAsia" w:hAnsiTheme="minorEastAsia" w:eastAsiaTheme="minorEastAsia" w:cstheme="minorEastAsia"/>
                <w:sz w:val="18"/>
                <w:szCs w:val="18"/>
                <w:lang w:val="en-US" w:eastAsia="zh-CN"/>
              </w:rPr>
              <w:t>25</w:t>
            </w:r>
            <w:r>
              <w:rPr>
                <w:rFonts w:hint="eastAsia" w:asciiTheme="minorEastAsia" w:hAnsiTheme="minorEastAsia" w:eastAsiaTheme="minorEastAsia" w:cstheme="minorEastAsia"/>
                <w:b w:val="0"/>
                <w:bCs w:val="0"/>
                <w:sz w:val="18"/>
                <w:szCs w:val="18"/>
                <w:lang w:val="en-US" w:eastAsia="zh-CN"/>
              </w:rPr>
              <w:t>Kg</w:t>
            </w:r>
            <w:r>
              <w:rPr>
                <w:rFonts w:hint="eastAsia" w:ascii="宋体" w:hAnsi="宋体" w:eastAsia="宋体" w:cs="宋体"/>
                <w:sz w:val="18"/>
                <w:szCs w:val="18"/>
                <w:lang w:val="en-US" w:eastAsia="zh-CN"/>
              </w:rPr>
              <w:t>、50Kg包装产品）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2.30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产成品仓库内垮堆整理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17</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整理堆码（小包）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4.60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150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产成品仓库内垮堆整理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18</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铺地膜（仓库）</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班</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10.00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900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19</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sz w:val="18"/>
                <w:szCs w:val="18"/>
              </w:rPr>
              <w:t>添加物、包装物、原辅料卸货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33.00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带包装的添加剂、包装物、原辅料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20</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片膜卸货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万个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0.60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含按要求清理现场空托盘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21</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纸箱卸货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0.015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1000000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带托盘的纸箱由我公司结算，不带托盘的由供应商结算。含按要求清理现场空托盘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22</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编织袋吨袋外膜卸货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1.100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彩编袋500条/件、大包400条/件、吨袋10条/件、外膜袋40条/件、纸罐80个/件。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23</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回笼吨袋、网兜卸车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0.10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60000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从客户处周转回来的吨袋网兜包装物卸货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24</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吨袋系底口</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供二次使用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25</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清理废吨袋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0.40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30000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报废打包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nil"/>
              <w:left w:val="nil"/>
              <w:bottom w:val="nil"/>
              <w:right w:val="nil"/>
            </w:tcBorders>
            <w:shd w:val="clear" w:color="auto" w:fill="auto"/>
            <w:noWrap/>
            <w:vAlign w:val="center"/>
          </w:tcPr>
          <w:p>
            <w:pPr>
              <w:jc w:val="center"/>
              <w:rPr>
                <w:rFonts w:hint="eastAsia"/>
                <w:sz w:val="18"/>
                <w:szCs w:val="18"/>
              </w:rPr>
            </w:pPr>
          </w:p>
        </w:tc>
        <w:tc>
          <w:tcPr>
            <w:tcW w:w="18465" w:type="dxa"/>
            <w:gridSpan w:val="6"/>
            <w:tcBorders>
              <w:top w:val="nil"/>
              <w:left w:val="nil"/>
              <w:bottom w:val="nil"/>
              <w:right w:val="nil"/>
            </w:tcBorders>
            <w:shd w:val="clear" w:color="auto" w:fill="auto"/>
            <w:noWrap/>
            <w:vAlign w:val="center"/>
          </w:tcPr>
          <w:p>
            <w:pPr>
              <w:jc w:val="both"/>
              <w:rPr>
                <w:rFonts w:hint="eastAsia"/>
                <w:sz w:val="18"/>
                <w:szCs w:val="18"/>
              </w:rPr>
            </w:pPr>
            <w:r>
              <w:rPr>
                <w:rFonts w:hint="eastAsia"/>
                <w:sz w:val="18"/>
                <w:szCs w:val="18"/>
                <w:lang w:val="en-US" w:eastAsia="zh-CN"/>
              </w:rPr>
              <w:t>二、短途运输（含9%的增值税）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品种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招标控制价（元）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2025年预算数量（吨）</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小包盐短运下河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7.50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7000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auto"/>
                <w:sz w:val="18"/>
                <w:szCs w:val="18"/>
                <w:lang w:val="en-US"/>
              </w:rPr>
            </w:pPr>
            <w:r>
              <w:rPr>
                <w:rFonts w:hint="eastAsia" w:ascii="宋体" w:hAnsi="宋体" w:eastAsia="宋体" w:cs="宋体"/>
                <w:color w:val="auto"/>
                <w:sz w:val="18"/>
                <w:szCs w:val="18"/>
                <w:lang w:val="en-US" w:eastAsia="zh-CN"/>
              </w:rPr>
              <w:t>含短运、含上下挂袋、含上船吊装</w:t>
            </w:r>
            <w:r>
              <w:rPr>
                <w:rFonts w:hint="eastAsia" w:ascii="宋体" w:hAnsi="宋体" w:cs="宋体"/>
                <w:color w:val="auto"/>
                <w:sz w:val="18"/>
                <w:szCs w:val="18"/>
                <w:lang w:val="en-US" w:eastAsia="zh-CN"/>
              </w:rPr>
              <w:t>辅助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25、50Kg产品产品短运下河（带网兜）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cs="宋体"/>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 xml:space="preserve">.50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含短运、含上下挂袋、含上船吊装</w:t>
            </w:r>
            <w:r>
              <w:rPr>
                <w:rFonts w:hint="eastAsia" w:ascii="宋体" w:hAnsi="宋体" w:cs="宋体"/>
                <w:color w:val="auto"/>
                <w:sz w:val="18"/>
                <w:szCs w:val="18"/>
                <w:lang w:val="en-US" w:eastAsia="zh-CN"/>
              </w:rPr>
              <w:t>辅助</w:t>
            </w:r>
            <w:r>
              <w:rPr>
                <w:rFonts w:hint="eastAsia" w:ascii="宋体" w:hAnsi="宋体" w:eastAsia="宋体" w:cs="宋体"/>
                <w:color w:val="auto"/>
                <w:sz w:val="18"/>
                <w:szCs w:val="18"/>
                <w:lang w:val="en-US" w:eastAsia="zh-CN"/>
              </w:rPr>
              <w:t>、带网兜上船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吨包产品短运下河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7.50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50000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含短运、含上下挂袋、含上船吊装</w:t>
            </w:r>
            <w:r>
              <w:rPr>
                <w:rFonts w:hint="eastAsia" w:ascii="宋体" w:hAnsi="宋体" w:cs="宋体"/>
                <w:color w:val="auto"/>
                <w:sz w:val="18"/>
                <w:szCs w:val="18"/>
                <w:lang w:val="en-US" w:eastAsia="zh-CN"/>
              </w:rPr>
              <w:t>辅助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包装产品短运</w:t>
            </w:r>
            <w:r>
              <w:rPr>
                <w:rFonts w:hint="eastAsia" w:ascii="宋体" w:hAnsi="宋体" w:cs="宋体"/>
                <w:color w:val="auto"/>
                <w:sz w:val="18"/>
                <w:szCs w:val="18"/>
                <w:lang w:val="en-US" w:eastAsia="zh-CN"/>
              </w:rPr>
              <w:t>（一）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5.00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生产区河边之间转运，含挂钩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包装产品短运</w:t>
            </w:r>
            <w:r>
              <w:rPr>
                <w:rFonts w:hint="eastAsia" w:ascii="宋体" w:hAnsi="宋体" w:cs="宋体"/>
                <w:color w:val="auto"/>
                <w:sz w:val="18"/>
                <w:szCs w:val="18"/>
                <w:lang w:val="en-US" w:eastAsia="zh-CN"/>
              </w:rPr>
              <w:t>（二）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xml:space="preserve">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生产区内转运，含挂钩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托盘、网兜、吨袋等物资转运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车</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60.00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200</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含装卸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河边仓库原包盐短运下河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cs="宋体"/>
                <w:i w:val="0"/>
                <w:iCs w:val="0"/>
                <w:color w:val="auto"/>
                <w:kern w:val="0"/>
                <w:sz w:val="18"/>
                <w:szCs w:val="18"/>
                <w:u w:val="none"/>
                <w:lang w:val="en-US" w:eastAsia="zh-CN" w:bidi="ar"/>
              </w:rPr>
              <w:t>5.0</w:t>
            </w:r>
            <w:r>
              <w:rPr>
                <w:rFonts w:hint="eastAsia" w:ascii="宋体" w:hAnsi="宋体" w:eastAsia="宋体" w:cs="宋体"/>
                <w:i w:val="0"/>
                <w:iCs w:val="0"/>
                <w:color w:val="auto"/>
                <w:kern w:val="0"/>
                <w:sz w:val="18"/>
                <w:szCs w:val="18"/>
                <w:u w:val="none"/>
                <w:lang w:val="en-US" w:eastAsia="zh-CN" w:bidi="ar"/>
              </w:rPr>
              <w:t xml:space="preserve">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保留项目原则上不发生，河边仓库产品上船.含短运.含上下挂袋上船吊装</w:t>
            </w:r>
            <w:r>
              <w:rPr>
                <w:rFonts w:hint="eastAsia" w:ascii="宋体" w:hAnsi="宋体" w:cs="宋体"/>
                <w:color w:val="auto"/>
                <w:sz w:val="18"/>
                <w:szCs w:val="18"/>
                <w:lang w:val="en-US" w:eastAsia="zh-CN"/>
              </w:rPr>
              <w:t>辅助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0140"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河边仓库吨包盐短运下河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r>
              <w:rPr>
                <w:rFonts w:hint="eastAsia" w:ascii="宋体" w:hAnsi="宋体" w:cs="宋体"/>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 xml:space="preserve">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保留项目原则上不发生，河边仓库产品上船.含短运.含上下挂袋上船吊装</w:t>
            </w:r>
            <w:r>
              <w:rPr>
                <w:rFonts w:hint="eastAsia" w:ascii="宋体" w:hAnsi="宋体" w:cs="宋体"/>
                <w:color w:val="auto"/>
                <w:sz w:val="18"/>
                <w:szCs w:val="18"/>
                <w:lang w:val="en-US" w:eastAsia="zh-CN"/>
              </w:rPr>
              <w:t>辅助</w:t>
            </w:r>
          </w:p>
        </w:tc>
      </w:tr>
    </w:tbl>
    <w:p>
      <w:pPr>
        <w:spacing w:line="360" w:lineRule="exact"/>
        <w:rPr>
          <w:rFonts w:hint="eastAsia" w:ascii="宋体" w:hAnsi="宋体" w:eastAsia="宋体" w:cs="宋体"/>
          <w:color w:val="auto"/>
          <w:sz w:val="18"/>
          <w:szCs w:val="18"/>
        </w:rPr>
      </w:pPr>
    </w:p>
    <w:p>
      <w:pPr>
        <w:spacing w:line="360" w:lineRule="exact"/>
        <w:ind w:firstLine="480" w:firstLineChars="200"/>
        <w:rPr>
          <w:rFonts w:hint="eastAsia" w:ascii="仿宋" w:hAnsi="仿宋" w:eastAsia="仿宋" w:cs="仿宋"/>
          <w:b/>
          <w:sz w:val="30"/>
          <w:szCs w:val="30"/>
          <w:lang w:val="en-US" w:eastAsia="zh-CN"/>
        </w:rPr>
      </w:pPr>
      <w:r>
        <w:rPr>
          <w:rFonts w:hint="eastAsia" w:ascii="仿宋" w:hAnsi="仿宋" w:eastAsia="仿宋" w:cs="仿宋"/>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以上价格为含税价，</w:t>
      </w:r>
      <w:r>
        <w:rPr>
          <w:rFonts w:hint="eastAsia" w:ascii="仿宋" w:hAnsi="仿宋" w:eastAsia="仿宋" w:cs="仿宋"/>
          <w:sz w:val="24"/>
          <w:szCs w:val="24"/>
          <w:lang w:val="en-US" w:eastAsia="zh-CN"/>
        </w:rPr>
        <w:t>开具</w:t>
      </w:r>
      <w:r>
        <w:rPr>
          <w:rFonts w:hint="eastAsia" w:ascii="仿宋" w:hAnsi="仿宋" w:eastAsia="仿宋" w:cs="仿宋"/>
          <w:sz w:val="24"/>
          <w:szCs w:val="24"/>
        </w:rPr>
        <w:t>专用增值税发票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2、劳务项目及预估数量仅供参考，结算项目及数量以实际发生为准。</w:t>
      </w:r>
      <w:r>
        <w:rPr>
          <w:rFonts w:hint="eastAsia" w:ascii="仿宋" w:hAnsi="仿宋" w:eastAsia="仿宋" w:cs="仿宋"/>
          <w:sz w:val="24"/>
          <w:szCs w:val="24"/>
        </w:rPr>
        <w:t>】</w:t>
      </w:r>
    </w:p>
    <w:p/>
    <w:p/>
    <w:p/>
    <w:p>
      <w:pPr>
        <w:rPr>
          <w:rFonts w:hint="eastAsia" w:ascii="仿宋" w:hAnsi="仿宋" w:eastAsia="仿宋" w:cs="仿宋"/>
          <w:b/>
          <w:sz w:val="30"/>
          <w:szCs w:val="30"/>
          <w:lang w:val="en-US" w:eastAsia="zh-CN"/>
        </w:rPr>
      </w:pPr>
    </w:p>
    <w:p/>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rPr>
          <w:rFonts w:hint="eastAsia" w:ascii="仿宋" w:hAnsi="仿宋" w:eastAsia="仿宋" w:cs="仿宋"/>
          <w:b/>
          <w:sz w:val="30"/>
          <w:szCs w:val="30"/>
          <w:u w:val="singl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合同主要条款：</w:t>
      </w:r>
    </w:p>
    <w:p>
      <w:pPr>
        <w:jc w:val="center"/>
        <w:rPr>
          <w:rFonts w:hint="eastAsia"/>
          <w:b/>
          <w:sz w:val="28"/>
          <w:szCs w:val="28"/>
        </w:rPr>
      </w:pPr>
      <w:r>
        <w:rPr>
          <w:rFonts w:hint="eastAsia"/>
          <w:b/>
          <w:sz w:val="28"/>
          <w:szCs w:val="28"/>
          <w:lang w:val="en-US" w:eastAsia="zh-CN"/>
        </w:rPr>
        <w:t>装卸、短运及劳务承揽合同</w:t>
      </w:r>
    </w:p>
    <w:p>
      <w:pPr>
        <w:spacing w:before="156" w:beforeLines="50" w:line="520" w:lineRule="exact"/>
        <w:ind w:firstLine="482" w:firstLineChars="200"/>
        <w:rPr>
          <w:rFonts w:hint="eastAsia" w:ascii="宋体" w:hAnsi="宋体"/>
          <w:b/>
          <w:sz w:val="24"/>
        </w:rPr>
      </w:pPr>
      <w:r>
        <w:rPr>
          <w:rFonts w:hint="eastAsia" w:ascii="宋体" w:hAnsi="宋体"/>
          <w:b/>
          <w:sz w:val="24"/>
        </w:rPr>
        <w:t>甲方：</w:t>
      </w:r>
    </w:p>
    <w:p>
      <w:pPr>
        <w:spacing w:line="520" w:lineRule="exact"/>
        <w:ind w:firstLine="482" w:firstLineChars="200"/>
        <w:rPr>
          <w:rFonts w:hint="eastAsia" w:ascii="宋体" w:hAnsi="宋体"/>
          <w:b/>
          <w:sz w:val="24"/>
        </w:rPr>
      </w:pPr>
      <w:r>
        <w:rPr>
          <w:rFonts w:hint="eastAsia" w:ascii="宋体" w:hAnsi="宋体"/>
          <w:b/>
          <w:sz w:val="24"/>
        </w:rPr>
        <w:t>乙方：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根据《中华人民共和国民法典》及有关法律法规</w:t>
      </w:r>
      <w:r>
        <w:rPr>
          <w:rFonts w:hint="eastAsia" w:ascii="宋体" w:hAnsi="宋体" w:cs="宋体"/>
          <w:sz w:val="24"/>
          <w:szCs w:val="24"/>
          <w:lang w:eastAsia="zh-CN"/>
        </w:rPr>
        <w:t>，</w:t>
      </w:r>
      <w:r>
        <w:rPr>
          <w:rFonts w:hint="eastAsia" w:ascii="宋体" w:hAnsi="宋体" w:cs="宋体"/>
          <w:sz w:val="24"/>
          <w:szCs w:val="24"/>
          <w:lang w:val="en-US" w:eastAsia="zh-CN"/>
        </w:rPr>
        <w:t>按照</w:t>
      </w:r>
      <w:r>
        <w:rPr>
          <w:rFonts w:hint="eastAsia" w:ascii="宋体" w:hAnsi="宋体" w:eastAsia="宋体" w:cs="宋体"/>
          <w:sz w:val="24"/>
          <w:szCs w:val="24"/>
        </w:rPr>
        <w:t>遵循平等、自愿、公平和诚实信用的原则通过公开招投标方式，确定湘澧盐化公司202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装卸内部转运</w:t>
      </w:r>
      <w:r>
        <w:rPr>
          <w:rFonts w:hint="eastAsia" w:ascii="宋体" w:hAnsi="宋体" w:eastAsia="宋体" w:cs="宋体"/>
          <w:sz w:val="24"/>
          <w:szCs w:val="24"/>
        </w:rPr>
        <w:t>劳务承揽</w:t>
      </w:r>
      <w:r>
        <w:rPr>
          <w:rFonts w:hint="eastAsia" w:ascii="宋体" w:hAnsi="宋体" w:cs="宋体"/>
          <w:sz w:val="24"/>
          <w:szCs w:val="24"/>
          <w:lang w:val="en-US" w:eastAsia="zh-CN"/>
        </w:rPr>
        <w:t>合作单位</w:t>
      </w:r>
      <w:r>
        <w:rPr>
          <w:rFonts w:hint="eastAsia" w:ascii="宋体" w:hAnsi="宋体" w:eastAsia="宋体" w:cs="宋体"/>
          <w:sz w:val="24"/>
          <w:szCs w:val="24"/>
        </w:rPr>
        <w:t>。经甲、乙双方平等协商，自愿签订本合同。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kern w:val="2"/>
          <w:sz w:val="24"/>
          <w:szCs w:val="24"/>
          <w:lang w:val="en-US" w:eastAsia="zh-CN" w:bidi="ar-SA"/>
        </w:rPr>
        <w:t>第一条</w:t>
      </w:r>
      <w:r>
        <w:rPr>
          <w:rFonts w:hint="eastAsia" w:ascii="宋体" w:hAnsi="宋体" w:cs="宋体"/>
          <w:b/>
          <w:bCs w:val="0"/>
          <w:kern w:val="2"/>
          <w:sz w:val="24"/>
          <w:szCs w:val="24"/>
          <w:lang w:val="en-US" w:eastAsia="zh-CN" w:bidi="ar-SA"/>
        </w:rPr>
        <w:t xml:space="preserve"> </w:t>
      </w:r>
      <w:r>
        <w:rPr>
          <w:rFonts w:hint="eastAsia" w:ascii="宋体" w:hAnsi="宋体" w:eastAsia="宋体" w:cs="宋体"/>
          <w:b/>
          <w:bCs w:val="0"/>
          <w:sz w:val="24"/>
          <w:szCs w:val="24"/>
          <w:lang w:eastAsia="zh-CN"/>
        </w:rPr>
        <w:t>业务</w:t>
      </w:r>
      <w:r>
        <w:rPr>
          <w:rFonts w:hint="eastAsia" w:ascii="宋体" w:hAnsi="宋体" w:eastAsia="宋体" w:cs="宋体"/>
          <w:b/>
          <w:bCs w:val="0"/>
          <w:sz w:val="24"/>
          <w:szCs w:val="24"/>
        </w:rPr>
        <w:t>承揽工作内容及要求：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eastAsia="zh-CN"/>
        </w:rPr>
      </w:pPr>
      <w:r>
        <w:rPr>
          <w:rFonts w:hint="eastAsia"/>
          <w:color w:val="auto"/>
          <w:sz w:val="24"/>
          <w:lang w:val="en-US" w:eastAsia="zh-CN"/>
        </w:rPr>
        <w:t>1、</w:t>
      </w:r>
      <w:r>
        <w:rPr>
          <w:rFonts w:hint="eastAsia"/>
          <w:color w:val="auto"/>
          <w:sz w:val="24"/>
          <w:lang w:eastAsia="zh-CN"/>
        </w:rPr>
        <w:t>小包盐短运下河：主要负责</w:t>
      </w:r>
      <w:r>
        <w:rPr>
          <w:rFonts w:hint="eastAsia"/>
          <w:color w:val="auto"/>
          <w:sz w:val="24"/>
          <w:lang w:val="en-US" w:eastAsia="zh-CN"/>
        </w:rPr>
        <w:t>在将生产区小包产品运输至河边码头，并负责上船吊装的辅助工作</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eastAsia="zh-CN"/>
        </w:rPr>
      </w:pPr>
      <w:r>
        <w:rPr>
          <w:rFonts w:hint="eastAsia"/>
          <w:color w:val="auto"/>
          <w:sz w:val="24"/>
          <w:lang w:val="en-US" w:eastAsia="zh-CN"/>
        </w:rPr>
        <w:t>2、25、50Kg产品产品短运下河（带网兜）：主要负责在将公司生产区的25Kg、50Kg产品运输至河边码头，并负责上船吊装的辅助工作</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eastAsia="zh-CN"/>
        </w:rPr>
      </w:pPr>
      <w:r>
        <w:rPr>
          <w:rFonts w:hint="eastAsia"/>
          <w:color w:val="auto"/>
          <w:sz w:val="24"/>
          <w:lang w:val="en-US" w:eastAsia="zh-CN"/>
        </w:rPr>
        <w:t>3、</w:t>
      </w:r>
      <w:r>
        <w:rPr>
          <w:rFonts w:hint="eastAsia"/>
          <w:color w:val="auto"/>
          <w:sz w:val="24"/>
          <w:lang w:eastAsia="zh-CN"/>
        </w:rPr>
        <w:t>吨包盐短运下河：主要负责</w:t>
      </w:r>
      <w:r>
        <w:rPr>
          <w:rFonts w:hint="eastAsia"/>
          <w:color w:val="auto"/>
          <w:sz w:val="24"/>
          <w:lang w:val="en-US" w:eastAsia="zh-CN"/>
        </w:rPr>
        <w:t>在将公司生产区的吨包产品运输至河边码头，并负责上船吊装的辅助工作</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eastAsia="zh-CN"/>
        </w:rPr>
      </w:pPr>
      <w:r>
        <w:rPr>
          <w:rFonts w:hint="eastAsia"/>
          <w:color w:val="auto"/>
          <w:sz w:val="24"/>
          <w:lang w:val="en-US" w:eastAsia="zh-CN"/>
        </w:rPr>
        <w:t>4、包装产品短运</w:t>
      </w:r>
      <w:r>
        <w:rPr>
          <w:rFonts w:hint="eastAsia"/>
          <w:color w:val="auto"/>
          <w:sz w:val="24"/>
          <w:lang w:eastAsia="zh-CN"/>
        </w:rPr>
        <w:t>：</w:t>
      </w:r>
      <w:r>
        <w:rPr>
          <w:rFonts w:hint="eastAsia"/>
          <w:color w:val="auto"/>
          <w:sz w:val="24"/>
          <w:lang w:val="en-US" w:eastAsia="zh-CN"/>
        </w:rPr>
        <w:t>带包装产品在生产区仓库与河边仓库间的转运，含配合叉车的辅助工作</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eastAsia="zh-CN"/>
        </w:rPr>
      </w:pPr>
      <w:r>
        <w:rPr>
          <w:rFonts w:hint="eastAsia"/>
          <w:color w:val="auto"/>
          <w:sz w:val="24"/>
          <w:lang w:val="en-US" w:eastAsia="zh-CN"/>
        </w:rPr>
        <w:t>5、包装产品短运</w:t>
      </w:r>
      <w:r>
        <w:rPr>
          <w:rFonts w:hint="eastAsia"/>
          <w:color w:val="auto"/>
          <w:sz w:val="24"/>
          <w:lang w:eastAsia="zh-CN"/>
        </w:rPr>
        <w:t>：</w:t>
      </w:r>
      <w:r>
        <w:rPr>
          <w:rFonts w:hint="eastAsia"/>
          <w:color w:val="auto"/>
          <w:sz w:val="24"/>
          <w:lang w:val="en-US" w:eastAsia="zh-CN"/>
        </w:rPr>
        <w:t>带包装产品在生产区内仓库间的转运，含配合叉车的辅助工作</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eastAsia="zh-CN"/>
        </w:rPr>
      </w:pPr>
      <w:r>
        <w:rPr>
          <w:rFonts w:hint="eastAsia"/>
          <w:color w:val="auto"/>
          <w:sz w:val="24"/>
          <w:lang w:val="en-US" w:eastAsia="zh-CN"/>
        </w:rPr>
        <w:t>6、托盘、网兜、吨袋等物资转运：包材及其他生产相关物资的转运，含配合叉车的辅助工作</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7、河边仓库原包盐短运下河</w:t>
      </w:r>
      <w:r>
        <w:rPr>
          <w:rFonts w:hint="eastAsia"/>
          <w:color w:val="auto"/>
          <w:sz w:val="24"/>
          <w:lang w:eastAsia="zh-CN"/>
        </w:rPr>
        <w:t>：主要负责</w:t>
      </w:r>
      <w:r>
        <w:rPr>
          <w:rFonts w:hint="eastAsia"/>
          <w:color w:val="auto"/>
          <w:sz w:val="24"/>
          <w:lang w:val="en-US" w:eastAsia="zh-CN"/>
        </w:rPr>
        <w:t>在将河边仓库内的50kg装产品运输至河边码头，并负责上船吊装的辅助工作。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lang w:val="en-US" w:eastAsia="zh-CN"/>
        </w:rPr>
      </w:pPr>
      <w:r>
        <w:rPr>
          <w:rFonts w:hint="eastAsia"/>
          <w:color w:val="auto"/>
          <w:sz w:val="24"/>
          <w:lang w:val="en-US" w:eastAsia="zh-CN"/>
        </w:rPr>
        <w:t>8、河边仓库吨包盐短运下河：</w:t>
      </w:r>
      <w:r>
        <w:rPr>
          <w:rFonts w:hint="eastAsia"/>
          <w:color w:val="auto"/>
          <w:sz w:val="24"/>
          <w:lang w:eastAsia="zh-CN"/>
        </w:rPr>
        <w:t>主要负责</w:t>
      </w:r>
      <w:r>
        <w:rPr>
          <w:rFonts w:hint="eastAsia"/>
          <w:color w:val="auto"/>
          <w:sz w:val="24"/>
          <w:lang w:val="en-US" w:eastAsia="zh-CN"/>
        </w:rPr>
        <w:t>在将河边仓库内的吨包产品运输至河边码头，并负责上船吊装的辅助工作</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eastAsia="zh-CN"/>
        </w:rPr>
      </w:pPr>
      <w:r>
        <w:rPr>
          <w:rFonts w:hint="eastAsia"/>
          <w:color w:val="auto"/>
          <w:sz w:val="24"/>
          <w:lang w:eastAsia="zh-CN"/>
        </w:rPr>
        <w:t>因短途转运、下河装船对产品造成损失，按产品出厂价赔偿。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szCs w:val="24"/>
          <w:lang w:val="en-US" w:eastAsia="zh-CN"/>
        </w:rPr>
      </w:pPr>
      <w:r>
        <w:rPr>
          <w:rFonts w:hint="eastAsia" w:ascii="宋体" w:hAnsi="宋体" w:cs="宋体"/>
          <w:b/>
          <w:sz w:val="24"/>
          <w:szCs w:val="24"/>
          <w:lang w:val="en-US" w:eastAsia="zh-CN"/>
        </w:rPr>
        <w:t>装卸劳务类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color w:val="auto"/>
          <w:sz w:val="24"/>
          <w:lang w:val="en-US" w:eastAsia="zh-CN"/>
        </w:rPr>
      </w:pPr>
      <w:r>
        <w:rPr>
          <w:rFonts w:hint="eastAsia"/>
          <w:color w:val="auto"/>
          <w:sz w:val="24"/>
          <w:lang w:val="en-US" w:eastAsia="zh-CN"/>
        </w:rPr>
        <w:t>小包盐（纸箱）人工装车：主要负责在叉车的配合下将小包纸箱产品由托盘整齐堆码在承运车辆（非集装箱车）上，并负责发运现场的卫生，保证发运平台干净整洁。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color w:val="auto"/>
          <w:sz w:val="24"/>
          <w:lang w:val="en-US" w:eastAsia="zh-CN"/>
        </w:rPr>
      </w:pPr>
      <w:r>
        <w:rPr>
          <w:rFonts w:hint="eastAsia"/>
          <w:color w:val="auto"/>
          <w:sz w:val="24"/>
          <w:lang w:val="en-US" w:eastAsia="zh-CN"/>
        </w:rPr>
        <w:t>小包盐（纸箱）机械化装车：主要负责在推拉器、多齿推出器等带属具叉车的配合下将小包纸箱产品整齐堆码在承运车辆上，并负责发运现场的卫生，保证发运平台干净整洁。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color w:val="auto"/>
          <w:sz w:val="24"/>
          <w:lang w:val="en-US" w:eastAsia="zh-CN"/>
        </w:rPr>
      </w:pPr>
      <w:r>
        <w:rPr>
          <w:rFonts w:hint="eastAsia"/>
          <w:color w:val="auto"/>
          <w:sz w:val="24"/>
          <w:lang w:val="en-US" w:eastAsia="zh-CN"/>
        </w:rPr>
        <w:t>小包盐（彩编）人工装车：主要负责在叉车的配合下将小包彩编产品由托盘整齐堆码在承运车辆（非集装箱车）上，并负责发运现场的卫生，保证发运平台干净整洁。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color w:val="auto"/>
          <w:sz w:val="24"/>
          <w:lang w:val="en-US" w:eastAsia="zh-CN"/>
        </w:rPr>
      </w:pPr>
      <w:r>
        <w:rPr>
          <w:rFonts w:hint="eastAsia"/>
          <w:color w:val="auto"/>
          <w:sz w:val="24"/>
          <w:lang w:val="en-US" w:eastAsia="zh-CN"/>
        </w:rPr>
        <w:t>小包盐（彩编）机械化装车：主要负责在推拉器、多齿推出器等带属具叉车的配合下将小包彩编产品整齐堆码在承运车辆上，并负责发运现场的卫生，保证发运平台干净整洁。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小包盐集装箱人工装车：主要负责在叉车的配合下将小包产品整齐堆码在集装箱内，并负责发运现场的卫生，保证发运平台干净整洁。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小包盐集装箱机械化装车：主要负责在推拉器、多齿推出器等带属具叉车的配合下将小包产品由托盘整齐堆码在集装箱内，并负责发运现场的卫生，保证发运平台干净整洁。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25、50Kg托盘产品人工装车：主要负责在叉车的配合下将25Kg、50Kg装产品（盐、硝）由托盘整齐堆码在承运车辆（非集装箱车）上，并负责发运现场的卫生，保证发运平台干净整洁。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25、50Kg产品机械化装车：主要负责在推拉器、多齿推出器等带属具叉车的配合下将25Kg、50Kg产品整齐堆码在承运车辆上，并负责发运现场的卫生，保证发运平台干净整洁。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25、50Kg产品集装箱人工装车：主要负责在叉车的配合下将25Kg、50Kg产品整齐堆码在集装箱内，并负责发运现场的卫生，保证发运平台干净整洁。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25、50Kg产品集装箱机械化装车：要负责在推拉器、多齿推出器等带属具叉车的配合下将25Kg、50Kg产品由托盘整齐堆码在集装箱内，并负责发运现场的卫生，保证发运平台干净整洁。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网兜25、50Kg产品装车：主要负责在叉车的配合下将25Kg、50Kg产品由网兜堆码在承运车辆（非集装箱车）上，并负责发运现场的卫生，保证发运平台干净整洁。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吨袋产品装车</w:t>
      </w:r>
      <w:r>
        <w:rPr>
          <w:rFonts w:hint="eastAsia" w:ascii="宋体" w:hAnsi="宋体" w:cs="宋体"/>
          <w:color w:val="auto"/>
          <w:sz w:val="24"/>
          <w:lang w:val="en-US" w:eastAsia="zh-CN"/>
        </w:rPr>
        <w:t>：吨袋产品装车的挂钩等。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二期仓库原包入库铺滑托：在二期高位堆码机生产期间，在指定位置向空托盘上放置滑托。</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小包产品翻转堆码辅助用工：配合翻转器完成小包产品进网袋的辅助工作，如套网袋、垫托盘等。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大包产品翻转堆码辅助用工：配合推拉器完成25Kg、50Kg产品由托盘转至网兜的辅助工作，如</w:t>
      </w:r>
      <w:r>
        <w:rPr>
          <w:rFonts w:hint="eastAsia" w:ascii="宋体" w:hAnsi="宋体" w:cs="宋体"/>
          <w:color w:val="auto"/>
          <w:sz w:val="24"/>
          <w:lang w:val="en-US" w:eastAsia="zh-CN"/>
        </w:rPr>
        <w:t>铺</w:t>
      </w:r>
      <w:r>
        <w:rPr>
          <w:rFonts w:hint="eastAsia" w:ascii="宋体" w:hAnsi="宋体" w:eastAsia="宋体" w:cs="宋体"/>
          <w:color w:val="auto"/>
          <w:sz w:val="24"/>
          <w:lang w:val="en-US" w:eastAsia="zh-CN"/>
        </w:rPr>
        <w:t>网兜、收滑托、挂吊带等。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整理堆码（25、50Kg包装产品）：产成品仓库内25Kg、50Kg产品垮堆后整理整齐。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整理堆码（小包）：产成品仓库内小包产品垮堆后整理整齐。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添加物、包装辅料卸货：各类带包装的添加物及打包带、封口胶带等包装辅料卸货。</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铺地膜（仓库）：生产期间在仓库内的地面辅薄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片膜卸货：将片膜从货车上卸下，送至指定地点，并将现场空托盘集中后送往指定地点。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纸箱卸货：将空纸箱从货车上卸下，送至指定地点，并将现场空托盘集中后送往指定地点。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编织袋吨袋外膜卸货：将片膜从货车上卸下，送至指定地点。彩编袋500条/件、大包400条/件、吨袋10条/件、外膜袋40条/件、纸罐80个/件。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回笼吨袋、网兜卸车：将客户处周转回来的吨袋、网兜、网袋等包装物从货车上卸下，送至指定地点。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吨袋系底口：把已使用过的吨袋的底部卸料口用扎口绳系好，并按5个/捆的标准整齐堆放，供生产再次使用。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97"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清理废吨袋：将已使用过、不能再投入生产的吨袋按5个/捆的标准整齐堆放。</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sz w:val="24"/>
        </w:rPr>
      </w:pPr>
      <w:r>
        <w:rPr>
          <w:rFonts w:hint="eastAsia" w:ascii="宋体" w:hAnsi="宋体"/>
          <w:b/>
          <w:sz w:val="24"/>
        </w:rPr>
        <w:t>第</w:t>
      </w:r>
      <w:r>
        <w:rPr>
          <w:rFonts w:hint="eastAsia" w:ascii="宋体" w:hAnsi="宋体"/>
          <w:b/>
          <w:sz w:val="24"/>
          <w:lang w:val="en-US" w:eastAsia="zh-CN"/>
        </w:rPr>
        <w:t>二</w:t>
      </w:r>
      <w:r>
        <w:rPr>
          <w:rFonts w:hint="eastAsia" w:ascii="宋体" w:hAnsi="宋体"/>
          <w:b/>
          <w:sz w:val="24"/>
        </w:rPr>
        <w:t xml:space="preserve">条 </w:t>
      </w:r>
      <w:r>
        <w:rPr>
          <w:rFonts w:hint="eastAsia" w:ascii="宋体" w:hAnsi="宋体"/>
          <w:b/>
          <w:bCs/>
          <w:sz w:val="24"/>
        </w:rPr>
        <w:t>承揽报酬</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乙方承揽报酬，甲、乙双方约定按乙方实际承揽量进行核算和结算。承揽事项单价按双方约定的价格执行，如下：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val="en-US" w:eastAsia="zh-CN"/>
        </w:rPr>
      </w:pPr>
      <w:r>
        <w:rPr>
          <w:rFonts w:hint="eastAsia" w:ascii="宋体" w:hAnsi="宋体"/>
          <w:sz w:val="24"/>
          <w:lang w:val="en-US" w:eastAsia="zh-CN"/>
        </w:rPr>
        <w:t>一、</w:t>
      </w:r>
      <w:r>
        <w:rPr>
          <w:rFonts w:hint="eastAsia"/>
          <w:lang w:val="en-US" w:eastAsia="zh-CN"/>
        </w:rPr>
        <w:t>装卸及辅助用工（含6%的增值税）</w:t>
      </w:r>
    </w:p>
    <w:p>
      <w:pPr>
        <w:spacing w:line="360" w:lineRule="exact"/>
        <w:ind w:firstLine="480" w:firstLineChars="200"/>
        <w:rPr>
          <w:rFonts w:hint="eastAsia" w:ascii="宋体" w:hAnsi="宋体"/>
          <w:sz w:val="24"/>
        </w:rPr>
      </w:pPr>
    </w:p>
    <w:tbl>
      <w:tblPr>
        <w:tblStyle w:val="8"/>
        <w:tblW w:w="86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3331"/>
        <w:gridCol w:w="1005"/>
        <w:gridCol w:w="163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eastAsia="宋体"/>
                <w:sz w:val="18"/>
                <w:szCs w:val="18"/>
                <w:lang w:eastAsia="zh-CN"/>
              </w:rPr>
            </w:pP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sz w:val="18"/>
                <w:szCs w:val="18"/>
              </w:rPr>
            </w:pPr>
            <w:r>
              <w:rPr>
                <w:rFonts w:hint="eastAsia"/>
                <w:sz w:val="18"/>
                <w:szCs w:val="18"/>
                <w:lang w:val="en-US" w:eastAsia="zh-CN"/>
              </w:rPr>
              <w:t>品种</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单价（元/吨、件）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预算数量（吨）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小包盐（纸箱）人工装车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小包盐（纸箱）机械化装车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3</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小包盐（彩编）人工装车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49600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4</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小包盐（彩编）机械化装车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5</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小包盐集装箱人工装车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6</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小包盐集装箱机械化装车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7</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25、50Kg托盘产品人工装车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106950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8</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25、50Kg产品机械化装车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106950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9</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25、50Kg产品集装箱人工装车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10</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25、50Kg产品集装箱机械化装车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11</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网兜25、50Kg产品装车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12</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eastAsia="宋体" w:cs="宋体"/>
                <w:sz w:val="18"/>
                <w:szCs w:val="18"/>
                <w:lang w:val="en-US" w:eastAsia="zh-CN"/>
              </w:rPr>
              <w:t>吨袋产品装车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49400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13</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cs="宋体"/>
                <w:sz w:val="18"/>
                <w:szCs w:val="18"/>
                <w:lang w:val="en-US" w:eastAsia="zh-CN"/>
              </w:rPr>
              <w:t>25Kg、50Kg产品入库人工铺滑托</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14</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cs="宋体"/>
                <w:sz w:val="18"/>
                <w:szCs w:val="18"/>
                <w:lang w:val="en-US" w:eastAsia="zh-CN"/>
              </w:rPr>
              <w:t>小</w:t>
            </w:r>
            <w:r>
              <w:rPr>
                <w:rFonts w:hint="eastAsia" w:ascii="宋体" w:hAnsi="宋体" w:eastAsia="宋体" w:cs="宋体"/>
                <w:sz w:val="18"/>
                <w:szCs w:val="18"/>
                <w:lang w:val="en-US" w:eastAsia="zh-CN"/>
              </w:rPr>
              <w:t>包产品翻转堆码辅助用工</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15</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cs="宋体"/>
                <w:sz w:val="18"/>
                <w:szCs w:val="18"/>
                <w:lang w:val="en-US" w:eastAsia="zh-CN"/>
              </w:rPr>
              <w:t>25Kg、50Kg</w:t>
            </w:r>
            <w:r>
              <w:rPr>
                <w:rFonts w:hint="eastAsia" w:ascii="宋体" w:hAnsi="宋体" w:eastAsia="宋体" w:cs="宋体"/>
                <w:sz w:val="18"/>
                <w:szCs w:val="18"/>
                <w:lang w:val="en-US" w:eastAsia="zh-CN"/>
              </w:rPr>
              <w:t>产品装车辅助用工</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16</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整理堆码（25、50Kg包装产品）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17</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整理堆码（小包）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18</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铺地膜（仓库）</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班</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19</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添加物、包装物、原辅料卸货</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20</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片膜卸货</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万个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21</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纸箱卸货</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22</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编织袋吨袋外膜卸货</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23</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回笼吨袋、网兜卸车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24</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吨袋系底口</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25</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清理废吨袋</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30000</w:t>
            </w:r>
          </w:p>
        </w:tc>
      </w:tr>
    </w:tbl>
    <w:p>
      <w:pPr>
        <w:numPr>
          <w:ilvl w:val="0"/>
          <w:numId w:val="0"/>
        </w:numPr>
        <w:rPr>
          <w:rFonts w:hint="eastAsia"/>
          <w:sz w:val="18"/>
          <w:szCs w:val="18"/>
          <w:lang w:val="en-US" w:eastAsia="zh-CN"/>
        </w:rPr>
      </w:pPr>
    </w:p>
    <w:p>
      <w:pPr>
        <w:numPr>
          <w:ilvl w:val="0"/>
          <w:numId w:val="5"/>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短途运输（含9%的增值税）</w:t>
      </w:r>
    </w:p>
    <w:p>
      <w:pPr>
        <w:numPr>
          <w:ilvl w:val="0"/>
          <w:numId w:val="0"/>
        </w:numPr>
        <w:rPr>
          <w:rFonts w:hint="eastAsia"/>
          <w:sz w:val="18"/>
          <w:szCs w:val="18"/>
          <w:lang w:val="en-US" w:eastAsia="zh-CN"/>
        </w:rPr>
      </w:pPr>
    </w:p>
    <w:tbl>
      <w:tblPr>
        <w:tblStyle w:val="8"/>
        <w:tblW w:w="86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3331"/>
        <w:gridCol w:w="1005"/>
        <w:gridCol w:w="163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333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品种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单价（元/吨、车）</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2025年预算数量（吨）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w:t>
            </w:r>
          </w:p>
        </w:tc>
        <w:tc>
          <w:tcPr>
            <w:tcW w:w="333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小包盐短运下河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w:t>
            </w:r>
          </w:p>
        </w:tc>
        <w:tc>
          <w:tcPr>
            <w:tcW w:w="333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25、50Kg产品产品短运下河（带网兜）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3</w:t>
            </w:r>
          </w:p>
        </w:tc>
        <w:tc>
          <w:tcPr>
            <w:tcW w:w="333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吨包产品短运下河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4</w:t>
            </w:r>
          </w:p>
        </w:tc>
        <w:tc>
          <w:tcPr>
            <w:tcW w:w="333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包装产品短运（一）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5</w:t>
            </w:r>
          </w:p>
        </w:tc>
        <w:tc>
          <w:tcPr>
            <w:tcW w:w="333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包装产品短运（二）</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6</w:t>
            </w:r>
          </w:p>
        </w:tc>
        <w:tc>
          <w:tcPr>
            <w:tcW w:w="333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托盘、网兜、吨袋等物资转运</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车</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7</w:t>
            </w:r>
          </w:p>
        </w:tc>
        <w:tc>
          <w:tcPr>
            <w:tcW w:w="333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河边仓库原包盐短运下河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8</w:t>
            </w:r>
          </w:p>
        </w:tc>
        <w:tc>
          <w:tcPr>
            <w:tcW w:w="333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河边仓库吨包盐短运下河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6000</w:t>
            </w:r>
          </w:p>
        </w:tc>
      </w:tr>
    </w:tbl>
    <w:p>
      <w:pPr>
        <w:spacing w:line="360" w:lineRule="exact"/>
        <w:ind w:firstLine="480" w:firstLineChars="200"/>
        <w:rPr>
          <w:rFonts w:hint="eastAsia" w:ascii="宋体" w:hAnsi="宋体"/>
          <w:sz w:val="24"/>
        </w:rPr>
      </w:pPr>
    </w:p>
    <w:p>
      <w:pPr>
        <w:spacing w:line="520" w:lineRule="exact"/>
        <w:ind w:firstLine="480" w:firstLineChars="200"/>
        <w:rPr>
          <w:rFonts w:hint="eastAsia" w:ascii="宋体" w:hAnsi="宋体"/>
          <w:sz w:val="24"/>
        </w:rPr>
      </w:pPr>
      <w:r>
        <w:rPr>
          <w:rFonts w:hint="eastAsia" w:ascii="宋体" w:hAnsi="宋体"/>
          <w:sz w:val="24"/>
        </w:rPr>
        <w:t>【注：招标后使用塔吊下河装船，塔吊设备主体方是甲方，塔吊司机由甲方安排，即使用塔吊下河装船招标价不含塔吊相关费用。】</w:t>
      </w:r>
    </w:p>
    <w:p>
      <w:pPr>
        <w:spacing w:line="520" w:lineRule="exact"/>
        <w:ind w:firstLine="480" w:firstLineChars="200"/>
        <w:rPr>
          <w:rFonts w:hint="eastAsia" w:ascii="宋体" w:hAnsi="宋体"/>
          <w:sz w:val="24"/>
          <w:szCs w:val="20"/>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条 甲方因技术改造新增业务品种时，经公司价格委员会确定价格、双方协商一致后，乙方必须按照甲方要求的数量、质量等指标完成承揽业务。甲方因技术改造、企业改制或其他重大改革，需减少或取消乙方承揽任务时，乙方必须无条件服从，并不得因此要求甲方赔偿损失。</w:t>
      </w:r>
    </w:p>
    <w:p>
      <w:pPr>
        <w:numPr>
          <w:ilvl w:val="0"/>
          <w:numId w:val="0"/>
        </w:numPr>
        <w:spacing w:line="500" w:lineRule="exact"/>
        <w:ind w:left="0" w:leftChars="0" w:firstLine="482" w:firstLineChars="200"/>
        <w:rPr>
          <w:rFonts w:hint="eastAsia" w:ascii="宋体" w:hAnsi="宋体"/>
          <w:sz w:val="24"/>
          <w:lang w:val="en-US" w:eastAsia="zh-CN"/>
        </w:rPr>
      </w:pPr>
      <w:r>
        <w:rPr>
          <w:rFonts w:hint="eastAsia" w:ascii="宋体" w:hAnsi="宋体" w:eastAsia="宋体" w:cs="Times New Roman"/>
          <w:b/>
          <w:bCs/>
          <w:kern w:val="2"/>
          <w:sz w:val="24"/>
          <w:szCs w:val="24"/>
          <w:lang w:val="en-US" w:eastAsia="zh-CN" w:bidi="ar-SA"/>
        </w:rPr>
        <w:t>第</w:t>
      </w:r>
      <w:r>
        <w:rPr>
          <w:rFonts w:hint="eastAsia" w:ascii="宋体" w:hAnsi="宋体" w:cs="Times New Roman"/>
          <w:b/>
          <w:bCs/>
          <w:kern w:val="2"/>
          <w:sz w:val="24"/>
          <w:szCs w:val="24"/>
          <w:lang w:val="en-US" w:eastAsia="zh-CN" w:bidi="ar-SA"/>
        </w:rPr>
        <w:t>四</w:t>
      </w:r>
      <w:r>
        <w:rPr>
          <w:rFonts w:hint="eastAsia" w:ascii="宋体" w:hAnsi="宋体" w:eastAsia="宋体" w:cs="Times New Roman"/>
          <w:b/>
          <w:bCs/>
          <w:kern w:val="2"/>
          <w:sz w:val="24"/>
          <w:szCs w:val="24"/>
          <w:lang w:val="en-US" w:eastAsia="zh-CN" w:bidi="ar-SA"/>
        </w:rPr>
        <w:t>条</w:t>
      </w:r>
      <w:r>
        <w:rPr>
          <w:rFonts w:hint="eastAsia" w:ascii="宋体" w:hAnsi="宋体" w:cs="Times New Roman"/>
          <w:b/>
          <w:bCs/>
          <w:kern w:val="2"/>
          <w:sz w:val="24"/>
          <w:szCs w:val="24"/>
          <w:lang w:val="en-US" w:eastAsia="zh-CN" w:bidi="ar-SA"/>
        </w:rPr>
        <w:t xml:space="preserve"> </w:t>
      </w:r>
      <w:r>
        <w:rPr>
          <w:rFonts w:hint="eastAsia" w:ascii="宋体" w:hAnsi="宋体"/>
          <w:sz w:val="24"/>
          <w:lang w:val="en-US" w:eastAsia="zh-CN"/>
        </w:rPr>
        <w:t>结算工作</w:t>
      </w:r>
    </w:p>
    <w:p>
      <w:pPr>
        <w:numPr>
          <w:ilvl w:val="0"/>
          <w:numId w:val="0"/>
        </w:numPr>
        <w:spacing w:line="500" w:lineRule="exact"/>
        <w:ind w:leftChars="0" w:firstLine="480" w:firstLineChars="200"/>
        <w:rPr>
          <w:rFonts w:hint="default" w:ascii="宋体" w:hAnsi="宋体" w:eastAsia="宋体"/>
          <w:sz w:val="24"/>
          <w:lang w:val="en-US" w:eastAsia="zh-CN"/>
        </w:rPr>
      </w:pPr>
      <w:r>
        <w:rPr>
          <w:rFonts w:hint="eastAsia" w:ascii="宋体" w:hAnsi="宋体"/>
          <w:sz w:val="24"/>
        </w:rPr>
        <w:t>承揽业务费用的结算以每个自然月度为周期，乙方向甲方开具相应金额的正规发票，甲方于每月月末前付给乙方上月度承揽业务费用。</w:t>
      </w:r>
    </w:p>
    <w:p>
      <w:pPr>
        <w:numPr>
          <w:ilvl w:val="0"/>
          <w:numId w:val="6"/>
        </w:numPr>
        <w:spacing w:line="520" w:lineRule="exact"/>
        <w:rPr>
          <w:rFonts w:hint="eastAsia" w:ascii="宋体" w:hAnsi="宋体"/>
          <w:sz w:val="24"/>
        </w:rPr>
      </w:pPr>
      <w:r>
        <w:rPr>
          <w:rFonts w:hint="eastAsia" w:ascii="宋体" w:hAnsi="宋体"/>
          <w:sz w:val="24"/>
        </w:rPr>
        <w:t>双方权利及义务</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1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装卸过程</w:t>
      </w:r>
      <w:r>
        <w:rPr>
          <w:rFonts w:hint="eastAsia" w:ascii="宋体" w:hAnsi="宋体" w:eastAsia="宋体" w:cs="宋体"/>
          <w:sz w:val="24"/>
          <w:szCs w:val="24"/>
        </w:rPr>
        <w:t>按要求堆码整齐，严禁丢、甩、踩踏等不文明行为，造成损失，按物品价值赔偿。</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10"/>
        <w:textAlignment w:val="auto"/>
        <w:rPr>
          <w:rFonts w:hint="eastAsia" w:ascii="宋体" w:hAnsi="宋体"/>
          <w:sz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严禁因个人行为造成产品、包装物等二次污染。造成损失的，按产品出厂、物品价值赔偿。</w:t>
      </w:r>
    </w:p>
    <w:p>
      <w:pPr>
        <w:numPr>
          <w:ilvl w:val="0"/>
          <w:numId w:val="0"/>
        </w:numPr>
        <w:spacing w:line="500" w:lineRule="exact"/>
        <w:ind w:left="-2" w:leftChars="0"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甲方按合同要求，尽力为乙方提供一切便利条件，保证乙方人员的正常工作；乙方必须按照甲方要求的数量、质量等指标完成承揽事项。</w:t>
      </w:r>
    </w:p>
    <w:p>
      <w:pPr>
        <w:numPr>
          <w:ilvl w:val="0"/>
          <w:numId w:val="0"/>
        </w:numPr>
        <w:spacing w:line="500" w:lineRule="exact"/>
        <w:ind w:firstLine="480" w:firstLineChars="200"/>
        <w:rPr>
          <w:rFonts w:hint="eastAsia" w:ascii="宋体" w:hAnsi="宋体"/>
          <w:sz w:val="24"/>
        </w:rPr>
      </w:pPr>
      <w:r>
        <w:rPr>
          <w:rFonts w:hint="eastAsia" w:ascii="宋体" w:hAnsi="宋体" w:cs="Times New Roman"/>
          <w:kern w:val="2"/>
          <w:sz w:val="24"/>
          <w:szCs w:val="24"/>
          <w:lang w:val="en-US" w:eastAsia="zh-CN" w:bidi="ar-SA"/>
        </w:rPr>
        <w:t>5、</w:t>
      </w:r>
      <w:r>
        <w:rPr>
          <w:rFonts w:hint="eastAsia" w:ascii="宋体" w:hAnsi="宋体"/>
          <w:sz w:val="24"/>
        </w:rPr>
        <w:t>乙方人员的聘用、辞退、工资（含社会保险）、伤病（含工伤与意外伤害）、</w:t>
      </w:r>
    </w:p>
    <w:p>
      <w:pPr>
        <w:numPr>
          <w:ilvl w:val="0"/>
          <w:numId w:val="0"/>
        </w:numPr>
        <w:spacing w:line="500" w:lineRule="exact"/>
        <w:rPr>
          <w:rFonts w:hint="eastAsia" w:ascii="宋体" w:hAnsi="宋体"/>
          <w:sz w:val="24"/>
        </w:rPr>
      </w:pPr>
      <w:r>
        <w:rPr>
          <w:rFonts w:hint="eastAsia" w:ascii="宋体" w:hAnsi="宋体"/>
          <w:sz w:val="24"/>
        </w:rPr>
        <w:t>组织与安排等一切事项，由乙方自行负责；所派员工必须符合以下条件：</w:t>
      </w:r>
      <w:r>
        <w:rPr>
          <w:rFonts w:hint="eastAsia" w:ascii="宋体" w:hAnsi="宋体"/>
          <w:sz w:val="24"/>
        </w:rPr>
        <w:fldChar w:fldCharType="begin"/>
      </w:r>
      <w:r>
        <w:rPr>
          <w:rFonts w:hint="eastAsia" w:ascii="宋体" w:hAnsi="宋体"/>
          <w:sz w:val="24"/>
        </w:rPr>
        <w:instrText xml:space="preserve"> = 1 \* GB3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符合甲方相关业务工作要求；</w:t>
      </w:r>
      <w:r>
        <w:rPr>
          <w:rFonts w:hint="eastAsia" w:ascii="宋体" w:hAnsi="宋体"/>
          <w:sz w:val="24"/>
        </w:rPr>
        <w:fldChar w:fldCharType="begin"/>
      </w:r>
      <w:r>
        <w:rPr>
          <w:rFonts w:hint="eastAsia" w:ascii="宋体" w:hAnsi="宋体"/>
          <w:sz w:val="24"/>
        </w:rPr>
        <w:instrText xml:space="preserve"> = 2 \* GB3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身体健康，精神状态良好</w:t>
      </w:r>
      <w:r>
        <w:rPr>
          <w:rFonts w:hint="eastAsia" w:ascii="宋体" w:hAnsi="宋体"/>
          <w:sz w:val="24"/>
          <w:lang w:eastAsia="zh-CN"/>
        </w:rPr>
        <w:t>，已购买工伤保险</w:t>
      </w:r>
      <w:r>
        <w:rPr>
          <w:rFonts w:hint="eastAsia" w:ascii="宋体" w:hAnsi="宋体"/>
          <w:sz w:val="24"/>
          <w:lang w:val="en-US" w:eastAsia="zh-CN"/>
        </w:rPr>
        <w:t>或足额购买意外伤害保险费用（不低于八十万元）</w:t>
      </w:r>
      <w:r>
        <w:rPr>
          <w:rFonts w:hint="eastAsia" w:ascii="宋体" w:hAnsi="宋体"/>
          <w:sz w:val="24"/>
        </w:rPr>
        <w:t>；</w:t>
      </w:r>
      <w:r>
        <w:rPr>
          <w:rFonts w:hint="eastAsia" w:ascii="宋体" w:hAnsi="宋体"/>
          <w:sz w:val="24"/>
        </w:rPr>
        <w:fldChar w:fldCharType="begin"/>
      </w:r>
      <w:r>
        <w:rPr>
          <w:rFonts w:hint="eastAsia" w:ascii="宋体" w:hAnsi="宋体"/>
          <w:sz w:val="24"/>
        </w:rPr>
        <w:instrText xml:space="preserve"> = 3 \* GB3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能有效和清楚地口头和书面表达自己；④未患有职业病、传染病。</w:t>
      </w:r>
    </w:p>
    <w:p>
      <w:pPr>
        <w:numPr>
          <w:ilvl w:val="0"/>
          <w:numId w:val="0"/>
        </w:num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乙方应将员工花名册、每月缴纳工伤保险凭证（复印件）报甲方人力资源部</w:t>
      </w:r>
    </w:p>
    <w:p>
      <w:pPr>
        <w:numPr>
          <w:ilvl w:val="0"/>
          <w:numId w:val="0"/>
        </w:numPr>
        <w:spacing w:line="500" w:lineRule="exact"/>
        <w:rPr>
          <w:rFonts w:hint="eastAsia" w:ascii="宋体" w:hAnsi="宋体"/>
          <w:sz w:val="24"/>
        </w:rPr>
      </w:pPr>
      <w:r>
        <w:rPr>
          <w:rFonts w:hint="eastAsia" w:ascii="宋体" w:hAnsi="宋体"/>
          <w:sz w:val="24"/>
        </w:rPr>
        <w:t>备案，中途如有人员异动须按要求及时报备。乙方应对所属员工进行上岗前培训（含安全，技能培训）。培训资料应留存备查。</w:t>
      </w:r>
    </w:p>
    <w:p>
      <w:pPr>
        <w:numPr>
          <w:ilvl w:val="0"/>
          <w:numId w:val="0"/>
        </w:numPr>
        <w:spacing w:line="50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乙方必须服从甲方的现场管理（</w:t>
      </w:r>
      <w:r>
        <w:rPr>
          <w:rFonts w:hint="eastAsia" w:ascii="宋体" w:hAnsi="宋体" w:cs="仿宋"/>
          <w:color w:val="000000"/>
          <w:spacing w:val="5"/>
          <w:sz w:val="24"/>
          <w:shd w:val="clear" w:color="auto" w:fill="FFFFFF"/>
        </w:rPr>
        <w:t>安全生产、</w:t>
      </w:r>
      <w:r>
        <w:rPr>
          <w:rFonts w:hint="eastAsia" w:ascii="宋体" w:hAnsi="宋体" w:cs="仿宋"/>
          <w:color w:val="000000"/>
          <w:spacing w:val="6"/>
          <w:sz w:val="24"/>
          <w:shd w:val="clear" w:color="auto" w:fill="FFFFFF"/>
        </w:rPr>
        <w:t>劳动卫生）</w:t>
      </w:r>
      <w:r>
        <w:rPr>
          <w:rFonts w:hint="eastAsia" w:ascii="宋体" w:hAnsi="宋体"/>
          <w:sz w:val="24"/>
        </w:rPr>
        <w:t>和安排调度，需指派</w:t>
      </w:r>
    </w:p>
    <w:p>
      <w:pPr>
        <w:numPr>
          <w:ilvl w:val="0"/>
          <w:numId w:val="0"/>
        </w:numPr>
        <w:spacing w:line="500" w:lineRule="exact"/>
        <w:rPr>
          <w:rFonts w:hint="eastAsia" w:ascii="宋体" w:hAnsi="宋体"/>
          <w:sz w:val="24"/>
        </w:rPr>
      </w:pPr>
      <w:r>
        <w:rPr>
          <w:rFonts w:hint="eastAsia" w:ascii="宋体" w:hAnsi="宋体"/>
          <w:sz w:val="24"/>
        </w:rPr>
        <w:t>具体管理人员在现场进行监管，强调文明作业，不得损坏甲方的生产设备及其他物品，因其员工操作不当造成质量损失或其它经济损失的，由乙方全额赔偿。</w:t>
      </w:r>
    </w:p>
    <w:p>
      <w:pPr>
        <w:numPr>
          <w:ilvl w:val="0"/>
          <w:numId w:val="0"/>
        </w:numPr>
        <w:spacing w:line="500" w:lineRule="exact"/>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乙方自备工具，并对其在甲方场地工作人员必须进行安全教育，为其员工发</w:t>
      </w:r>
    </w:p>
    <w:p>
      <w:pPr>
        <w:numPr>
          <w:ilvl w:val="0"/>
          <w:numId w:val="0"/>
        </w:numPr>
        <w:spacing w:line="500" w:lineRule="exact"/>
        <w:rPr>
          <w:rFonts w:hint="eastAsia" w:ascii="宋体" w:hAnsi="宋体"/>
          <w:sz w:val="24"/>
        </w:rPr>
      </w:pPr>
      <w:r>
        <w:rPr>
          <w:rFonts w:hint="eastAsia" w:ascii="宋体" w:hAnsi="宋体"/>
          <w:sz w:val="24"/>
        </w:rPr>
        <w:t>放必要的安全防护用品</w:t>
      </w:r>
      <w:r>
        <w:rPr>
          <w:rFonts w:hint="eastAsia" w:ascii="宋体" w:hAnsi="宋体" w:eastAsia="宋体" w:cs="宋体"/>
          <w:sz w:val="24"/>
          <w:szCs w:val="24"/>
          <w:lang w:val="en-US" w:eastAsia="zh-CN"/>
        </w:rPr>
        <w:t>（包含但不限于安全帽、安全带、反光衣）</w:t>
      </w:r>
      <w:r>
        <w:rPr>
          <w:rFonts w:hint="eastAsia" w:ascii="宋体" w:hAnsi="宋体"/>
          <w:sz w:val="24"/>
        </w:rPr>
        <w:t>，健全严格的安全措施；乙方员工在甲方场地发生安全事故、经济补偿、劳动争议等均由乙方承担责任，给甲方或第三方造成损失的，还应承担赔偿责任。</w:t>
      </w:r>
    </w:p>
    <w:p>
      <w:pPr>
        <w:numPr>
          <w:ilvl w:val="0"/>
          <w:numId w:val="0"/>
        </w:numPr>
        <w:spacing w:line="500" w:lineRule="exact"/>
        <w:ind w:left="-2" w:leftChars="0"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乙方承揽需要使用的车辆必须符合车辆使用的要求,因承揽需要使用的车辆无证照，或因乙方原因乙方人员及运输工具在甲方场地发生安全事故，概由乙方承担责任，给甲方或第三方造成损失的，还应承担赔偿责任。</w:t>
      </w:r>
    </w:p>
    <w:p>
      <w:pPr>
        <w:numPr>
          <w:ilvl w:val="0"/>
          <w:numId w:val="0"/>
        </w:numPr>
        <w:spacing w:line="500" w:lineRule="exact"/>
        <w:ind w:left="426" w:leftChars="202" w:hanging="2" w:hangingChars="1"/>
        <w:rPr>
          <w:rFonts w:hint="eastAsia" w:ascii="宋体" w:hAnsi="宋体"/>
          <w:sz w:val="24"/>
        </w:rPr>
      </w:pPr>
      <w:r>
        <w:rPr>
          <w:rFonts w:hint="eastAsia" w:ascii="宋体" w:hAnsi="宋体"/>
          <w:sz w:val="24"/>
          <w:lang w:val="en-US" w:eastAsia="zh-CN"/>
        </w:rPr>
        <w:t>10、</w:t>
      </w:r>
      <w:r>
        <w:rPr>
          <w:rFonts w:hint="eastAsia" w:ascii="宋体" w:hAnsi="宋体"/>
          <w:sz w:val="24"/>
        </w:rPr>
        <w:t>乙方人员必须自觉遵守国家法律、法规，如有偷盗、打架滋事等违法行为，</w:t>
      </w:r>
    </w:p>
    <w:p>
      <w:pPr>
        <w:numPr>
          <w:ilvl w:val="0"/>
          <w:numId w:val="0"/>
        </w:numPr>
        <w:spacing w:line="500" w:lineRule="exact"/>
        <w:rPr>
          <w:rFonts w:hint="eastAsia" w:ascii="宋体" w:hAnsi="宋体"/>
          <w:sz w:val="24"/>
        </w:rPr>
      </w:pPr>
      <w:r>
        <w:rPr>
          <w:rFonts w:hint="eastAsia" w:ascii="宋体" w:hAnsi="宋体"/>
          <w:sz w:val="24"/>
        </w:rPr>
        <w:t>甲方有权立即解除合同。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cs="宋体"/>
          <w:sz w:val="24"/>
          <w:szCs w:val="24"/>
          <w:lang w:val="en-US" w:eastAsia="zh-CN"/>
        </w:rPr>
        <w:t xml:space="preserve">   11、</w:t>
      </w:r>
      <w:r>
        <w:rPr>
          <w:rFonts w:hint="eastAsia" w:ascii="宋体" w:hAnsi="宋体" w:eastAsia="宋体" w:cs="宋体"/>
          <w:sz w:val="24"/>
          <w:szCs w:val="24"/>
          <w:lang w:val="en-US" w:eastAsia="zh-CN"/>
        </w:rPr>
        <w:t>乙方应严格约束劳务派遣人员的行为，严禁以任何形式向司机收取费用。收费行为经查实后，按所收金额的2倍返还司机，并对乙方处以所收金额10倍的罚款，</w:t>
      </w:r>
      <w:r>
        <w:rPr>
          <w:rFonts w:hint="eastAsia" w:ascii="宋体" w:hAnsi="宋体" w:eastAsia="宋体" w:cs="宋体"/>
          <w:sz w:val="24"/>
          <w:szCs w:val="24"/>
        </w:rPr>
        <w:t>甲方有权解除合同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不对乙方</w:t>
      </w:r>
      <w:r>
        <w:rPr>
          <w:rFonts w:hint="eastAsia" w:ascii="宋体" w:hAnsi="宋体" w:eastAsia="宋体" w:cs="宋体"/>
          <w:sz w:val="24"/>
          <w:szCs w:val="24"/>
        </w:rPr>
        <w:t>赔偿损失</w:t>
      </w:r>
      <w:r>
        <w:rPr>
          <w:rFonts w:hint="eastAsia" w:ascii="宋体" w:hAnsi="宋体" w:eastAsia="宋体" w:cs="宋体"/>
          <w:sz w:val="24"/>
          <w:szCs w:val="24"/>
          <w:lang w:eastAsia="zh-CN"/>
        </w:rPr>
        <w:t>。</w:t>
      </w:r>
    </w:p>
    <w:p>
      <w:pPr>
        <w:numPr>
          <w:ilvl w:val="0"/>
          <w:numId w:val="0"/>
        </w:numPr>
        <w:spacing w:line="500" w:lineRule="exact"/>
        <w:ind w:leftChars="0" w:firstLine="480" w:firstLineChars="200"/>
        <w:rPr>
          <w:rFonts w:hint="eastAsia" w:ascii="宋体" w:hAnsi="宋体"/>
          <w:sz w:val="24"/>
        </w:rPr>
      </w:pPr>
      <w:r>
        <w:rPr>
          <w:rFonts w:hint="eastAsia" w:ascii="宋体" w:hAnsi="宋体"/>
          <w:sz w:val="24"/>
          <w:lang w:val="en-US" w:eastAsia="zh-CN"/>
        </w:rPr>
        <w:t>12、</w:t>
      </w:r>
      <w:r>
        <w:rPr>
          <w:rFonts w:hint="eastAsia" w:ascii="宋体" w:hAnsi="宋体"/>
          <w:sz w:val="24"/>
        </w:rPr>
        <w:t>对于甲方厂区内的管理制度，甲方有告之乙方的义务，乙方必须严格遵照执行。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考核：a、甲方每月从乙方劳务费中扣留2000元用作考核，根据考核结果下月兑现。b、考核内容：服务态度；现场定置管理与文明卫生；赔偿与处罚；安全等。负责工作现场文明卫生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未达到甲方现场管理要求，每次考核2分（当月兑现，不累计到下月）</w:t>
      </w:r>
      <w:r>
        <w:rPr>
          <w:rFonts w:hint="eastAsia" w:ascii="宋体" w:hAnsi="宋体" w:eastAsia="宋体" w:cs="宋体"/>
          <w:sz w:val="24"/>
          <w:szCs w:val="24"/>
        </w:rPr>
        <w:t>。严禁弄虚作假，一经查实责令从业人员退出，并处以乙方10倍罚款。因安排、人员等因素影响</w:t>
      </w:r>
      <w:r>
        <w:rPr>
          <w:rFonts w:hint="eastAsia" w:ascii="宋体" w:hAnsi="宋体" w:eastAsia="宋体" w:cs="宋体"/>
          <w:sz w:val="24"/>
          <w:szCs w:val="24"/>
          <w:lang w:val="en-US" w:eastAsia="zh-CN"/>
        </w:rPr>
        <w:t>发运</w:t>
      </w:r>
      <w:r>
        <w:rPr>
          <w:rFonts w:hint="eastAsia" w:ascii="宋体" w:hAnsi="宋体" w:eastAsia="宋体" w:cs="宋体"/>
          <w:sz w:val="24"/>
          <w:szCs w:val="24"/>
        </w:rPr>
        <w:t>，视程度一次扣款500至1000元。严禁酒后上岗，发现一次扣200元，造成安全、财务损失的由乙方全权负责。c、考核人员：甲方管理单位管理人员及相关人员。d、考核方式：在公平公正基础上，对考核内容进行评分，95分以下，每降低5分，扣除200元，直至2000元扣完为止。</w:t>
      </w:r>
    </w:p>
    <w:p>
      <w:pPr>
        <w:spacing w:line="520" w:lineRule="exact"/>
        <w:ind w:firstLine="482" w:firstLineChars="200"/>
        <w:rPr>
          <w:rFonts w:hint="eastAsia" w:ascii="宋体" w:hAnsi="宋体"/>
          <w:sz w:val="24"/>
        </w:rPr>
      </w:pPr>
      <w:r>
        <w:rPr>
          <w:rFonts w:hint="eastAsia" w:ascii="宋体" w:hAnsi="宋体"/>
          <w:b/>
          <w:sz w:val="24"/>
        </w:rPr>
        <w:t>第</w:t>
      </w:r>
      <w:r>
        <w:rPr>
          <w:rFonts w:hint="eastAsia" w:ascii="宋体" w:hAnsi="宋体"/>
          <w:b/>
          <w:sz w:val="24"/>
          <w:lang w:val="en-US" w:eastAsia="zh-CN"/>
        </w:rPr>
        <w:t>六</w:t>
      </w:r>
      <w:r>
        <w:rPr>
          <w:rFonts w:hint="eastAsia" w:ascii="宋体" w:hAnsi="宋体"/>
          <w:b/>
          <w:sz w:val="24"/>
        </w:rPr>
        <w:t>条</w:t>
      </w:r>
      <w:r>
        <w:rPr>
          <w:rFonts w:hint="eastAsia" w:ascii="宋体" w:hAnsi="宋体"/>
          <w:b/>
          <w:bCs w:val="0"/>
          <w:sz w:val="24"/>
        </w:rPr>
        <w:t xml:space="preserve"> 违约责任</w:t>
      </w:r>
    </w:p>
    <w:p>
      <w:pPr>
        <w:spacing w:line="520" w:lineRule="exact"/>
        <w:ind w:firstLine="480" w:firstLineChars="200"/>
        <w:rPr>
          <w:rFonts w:hint="eastAsia" w:ascii="宋体" w:hAnsi="宋体"/>
          <w:sz w:val="24"/>
        </w:rPr>
      </w:pPr>
      <w:r>
        <w:rPr>
          <w:rFonts w:hint="eastAsia" w:ascii="宋体" w:hAnsi="宋体"/>
          <w:sz w:val="24"/>
        </w:rPr>
        <w:t>1、乙方必须严格按照约定完成承揽事项，如有特殊原因不能完成，应提前5日向甲方提供书面说明材料。如乙方人员出现随意离岗、迟到、早退、消极怠工等情况，导致承揽事项不能按期完成，甲方有权解除合同，同时，乙方还需按应得报酬的10%给付违约金，如果对甲方生产造成损失，乙方全额赔偿。</w:t>
      </w:r>
    </w:p>
    <w:p>
      <w:pPr>
        <w:spacing w:line="520" w:lineRule="exact"/>
        <w:ind w:firstLine="480" w:firstLineChars="200"/>
        <w:rPr>
          <w:rFonts w:hint="eastAsia" w:ascii="宋体" w:hAnsi="宋体"/>
          <w:sz w:val="24"/>
        </w:rPr>
      </w:pPr>
      <w:r>
        <w:rPr>
          <w:rFonts w:hint="eastAsia" w:ascii="宋体" w:hAnsi="宋体"/>
          <w:sz w:val="24"/>
        </w:rPr>
        <w:t>2、乙方对承揽事项、报酬等存在异议，可以提前30日向甲方书面告知，双方协商解决，协商期间，乙方及乙方人员不得以停止工作等极端方式影响甲方生产。如有发生，甲方有权解除合同，同时，乙方还需按应得报酬的10%给付违约金，如果对甲方生产造成损失，乙方全额赔偿。</w:t>
      </w:r>
    </w:p>
    <w:p>
      <w:pPr>
        <w:spacing w:line="520" w:lineRule="exact"/>
        <w:ind w:firstLine="480" w:firstLineChars="200"/>
        <w:rPr>
          <w:rFonts w:hint="eastAsia" w:ascii="宋体" w:hAnsi="宋体"/>
          <w:sz w:val="24"/>
        </w:rPr>
      </w:pPr>
      <w:r>
        <w:rPr>
          <w:rFonts w:hint="eastAsia" w:ascii="宋体" w:hAnsi="宋体"/>
          <w:sz w:val="24"/>
        </w:rPr>
        <w:t>3、乙方如损坏甲方设备及其他物品，应按原价赔偿，导致甲方生产停产的，乙方应赔偿停产损失。同时，甲方有权解除合同。</w:t>
      </w:r>
    </w:p>
    <w:p>
      <w:pPr>
        <w:spacing w:line="520" w:lineRule="exact"/>
        <w:ind w:firstLine="480" w:firstLineChars="200"/>
        <w:rPr>
          <w:rFonts w:hint="eastAsia" w:ascii="宋体" w:hAnsi="宋体"/>
          <w:sz w:val="24"/>
        </w:rPr>
      </w:pPr>
      <w:r>
        <w:rPr>
          <w:rFonts w:hint="eastAsia" w:ascii="宋体" w:hAnsi="宋体"/>
          <w:sz w:val="24"/>
        </w:rPr>
        <w:t>4、本合同中，乙方应给付甲方的赔偿金和违约金从乙方交纳的承揽</w:t>
      </w:r>
      <w:r>
        <w:rPr>
          <w:rFonts w:hint="eastAsia" w:ascii="宋体" w:hAnsi="宋体"/>
          <w:sz w:val="24"/>
          <w:lang w:val="en-US" w:eastAsia="zh-CN"/>
        </w:rPr>
        <w:t>合同履约</w:t>
      </w:r>
      <w:r>
        <w:rPr>
          <w:rFonts w:hint="eastAsia" w:ascii="宋体" w:hAnsi="宋体"/>
          <w:sz w:val="24"/>
        </w:rPr>
        <w:t>金中抵扣，不足部分乙方另行给付。</w:t>
      </w:r>
    </w:p>
    <w:p>
      <w:pPr>
        <w:spacing w:line="520" w:lineRule="exact"/>
        <w:ind w:firstLine="482" w:firstLineChars="200"/>
        <w:rPr>
          <w:rFonts w:hint="eastAsia" w:ascii="宋体" w:hAnsi="宋体" w:eastAsia="宋体" w:cs="宋体"/>
          <w:sz w:val="24"/>
          <w:szCs w:val="24"/>
          <w:u w:val="single"/>
          <w:lang w:val="en-US" w:eastAsia="zh-CN"/>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 xml:space="preserve">条 </w:t>
      </w:r>
      <w:r>
        <w:rPr>
          <w:rFonts w:hint="eastAsia" w:ascii="宋体" w:hAnsi="宋体"/>
          <w:sz w:val="24"/>
        </w:rPr>
        <w:t>本合同自双方代表人签字或盖章之日起生效。</w:t>
      </w:r>
      <w:r>
        <w:rPr>
          <w:rFonts w:hint="eastAsia" w:ascii="宋体" w:hAnsi="宋体" w:eastAsia="宋体" w:cs="宋体"/>
          <w:sz w:val="24"/>
          <w:szCs w:val="24"/>
          <w:lang w:val="en-US" w:eastAsia="zh-CN"/>
        </w:rPr>
        <w:t>法定代表人</w:t>
      </w:r>
      <w:r>
        <w:rPr>
          <w:rFonts w:hint="eastAsia" w:ascii="宋体" w:hAnsi="宋体" w:eastAsia="宋体" w:cs="宋体"/>
          <w:sz w:val="24"/>
          <w:szCs w:val="24"/>
          <w:u w:val="none"/>
          <w:lang w:val="en-US" w:eastAsia="zh-CN"/>
        </w:rPr>
        <w:t>自愿作为乙方履行本合同各项义务的连带担保责任人，担保金额</w:t>
      </w:r>
      <w:r>
        <w:rPr>
          <w:rFonts w:hint="eastAsia" w:ascii="宋体" w:hAnsi="宋体" w:cs="宋体"/>
          <w:sz w:val="24"/>
          <w:szCs w:val="24"/>
          <w:u w:val="none"/>
          <w:lang w:val="en-US" w:eastAsia="zh-CN"/>
        </w:rPr>
        <w:t>贰佰万元</w:t>
      </w:r>
      <w:r>
        <w:rPr>
          <w:rFonts w:hint="eastAsia" w:ascii="宋体" w:hAnsi="宋体" w:eastAsia="宋体" w:cs="宋体"/>
          <w:sz w:val="24"/>
          <w:szCs w:val="24"/>
          <w:u w:val="none"/>
          <w:lang w:val="en-US" w:eastAsia="zh-CN"/>
        </w:rPr>
        <w:t>元。担保人签名：</w:t>
      </w:r>
      <w:r>
        <w:rPr>
          <w:rFonts w:hint="eastAsia" w:ascii="宋体" w:hAnsi="宋体" w:eastAsia="宋体" w:cs="宋体"/>
          <w:sz w:val="24"/>
          <w:szCs w:val="24"/>
          <w:u w:val="single"/>
          <w:lang w:val="en-US" w:eastAsia="zh-CN"/>
        </w:rPr>
        <w:t xml:space="preserve">       </w:t>
      </w:r>
    </w:p>
    <w:p>
      <w:pPr>
        <w:spacing w:line="520" w:lineRule="exact"/>
        <w:ind w:firstLine="482" w:firstLineChars="200"/>
        <w:rPr>
          <w:rFonts w:hint="eastAsia" w:ascii="宋体" w:hAnsi="宋体" w:eastAsia="宋体" w:cs="宋体"/>
          <w:sz w:val="24"/>
          <w:szCs w:val="24"/>
          <w:u w:val="single"/>
          <w:lang w:val="en-US" w:eastAsia="zh-CN"/>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 xml:space="preserve">条 </w:t>
      </w:r>
      <w:r>
        <w:rPr>
          <w:rFonts w:hint="eastAsia" w:ascii="宋体" w:hAnsi="宋体"/>
          <w:sz w:val="24"/>
          <w:lang w:val="en-US" w:eastAsia="zh-CN"/>
        </w:rPr>
        <w:t>合同履约金。</w:t>
      </w:r>
      <w:r>
        <w:rPr>
          <w:rFonts w:hint="eastAsia" w:ascii="宋体" w:hAnsi="宋体"/>
          <w:sz w:val="24"/>
        </w:rPr>
        <w:t>乙方须交纳</w:t>
      </w:r>
      <w:r>
        <w:rPr>
          <w:rFonts w:hint="eastAsia" w:ascii="宋体" w:hAnsi="宋体"/>
          <w:sz w:val="24"/>
          <w:lang w:val="en-US" w:eastAsia="zh-CN"/>
        </w:rPr>
        <w:t>合同履约金贰拾万</w:t>
      </w:r>
      <w:r>
        <w:rPr>
          <w:rFonts w:hint="eastAsia" w:ascii="宋体" w:hAnsi="宋体"/>
          <w:sz w:val="24"/>
        </w:rPr>
        <w:t>元。</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sz w:val="24"/>
          <w:szCs w:val="24"/>
          <w:u w:val="single"/>
          <w:lang w:val="en-US" w:eastAsia="zh-CN"/>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条</w:t>
      </w:r>
      <w:r>
        <w:rPr>
          <w:rFonts w:hint="eastAsia" w:ascii="宋体" w:hAnsi="宋体"/>
          <w:sz w:val="24"/>
        </w:rPr>
        <w:t xml:space="preserve"> 合同期限</w:t>
      </w:r>
      <w:r>
        <w:rPr>
          <w:rFonts w:hint="eastAsia" w:ascii="宋体" w:hAnsi="宋体"/>
          <w:sz w:val="24"/>
          <w:lang w:eastAsia="zh-CN"/>
        </w:rPr>
        <w:t>。</w:t>
      </w:r>
      <w:r>
        <w:rPr>
          <w:rFonts w:hint="eastAsia" w:ascii="宋体" w:hAnsi="宋体"/>
          <w:sz w:val="24"/>
        </w:rPr>
        <w:t>本合同自</w:t>
      </w:r>
      <w:r>
        <w:rPr>
          <w:rFonts w:hint="eastAsia" w:ascii="宋体" w:hAnsi="宋体"/>
          <w:sz w:val="24"/>
          <w:lang w:eastAsia="zh-CN"/>
        </w:rPr>
        <w:t>202</w:t>
      </w:r>
      <w:r>
        <w:rPr>
          <w:rFonts w:hint="eastAsia" w:ascii="宋体" w:hAnsi="宋体"/>
          <w:sz w:val="24"/>
          <w:lang w:val="en-US" w:eastAsia="zh-CN"/>
        </w:rPr>
        <w:t xml:space="preserve">5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日至202</w:t>
      </w:r>
      <w:r>
        <w:rPr>
          <w:rFonts w:hint="eastAsia" w:ascii="宋体" w:hAnsi="宋体"/>
          <w:sz w:val="24"/>
          <w:lang w:val="en-US" w:eastAsia="zh-CN"/>
        </w:rPr>
        <w:t xml:space="preserve">6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日止。本合同一式二份，甲方执一份，乙方执一份。</w:t>
      </w: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ind w:firstLine="482" w:firstLineChars="200"/>
        <w:rPr>
          <w:rFonts w:hint="eastAsia" w:ascii="宋体" w:hAnsi="宋体"/>
          <w:b/>
          <w:sz w:val="24"/>
        </w:rPr>
      </w:pPr>
      <w:r>
        <w:rPr>
          <w:rFonts w:hint="eastAsia" w:ascii="宋体" w:hAnsi="宋体"/>
          <w:b/>
          <w:sz w:val="24"/>
        </w:rPr>
        <w:t>甲方：盖章                        乙方：盖章</w:t>
      </w:r>
    </w:p>
    <w:p>
      <w:pPr>
        <w:spacing w:line="520" w:lineRule="exact"/>
        <w:ind w:firstLine="482" w:firstLineChars="200"/>
        <w:rPr>
          <w:rFonts w:hint="eastAsia" w:ascii="宋体" w:hAnsi="宋体"/>
          <w:b/>
          <w:sz w:val="24"/>
        </w:rPr>
      </w:pPr>
      <w:r>
        <w:rPr>
          <w:rFonts w:hint="eastAsia" w:ascii="宋体" w:hAnsi="宋体"/>
          <w:b/>
          <w:sz w:val="24"/>
          <w:lang w:val="en-US" w:eastAsia="zh-CN"/>
        </w:rPr>
        <w:t>法定</w:t>
      </w:r>
      <w:r>
        <w:rPr>
          <w:rFonts w:hint="eastAsia" w:ascii="宋体" w:hAnsi="宋体"/>
          <w:b/>
          <w:sz w:val="24"/>
        </w:rPr>
        <w:t xml:space="preserve">代表人：                      </w:t>
      </w:r>
      <w:r>
        <w:rPr>
          <w:rFonts w:hint="eastAsia" w:ascii="宋体" w:hAnsi="宋体"/>
          <w:b/>
          <w:sz w:val="24"/>
          <w:lang w:val="en-US" w:eastAsia="zh-CN"/>
        </w:rPr>
        <w:t>法定</w:t>
      </w:r>
      <w:r>
        <w:rPr>
          <w:rFonts w:hint="eastAsia" w:ascii="宋体" w:hAnsi="宋体"/>
          <w:b/>
          <w:sz w:val="24"/>
        </w:rPr>
        <w:t>代表人：</w:t>
      </w:r>
    </w:p>
    <w:p>
      <w:pPr>
        <w:spacing w:line="520" w:lineRule="exact"/>
        <w:ind w:firstLine="482" w:firstLineChars="200"/>
        <w:rPr>
          <w:rFonts w:hint="default" w:ascii="宋体" w:hAnsi="宋体" w:eastAsia="宋体"/>
          <w:b/>
          <w:sz w:val="24"/>
          <w:lang w:val="en-US" w:eastAsia="zh-CN"/>
        </w:rPr>
      </w:pPr>
      <w:r>
        <w:rPr>
          <w:rFonts w:hint="eastAsia" w:ascii="宋体" w:hAnsi="宋体"/>
          <w:b/>
          <w:sz w:val="24"/>
          <w:lang w:val="en-US" w:eastAsia="zh-CN"/>
        </w:rPr>
        <w:t>授权代表：                        授权代表：</w:t>
      </w:r>
    </w:p>
    <w:p>
      <w:pPr>
        <w:spacing w:line="520" w:lineRule="exact"/>
        <w:ind w:firstLine="482" w:firstLineChars="200"/>
        <w:rPr>
          <w:rFonts w:hint="default" w:ascii="宋体" w:hAnsi="宋体" w:eastAsia="宋体"/>
          <w:b/>
          <w:sz w:val="24"/>
          <w:lang w:val="en-US" w:eastAsia="zh-CN"/>
        </w:rPr>
      </w:pPr>
    </w:p>
    <w:p>
      <w:pPr>
        <w:spacing w:line="520" w:lineRule="exact"/>
        <w:ind w:right="480" w:firstLine="1440" w:firstLineChars="600"/>
        <w:rPr>
          <w:rFonts w:hint="eastAsia" w:ascii="宋体" w:hAnsi="宋体"/>
          <w:sz w:val="24"/>
        </w:rPr>
      </w:pPr>
      <w:r>
        <w:rPr>
          <w:rFonts w:hint="eastAsia" w:ascii="宋体" w:hAnsi="宋体"/>
          <w:sz w:val="24"/>
        </w:rPr>
        <w:t>年   月     日                         年    月    日</w:t>
      </w:r>
    </w:p>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t>投标文件组成</w:t>
      </w:r>
    </w:p>
    <w:p>
      <w:pPr>
        <w:spacing w:line="360" w:lineRule="exact"/>
        <w:rPr>
          <w:rFonts w:ascii="宋体"/>
          <w:color w:val="000000" w:themeColor="text1"/>
          <w14:textFill>
            <w14:solidFill>
              <w14:schemeClr w14:val="tx1"/>
            </w14:solidFill>
          </w14:textFill>
        </w:rPr>
      </w:pPr>
    </w:p>
    <w:p>
      <w:pPr>
        <w:adjustRightInd w:val="0"/>
        <w:snapToGrid w:val="0"/>
        <w:spacing w:line="560" w:lineRule="exact"/>
        <w:rPr>
          <w:color w:val="000000" w:themeColor="text1"/>
          <w:sz w:val="28"/>
          <w:szCs w:val="28"/>
          <w14:textFill>
            <w14:solidFill>
              <w14:schemeClr w14:val="tx1"/>
            </w14:solidFill>
          </w14:textFill>
        </w:rPr>
      </w:pPr>
    </w:p>
    <w:p>
      <w:pPr>
        <w:adjustRightInd w:val="0"/>
        <w:snapToGrid w:val="0"/>
        <w:spacing w:line="560" w:lineRule="exact"/>
        <w:rPr>
          <w:color w:val="000000" w:themeColor="text1"/>
          <w:sz w:val="28"/>
          <w:szCs w:val="28"/>
          <w14:textFill>
            <w14:solidFill>
              <w14:schemeClr w14:val="tx1"/>
            </w14:solidFill>
          </w14:textFill>
        </w:rPr>
      </w:pPr>
    </w:p>
    <w:p>
      <w:pPr>
        <w:adjustRightInd w:val="0"/>
        <w:snapToGrid w:val="0"/>
        <w:spacing w:line="560" w:lineRule="exact"/>
        <w:rPr>
          <w:color w:val="000000" w:themeColor="text1"/>
          <w:sz w:val="28"/>
          <w:szCs w:val="28"/>
          <w14:textFill>
            <w14:solidFill>
              <w14:schemeClr w14:val="tx1"/>
            </w14:solidFill>
          </w14:textFill>
        </w:rPr>
      </w:pPr>
    </w:p>
    <w:p>
      <w:pPr>
        <w:adjustRightInd w:val="0"/>
        <w:snapToGrid w:val="0"/>
        <w:spacing w:line="560" w:lineRule="exact"/>
        <w:rPr>
          <w:color w:val="000000" w:themeColor="text1"/>
          <w:sz w:val="28"/>
          <w:szCs w:val="28"/>
          <w14:textFill>
            <w14:solidFill>
              <w14:schemeClr w14:val="tx1"/>
            </w14:solidFill>
          </w14:textFill>
        </w:rPr>
      </w:pPr>
    </w:p>
    <w:p>
      <w:pPr>
        <w:adjustRightInd w:val="0"/>
        <w:snapToGrid w:val="0"/>
        <w:spacing w:line="560" w:lineRule="exact"/>
        <w:rPr>
          <w:color w:val="000000" w:themeColor="text1"/>
          <w:sz w:val="28"/>
          <w:szCs w:val="28"/>
          <w14:textFill>
            <w14:solidFill>
              <w14:schemeClr w14:val="tx1"/>
            </w14:solidFill>
          </w14:textFill>
        </w:rPr>
      </w:pPr>
    </w:p>
    <w:p>
      <w:pPr>
        <w:adjustRightInd w:val="0"/>
        <w:snapToGrid w:val="0"/>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投标文件应符合本招标文件要求格式并包含以下部分要求内容：</w:t>
      </w: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ind w:firstLine="435"/>
        <w:jc w:val="center"/>
        <w:rPr>
          <w:rFonts w:hint="eastAsia" w:ascii="黑体" w:hAnsi="黑体" w:eastAsia="黑体"/>
          <w:color w:val="000000" w:themeColor="text1"/>
          <w:sz w:val="52"/>
          <w:szCs w:val="52"/>
          <w14:textFill>
            <w14:solidFill>
              <w14:schemeClr w14:val="tx1"/>
            </w14:solidFill>
          </w14:textFill>
        </w:rPr>
      </w:pPr>
    </w:p>
    <w:p>
      <w:pPr>
        <w:ind w:firstLine="435"/>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湖南省湘澧盐化有限责任公司</w:t>
      </w:r>
    </w:p>
    <w:p>
      <w:pPr>
        <w:jc w:val="center"/>
        <w:rPr>
          <w:rFonts w:hint="default" w:ascii="宋体" w:hAnsi="宋体"/>
          <w:b/>
          <w:sz w:val="36"/>
          <w:szCs w:val="36"/>
          <w:lang w:val="en-US" w:eastAsia="zh-CN"/>
        </w:rPr>
      </w:pPr>
      <w:r>
        <w:rPr>
          <w:rFonts w:hint="eastAsia" w:ascii="宋体" w:hAnsi="宋体"/>
          <w:b/>
          <w:sz w:val="36"/>
          <w:szCs w:val="36"/>
          <w:lang w:val="en-US" w:eastAsia="zh-CN"/>
        </w:rPr>
        <w:t>2025年度装卸、短运及劳务承揽业务的采购</w:t>
      </w:r>
    </w:p>
    <w:p>
      <w:pPr>
        <w:spacing w:line="720" w:lineRule="auto"/>
        <w:jc w:val="center"/>
        <w:rPr>
          <w:rFonts w:hint="default" w:ascii="宋体" w:hAnsi="宋体" w:eastAsia="宋体"/>
          <w:b/>
          <w:sz w:val="44"/>
          <w:szCs w:val="36"/>
          <w:lang w:val="en-US" w:eastAsia="zh-CN"/>
        </w:rPr>
      </w:pPr>
    </w:p>
    <w:p>
      <w:pPr>
        <w:rPr>
          <w:rFonts w:hint="eastAsia" w:ascii="黑体" w:hAnsi="黑体" w:eastAsia="黑体"/>
          <w:b/>
          <w:color w:val="000000" w:themeColor="text1"/>
          <w:sz w:val="44"/>
          <w:szCs w:val="44"/>
          <w14:textFill>
            <w14:solidFill>
              <w14:schemeClr w14:val="tx1"/>
            </w14:solidFill>
          </w14:textFill>
        </w:rPr>
      </w:pPr>
    </w:p>
    <w:p>
      <w:pPr>
        <w:jc w:val="center"/>
        <w:rPr>
          <w:rFonts w:hint="eastAsia" w:ascii="黑体" w:hAnsi="黑体" w:eastAsia="黑体"/>
          <w:b/>
          <w:color w:val="000000" w:themeColor="text1"/>
          <w:sz w:val="44"/>
          <w:szCs w:val="44"/>
          <w14:textFill>
            <w14:solidFill>
              <w14:schemeClr w14:val="tx1"/>
            </w14:solidFill>
          </w14:textFill>
        </w:rPr>
      </w:pPr>
    </w:p>
    <w:p>
      <w:pPr>
        <w:ind w:firstLine="435"/>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投标文件</w:t>
      </w: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both"/>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jc w:val="center"/>
        <w:rPr>
          <w:rFonts w:hint="eastAsia" w:ascii="黑体" w:hAnsi="黑体" w:eastAsia="黑体"/>
          <w:b/>
          <w:color w:val="000000" w:themeColor="text1"/>
          <w:szCs w:val="21"/>
          <w14:textFill>
            <w14:solidFill>
              <w14:schemeClr w14:val="tx1"/>
            </w14:solidFill>
          </w14:textFill>
        </w:rPr>
      </w:pPr>
    </w:p>
    <w:p>
      <w:pPr>
        <w:ind w:firstLine="1687" w:firstLineChars="600"/>
        <w:jc w:val="left"/>
        <w:rPr>
          <w:rFonts w:hint="eastAsia" w:asciiTheme="minorEastAsia" w:hAnsiTheme="minorEastAsia" w:eastAsiaTheme="minorEastAsia"/>
          <w:b/>
          <w:color w:val="000000" w:themeColor="text1"/>
          <w:sz w:val="28"/>
          <w:szCs w:val="28"/>
          <w:u w:val="single"/>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投标单位：</w:t>
      </w:r>
      <w:r>
        <w:rPr>
          <w:rFonts w:hint="eastAsia" w:ascii="黑体" w:hAnsi="黑体" w:eastAsia="黑体"/>
          <w:b/>
          <w:color w:val="000000" w:themeColor="text1"/>
          <w:sz w:val="28"/>
          <w:szCs w:val="28"/>
          <w:u w:val="single"/>
          <w14:textFill>
            <w14:solidFill>
              <w14:schemeClr w14:val="tx1"/>
            </w14:solidFill>
          </w14:textFill>
        </w:rPr>
        <w:t xml:space="preserve">                         </w:t>
      </w:r>
    </w:p>
    <w:p>
      <w:pPr>
        <w:jc w:val="center"/>
        <w:rPr>
          <w:rFonts w:hint="eastAsia" w:asciiTheme="minorEastAsia" w:hAnsiTheme="minorEastAsia" w:eastAsiaTheme="minorEastAsia"/>
          <w:b/>
          <w:color w:val="000000" w:themeColor="text1"/>
          <w:sz w:val="28"/>
          <w:szCs w:val="28"/>
          <w14:textFill>
            <w14:solidFill>
              <w14:schemeClr w14:val="tx1"/>
            </w14:solidFill>
          </w14:textFill>
        </w:rPr>
      </w:pPr>
    </w:p>
    <w:p>
      <w:pPr>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202</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b/>
          <w:color w:val="000000" w:themeColor="text1"/>
          <w:sz w:val="28"/>
          <w:szCs w:val="28"/>
          <w14:textFill>
            <w14:solidFill>
              <w14:schemeClr w14:val="tx1"/>
            </w14:solidFill>
          </w14:textFill>
        </w:rPr>
        <w:t>年   月   日</w:t>
      </w:r>
    </w:p>
    <w:p>
      <w:pPr>
        <w:rPr>
          <w:color w:val="000000" w:themeColor="text1"/>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rPr>
          <w:rFonts w:hint="eastAsia"/>
          <w:color w:val="000000" w:themeColor="text1"/>
          <w:lang w:val="en-US"/>
          <w14:textFill>
            <w14:solidFill>
              <w14:schemeClr w14:val="tx1"/>
            </w14:solidFill>
          </w14:textFill>
        </w:rPr>
      </w:pPr>
    </w:p>
    <w:p>
      <w:pPr>
        <w:pStyle w:val="2"/>
        <w:jc w:val="center"/>
        <w:rPr>
          <w:rFonts w:hint="eastAsia"/>
          <w:b/>
          <w:bCs/>
          <w:color w:val="000000" w:themeColor="text1"/>
          <w:sz w:val="36"/>
          <w:szCs w:val="36"/>
          <w:lang w:val="en-US"/>
          <w14:textFill>
            <w14:solidFill>
              <w14:schemeClr w14:val="tx1"/>
            </w14:solidFill>
          </w14:textFill>
        </w:rPr>
      </w:pPr>
      <w:r>
        <w:rPr>
          <w:rFonts w:hint="eastAsia"/>
          <w:b/>
          <w:bCs/>
          <w:color w:val="000000" w:themeColor="text1"/>
          <w:sz w:val="36"/>
          <w:szCs w:val="36"/>
          <w:lang w:val="en-US"/>
          <w14:textFill>
            <w14:solidFill>
              <w14:schemeClr w14:val="tx1"/>
            </w14:solidFill>
          </w14:textFill>
        </w:rPr>
        <w:t>目录</w:t>
      </w:r>
    </w:p>
    <w:p>
      <w:pPr>
        <w:pStyle w:val="2"/>
        <w:numPr>
          <w:ilvl w:val="0"/>
          <w:numId w:val="7"/>
        </w:numPr>
        <w:ind w:left="638" w:leftChars="304" w:firstLine="0" w:firstLineChars="0"/>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投标报价明细</w:t>
      </w:r>
      <w:r>
        <w:rPr>
          <w:rFonts w:hint="eastAsia"/>
          <w:color w:val="000000" w:themeColor="text1"/>
          <w:sz w:val="28"/>
          <w:szCs w:val="28"/>
          <w:lang w:val="en-US"/>
          <w14:textFill>
            <w14:solidFill>
              <w14:schemeClr w14:val="tx1"/>
            </w14:solidFill>
          </w14:textFill>
        </w:rPr>
        <w:t>.....................................n</w:t>
      </w:r>
    </w:p>
    <w:p>
      <w:pPr>
        <w:pStyle w:val="2"/>
        <w:numPr>
          <w:ilvl w:val="0"/>
          <w:numId w:val="7"/>
        </w:numPr>
        <w:ind w:left="638" w:leftChars="304" w:firstLine="0" w:firstLineChars="0"/>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投标方的资格证明材料</w:t>
      </w:r>
    </w:p>
    <w:p>
      <w:pPr>
        <w:pStyle w:val="2"/>
        <w:numPr>
          <w:ilvl w:val="0"/>
          <w:numId w:val="8"/>
        </w:numPr>
        <w:ind w:left="638" w:leftChars="304" w:firstLine="0" w:firstLineChars="0"/>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法定代表人身份证明</w:t>
      </w:r>
      <w:r>
        <w:rPr>
          <w:rFonts w:hint="eastAsia"/>
          <w:color w:val="000000" w:themeColor="text1"/>
          <w:sz w:val="28"/>
          <w:szCs w:val="28"/>
          <w:lang w:val="en-US"/>
          <w14:textFill>
            <w14:solidFill>
              <w14:schemeClr w14:val="tx1"/>
            </w14:solidFill>
          </w14:textFill>
        </w:rPr>
        <w:t>................................n</w:t>
      </w:r>
    </w:p>
    <w:p>
      <w:pPr>
        <w:pStyle w:val="2"/>
        <w:numPr>
          <w:ilvl w:val="0"/>
          <w:numId w:val="8"/>
        </w:numPr>
        <w:ind w:left="638" w:leftChars="304" w:firstLine="0" w:firstLineChars="0"/>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法定代表人授权书</w:t>
      </w:r>
      <w:r>
        <w:rPr>
          <w:rFonts w:hint="eastAsia"/>
          <w:color w:val="000000" w:themeColor="text1"/>
          <w:sz w:val="28"/>
          <w:szCs w:val="28"/>
          <w:lang w:val="en-US"/>
          <w14:textFill>
            <w14:solidFill>
              <w14:schemeClr w14:val="tx1"/>
            </w14:solidFill>
          </w14:textFill>
        </w:rPr>
        <w:t>..................................n</w:t>
      </w:r>
    </w:p>
    <w:p>
      <w:pPr>
        <w:pStyle w:val="2"/>
        <w:numPr>
          <w:ilvl w:val="0"/>
          <w:numId w:val="8"/>
        </w:numPr>
        <w:ind w:left="638" w:leftChars="304" w:firstLine="0" w:firstLineChars="0"/>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投标方基本情况表</w:t>
      </w:r>
      <w:r>
        <w:rPr>
          <w:rFonts w:hint="eastAsia"/>
          <w:color w:val="000000" w:themeColor="text1"/>
          <w:sz w:val="28"/>
          <w:szCs w:val="28"/>
          <w:lang w:val="en-US"/>
          <w14:textFill>
            <w14:solidFill>
              <w14:schemeClr w14:val="tx1"/>
            </w14:solidFill>
          </w14:textFill>
        </w:rPr>
        <w:t>..................................n</w:t>
      </w:r>
    </w:p>
    <w:p>
      <w:pPr>
        <w:pStyle w:val="2"/>
        <w:numPr>
          <w:ilvl w:val="0"/>
          <w:numId w:val="8"/>
        </w:numPr>
        <w:ind w:left="638" w:leftChars="304" w:firstLine="0" w:firstLineChars="0"/>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信用承诺书</w:t>
      </w:r>
      <w:r>
        <w:rPr>
          <w:rFonts w:hint="eastAsia"/>
          <w:color w:val="000000" w:themeColor="text1"/>
          <w:sz w:val="28"/>
          <w:szCs w:val="28"/>
          <w:lang w:val="en-US"/>
          <w14:textFill>
            <w14:solidFill>
              <w14:schemeClr w14:val="tx1"/>
            </w14:solidFill>
          </w14:textFill>
        </w:rPr>
        <w:t>........................................n</w:t>
      </w:r>
    </w:p>
    <w:p>
      <w:pPr>
        <w:pStyle w:val="2"/>
        <w:numPr>
          <w:ilvl w:val="0"/>
          <w:numId w:val="8"/>
        </w:numPr>
        <w:ind w:left="638" w:leftChars="304" w:firstLine="0" w:firstLineChars="0"/>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营业执照</w:t>
      </w:r>
      <w:r>
        <w:rPr>
          <w:rFonts w:hint="eastAsia"/>
          <w:color w:val="000000" w:themeColor="text1"/>
          <w:sz w:val="28"/>
          <w:szCs w:val="28"/>
          <w:lang w:val="en-US"/>
          <w14:textFill>
            <w14:solidFill>
              <w14:schemeClr w14:val="tx1"/>
            </w14:solidFill>
          </w14:textFill>
        </w:rPr>
        <w:t>及</w:t>
      </w:r>
      <w:r>
        <w:rPr>
          <w:rFonts w:hint="eastAsia"/>
          <w:color w:val="000000" w:themeColor="text1"/>
          <w:sz w:val="28"/>
          <w:szCs w:val="28"/>
          <w14:textFill>
            <w14:solidFill>
              <w14:schemeClr w14:val="tx1"/>
            </w14:solidFill>
          </w14:textFill>
        </w:rPr>
        <w:t>资质证明</w:t>
      </w:r>
      <w:r>
        <w:rPr>
          <w:rFonts w:hint="eastAsia"/>
          <w:color w:val="000000" w:themeColor="text1"/>
          <w:sz w:val="28"/>
          <w:szCs w:val="28"/>
          <w:lang w:val="en-US"/>
          <w14:textFill>
            <w14:solidFill>
              <w14:schemeClr w14:val="tx1"/>
            </w14:solidFill>
          </w14:textFill>
        </w:rPr>
        <w:t>................................n</w:t>
      </w:r>
    </w:p>
    <w:p>
      <w:pPr>
        <w:pStyle w:val="2"/>
        <w:numPr>
          <w:ilvl w:val="0"/>
          <w:numId w:val="8"/>
        </w:numPr>
        <w:ind w:left="638" w:leftChars="304" w:firstLine="0" w:firstLineChars="0"/>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企业荣誉及诚信等级证明</w:t>
      </w:r>
      <w:r>
        <w:rPr>
          <w:rFonts w:hint="eastAsia"/>
          <w:color w:val="000000" w:themeColor="text1"/>
          <w:sz w:val="28"/>
          <w:szCs w:val="28"/>
          <w:lang w:val="en-US"/>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w:t>
      </w:r>
      <w:r>
        <w:rPr>
          <w:rFonts w:hint="eastAsia"/>
          <w:color w:val="000000" w:themeColor="text1"/>
          <w:sz w:val="28"/>
          <w:szCs w:val="28"/>
          <w:lang w:val="en-US"/>
          <w14:textFill>
            <w14:solidFill>
              <w14:schemeClr w14:val="tx1"/>
            </w14:solidFill>
          </w14:textFill>
        </w:rPr>
        <w:t>...............n</w:t>
      </w:r>
    </w:p>
    <w:p>
      <w:pPr>
        <w:pStyle w:val="2"/>
        <w:numPr>
          <w:ilvl w:val="0"/>
          <w:numId w:val="8"/>
        </w:numPr>
        <w:ind w:left="638" w:leftChars="304" w:firstLine="0" w:firstLineChars="0"/>
        <w:rPr>
          <w:rFonts w:hint="eastAsia"/>
          <w:color w:val="000000" w:themeColor="text1"/>
          <w:sz w:val="28"/>
          <w:szCs w:val="28"/>
          <w:highlight w:val="none"/>
          <w:lang w:val="en-US"/>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个人资产担保协议</w:t>
      </w:r>
    </w:p>
    <w:p>
      <w:pPr>
        <w:pStyle w:val="2"/>
        <w:numPr>
          <w:ilvl w:val="0"/>
          <w:numId w:val="7"/>
        </w:numPr>
        <w:ind w:left="638" w:leftChars="304" w:firstLine="0" w:firstLineChars="0"/>
        <w:rPr>
          <w:rFonts w:hint="eastAsia" w:cs="Times New Roman"/>
          <w:color w:val="000000" w:themeColor="text1"/>
          <w:kern w:val="2"/>
          <w:sz w:val="28"/>
          <w:szCs w:val="28"/>
          <w:lang w:val="en-US" w:bidi="ar-SA"/>
          <w14:textFill>
            <w14:solidFill>
              <w14:schemeClr w14:val="tx1"/>
            </w14:solidFill>
          </w14:textFill>
        </w:rPr>
      </w:pPr>
      <w:r>
        <w:rPr>
          <w:rFonts w:hint="eastAsia" w:cs="Times New Roman"/>
          <w:color w:val="000000" w:themeColor="text1"/>
          <w:kern w:val="2"/>
          <w:sz w:val="28"/>
          <w:szCs w:val="28"/>
          <w:lang w:val="en-US" w:bidi="ar-SA"/>
          <w14:textFill>
            <w14:solidFill>
              <w14:schemeClr w14:val="tx1"/>
            </w14:solidFill>
          </w14:textFill>
        </w:rPr>
        <w:t>类似业绩</w:t>
      </w:r>
    </w:p>
    <w:p>
      <w:pPr>
        <w:pStyle w:val="2"/>
        <w:ind w:left="638" w:leftChars="304" w:firstLine="0" w:firstLineChars="0"/>
        <w:rPr>
          <w:rFonts w:hint="eastAsia" w:cs="Times New Roman"/>
          <w:color w:val="000000" w:themeColor="text1"/>
          <w:kern w:val="2"/>
          <w:sz w:val="28"/>
          <w:szCs w:val="28"/>
          <w:lang w:val="en-US" w:bidi="ar-SA"/>
          <w14:textFill>
            <w14:solidFill>
              <w14:schemeClr w14:val="tx1"/>
            </w14:solidFill>
          </w14:textFill>
        </w:rPr>
      </w:pPr>
      <w:r>
        <w:rPr>
          <w:rFonts w:hint="eastAsia" w:cs="Times New Roman"/>
          <w:color w:val="000000" w:themeColor="text1"/>
          <w:kern w:val="2"/>
          <w:sz w:val="28"/>
          <w:szCs w:val="28"/>
          <w:lang w:val="en-US" w:bidi="ar-SA"/>
          <w14:textFill>
            <w14:solidFill>
              <w14:schemeClr w14:val="tx1"/>
            </w14:solidFill>
          </w14:textFill>
        </w:rPr>
        <w:t>1、与            公司业绩合同</w:t>
      </w:r>
      <w:r>
        <w:rPr>
          <w:rFonts w:hint="eastAsia"/>
          <w:color w:val="000000" w:themeColor="text1"/>
          <w:sz w:val="28"/>
          <w:szCs w:val="28"/>
          <w:lang w:val="en-US"/>
          <w14:textFill>
            <w14:solidFill>
              <w14:schemeClr w14:val="tx1"/>
            </w14:solidFill>
          </w14:textFill>
        </w:rPr>
        <w:t>........................n</w:t>
      </w:r>
    </w:p>
    <w:p>
      <w:pPr>
        <w:pStyle w:val="2"/>
        <w:ind w:left="638" w:leftChars="304" w:firstLine="0" w:firstLineChars="0"/>
        <w:rPr>
          <w:rFonts w:hint="eastAsia" w:cs="Times New Roman"/>
          <w:color w:val="000000" w:themeColor="text1"/>
          <w:kern w:val="2"/>
          <w:sz w:val="28"/>
          <w:szCs w:val="28"/>
          <w:lang w:val="en-US" w:bidi="ar-SA"/>
          <w14:textFill>
            <w14:solidFill>
              <w14:schemeClr w14:val="tx1"/>
            </w14:solidFill>
          </w14:textFill>
        </w:rPr>
      </w:pPr>
      <w:r>
        <w:rPr>
          <w:rFonts w:hint="eastAsia" w:cs="Times New Roman"/>
          <w:color w:val="000000" w:themeColor="text1"/>
          <w:kern w:val="2"/>
          <w:sz w:val="28"/>
          <w:szCs w:val="28"/>
          <w:lang w:val="en-US" w:bidi="ar-SA"/>
          <w14:textFill>
            <w14:solidFill>
              <w14:schemeClr w14:val="tx1"/>
            </w14:solidFill>
          </w14:textFill>
        </w:rPr>
        <w:t>2、与            公司业绩合同</w:t>
      </w:r>
      <w:r>
        <w:rPr>
          <w:rFonts w:hint="eastAsia"/>
          <w:color w:val="000000" w:themeColor="text1"/>
          <w:sz w:val="28"/>
          <w:szCs w:val="28"/>
          <w:lang w:val="en-US"/>
          <w14:textFill>
            <w14:solidFill>
              <w14:schemeClr w14:val="tx1"/>
            </w14:solidFill>
          </w14:textFill>
        </w:rPr>
        <w:t>........................n</w:t>
      </w:r>
    </w:p>
    <w:p>
      <w:pPr>
        <w:pStyle w:val="2"/>
        <w:ind w:left="638" w:leftChars="304" w:firstLine="0" w:firstLineChars="0"/>
        <w:rPr>
          <w:rFonts w:hint="eastAsia" w:cs="Times New Roman"/>
          <w:color w:val="000000" w:themeColor="text1"/>
          <w:kern w:val="2"/>
          <w:sz w:val="28"/>
          <w:szCs w:val="28"/>
          <w:lang w:val="en-US" w:bidi="ar-SA"/>
          <w14:textFill>
            <w14:solidFill>
              <w14:schemeClr w14:val="tx1"/>
            </w14:solidFill>
          </w14:textFill>
        </w:rPr>
      </w:pPr>
      <w:r>
        <w:rPr>
          <w:rFonts w:hint="eastAsia" w:cs="Times New Roman"/>
          <w:color w:val="000000" w:themeColor="text1"/>
          <w:kern w:val="2"/>
          <w:sz w:val="28"/>
          <w:szCs w:val="28"/>
          <w:lang w:val="en-US" w:bidi="ar-SA"/>
          <w14:textFill>
            <w14:solidFill>
              <w14:schemeClr w14:val="tx1"/>
            </w14:solidFill>
          </w14:textFill>
        </w:rPr>
        <w:t>...</w:t>
      </w:r>
    </w:p>
    <w:p>
      <w:pPr>
        <w:pStyle w:val="2"/>
        <w:numPr>
          <w:ilvl w:val="0"/>
          <w:numId w:val="7"/>
        </w:numPr>
        <w:ind w:left="638" w:leftChars="304" w:firstLine="0" w:firstLineChars="0"/>
        <w:rPr>
          <w:rFonts w:hint="eastAsia" w:cs="Times New Roman"/>
          <w:color w:val="000000" w:themeColor="text1"/>
          <w:kern w:val="2"/>
          <w:sz w:val="28"/>
          <w:szCs w:val="28"/>
          <w:lang w:val="en-US" w:bidi="ar-SA"/>
          <w14:textFill>
            <w14:solidFill>
              <w14:schemeClr w14:val="tx1"/>
            </w14:solidFill>
          </w14:textFill>
        </w:rPr>
      </w:pPr>
      <w:r>
        <w:rPr>
          <w:rFonts w:hint="eastAsia"/>
          <w:color w:val="000000" w:themeColor="text1"/>
          <w:sz w:val="28"/>
          <w:szCs w:val="28"/>
          <w14:textFill>
            <w14:solidFill>
              <w14:schemeClr w14:val="tx1"/>
            </w14:solidFill>
          </w14:textFill>
        </w:rPr>
        <w:t>服务承诺书</w:t>
      </w:r>
      <w:r>
        <w:rPr>
          <w:rFonts w:hint="eastAsia"/>
          <w:color w:val="000000" w:themeColor="text1"/>
          <w:sz w:val="28"/>
          <w:szCs w:val="28"/>
          <w:lang w:val="en-US"/>
          <w14:textFill>
            <w14:solidFill>
              <w14:schemeClr w14:val="tx1"/>
            </w14:solidFill>
          </w14:textFill>
        </w:rPr>
        <w:t>.......................................n</w:t>
      </w:r>
    </w:p>
    <w:p>
      <w:pPr>
        <w:pStyle w:val="2"/>
        <w:numPr>
          <w:ilvl w:val="0"/>
          <w:numId w:val="7"/>
        </w:numPr>
        <w:ind w:left="638" w:leftChars="304" w:firstLine="0" w:firstLineChars="0"/>
        <w:rPr>
          <w:rFonts w:hint="eastAsia" w:cs="Times New Roman"/>
          <w:color w:val="000000" w:themeColor="text1"/>
          <w:kern w:val="2"/>
          <w:sz w:val="28"/>
          <w:szCs w:val="28"/>
          <w:lang w:val="en-US" w:bidi="ar-SA"/>
          <w14:textFill>
            <w14:solidFill>
              <w14:schemeClr w14:val="tx1"/>
            </w14:solidFill>
          </w14:textFill>
        </w:rPr>
      </w:pPr>
      <w:r>
        <w:rPr>
          <w:rFonts w:hint="eastAsia"/>
          <w:color w:val="000000" w:themeColor="text1"/>
          <w:sz w:val="28"/>
          <w:szCs w:val="28"/>
          <w14:textFill>
            <w14:solidFill>
              <w14:schemeClr w14:val="tx1"/>
            </w14:solidFill>
          </w14:textFill>
        </w:rPr>
        <w:t>项目组织机构</w:t>
      </w:r>
      <w:r>
        <w:rPr>
          <w:rFonts w:hint="eastAsia"/>
          <w:color w:val="000000" w:themeColor="text1"/>
          <w:sz w:val="28"/>
          <w:szCs w:val="28"/>
          <w:lang w:val="en-US"/>
          <w14:textFill>
            <w14:solidFill>
              <w14:schemeClr w14:val="tx1"/>
            </w14:solidFill>
          </w14:textFill>
        </w:rPr>
        <w:t>.....................................n</w:t>
      </w:r>
    </w:p>
    <w:p>
      <w:pPr>
        <w:pStyle w:val="2"/>
        <w:numPr>
          <w:ilvl w:val="0"/>
          <w:numId w:val="7"/>
        </w:numPr>
        <w:ind w:left="638" w:leftChars="304" w:firstLine="0" w:firstLineChars="0"/>
        <w:rPr>
          <w:rFonts w:hint="eastAsia" w:cs="Times New Roman"/>
          <w:color w:val="000000" w:themeColor="text1"/>
          <w:kern w:val="2"/>
          <w:sz w:val="28"/>
          <w:szCs w:val="28"/>
          <w:lang w:val="en-US" w:bidi="ar-SA"/>
          <w14:textFill>
            <w14:solidFill>
              <w14:schemeClr w14:val="tx1"/>
            </w14:solidFill>
          </w14:textFill>
        </w:rPr>
      </w:pPr>
      <w:r>
        <w:rPr>
          <w:rFonts w:hint="eastAsia"/>
          <w:color w:val="000000" w:themeColor="text1"/>
          <w:sz w:val="28"/>
          <w:szCs w:val="28"/>
          <w14:textFill>
            <w14:solidFill>
              <w14:schemeClr w14:val="tx1"/>
            </w14:solidFill>
          </w14:textFill>
        </w:rPr>
        <w:t>安全文明措施方案</w:t>
      </w:r>
      <w:r>
        <w:rPr>
          <w:rFonts w:hint="eastAsia"/>
          <w:color w:val="000000" w:themeColor="text1"/>
          <w:sz w:val="28"/>
          <w:szCs w:val="28"/>
          <w:lang w:val="en-US"/>
          <w14:textFill>
            <w14:solidFill>
              <w14:schemeClr w14:val="tx1"/>
            </w14:solidFill>
          </w14:textFill>
        </w:rPr>
        <w:t>.................................n</w:t>
      </w:r>
    </w:p>
    <w:p>
      <w:pPr>
        <w:pStyle w:val="2"/>
        <w:rPr>
          <w:rFonts w:hint="eastAsia" w:cs="Times New Roman"/>
          <w:color w:val="000000" w:themeColor="text1"/>
          <w:kern w:val="2"/>
          <w:sz w:val="28"/>
          <w:szCs w:val="28"/>
          <w:lang w:val="en-US" w:bidi="ar-SA"/>
          <w14:textFill>
            <w14:solidFill>
              <w14:schemeClr w14:val="tx1"/>
            </w14:solidFill>
          </w14:textFill>
        </w:rPr>
      </w:pPr>
    </w:p>
    <w:p>
      <w:pPr>
        <w:pStyle w:val="2"/>
        <w:jc w:val="center"/>
        <w:rPr>
          <w:rFonts w:hint="eastAsia"/>
          <w:color w:val="000000" w:themeColor="text1"/>
          <w:sz w:val="36"/>
          <w:szCs w:val="36"/>
          <w:lang w:val="en-US"/>
          <w14:textFill>
            <w14:solidFill>
              <w14:schemeClr w14:val="tx1"/>
            </w14:solidFill>
          </w14:textFill>
        </w:rPr>
      </w:pPr>
    </w:p>
    <w:p>
      <w:pPr>
        <w:pStyle w:val="2"/>
        <w:jc w:val="center"/>
        <w:rPr>
          <w:rFonts w:hint="eastAsia"/>
          <w:color w:val="000000" w:themeColor="text1"/>
          <w:sz w:val="36"/>
          <w:szCs w:val="36"/>
          <w:lang w:val="en-US"/>
          <w14:textFill>
            <w14:solidFill>
              <w14:schemeClr w14:val="tx1"/>
            </w14:solidFill>
          </w14:textFill>
        </w:rPr>
      </w:pPr>
    </w:p>
    <w:p>
      <w:pPr>
        <w:pStyle w:val="2"/>
        <w:jc w:val="center"/>
        <w:rPr>
          <w:rFonts w:hint="eastAsia"/>
          <w:color w:val="000000" w:themeColor="text1"/>
          <w:sz w:val="36"/>
          <w:szCs w:val="36"/>
          <w:lang w:val="en-US"/>
          <w14:textFill>
            <w14:solidFill>
              <w14:schemeClr w14:val="tx1"/>
            </w14:solidFill>
          </w14:textFill>
        </w:rPr>
      </w:pPr>
    </w:p>
    <w:p>
      <w:pPr>
        <w:pStyle w:val="2"/>
        <w:jc w:val="center"/>
        <w:rPr>
          <w:rFonts w:hint="eastAsia"/>
          <w:color w:val="000000" w:themeColor="text1"/>
          <w:sz w:val="36"/>
          <w:szCs w:val="36"/>
          <w:lang w:val="en-US"/>
          <w14:textFill>
            <w14:solidFill>
              <w14:schemeClr w14:val="tx1"/>
            </w14:solidFill>
          </w14:textFill>
        </w:rPr>
      </w:pPr>
    </w:p>
    <w:p>
      <w:pPr>
        <w:pStyle w:val="2"/>
        <w:jc w:val="center"/>
        <w:rPr>
          <w:rFonts w:hint="eastAsia"/>
          <w:color w:val="000000" w:themeColor="text1"/>
          <w:sz w:val="36"/>
          <w:szCs w:val="36"/>
          <w:lang w:val="en-US"/>
          <w14:textFill>
            <w14:solidFill>
              <w14:schemeClr w14:val="tx1"/>
            </w14:solidFill>
          </w14:textFill>
        </w:rPr>
      </w:pPr>
    </w:p>
    <w:p>
      <w:pPr>
        <w:pStyle w:val="2"/>
        <w:jc w:val="center"/>
        <w:rPr>
          <w:rFonts w:hint="eastAsia"/>
          <w:color w:val="000000" w:themeColor="text1"/>
          <w:sz w:val="36"/>
          <w:szCs w:val="36"/>
          <w:lang w:val="en-US"/>
          <w14:textFill>
            <w14:solidFill>
              <w14:schemeClr w14:val="tx1"/>
            </w14:solidFill>
          </w14:textFill>
        </w:rPr>
      </w:pPr>
    </w:p>
    <w:p>
      <w:pPr>
        <w:numPr>
          <w:ilvl w:val="0"/>
          <w:numId w:val="0"/>
        </w:numPr>
        <w:rPr>
          <w:rFonts w:hint="eastAsia" w:ascii="仿宋" w:hAnsi="仿宋" w:eastAsia="仿宋" w:cs="仿宋"/>
          <w:sz w:val="32"/>
          <w:szCs w:val="32"/>
          <w:lang w:val="en-US" w:eastAsia="zh-CN"/>
        </w:rPr>
      </w:pPr>
    </w:p>
    <w:p>
      <w:pPr>
        <w:ind w:firstLine="3534" w:firstLineChars="800"/>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投标报价表</w:t>
      </w:r>
    </w:p>
    <w:p>
      <w:pPr>
        <w:ind w:firstLine="3534" w:firstLineChars="800"/>
        <w:rPr>
          <w:rFonts w:hint="eastAsia" w:ascii="仿宋" w:hAnsi="仿宋" w:eastAsia="仿宋" w:cs="仿宋"/>
          <w:b/>
          <w:sz w:val="44"/>
          <w:szCs w:val="44"/>
          <w:lang w:val="en-US" w:eastAsia="zh-CN"/>
        </w:rPr>
      </w:pPr>
    </w:p>
    <w:p>
      <w:pP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致：湖南省湘澧盐化有限责任公司：</w:t>
      </w:r>
    </w:p>
    <w:p>
      <w:pPr>
        <w:ind w:firstLine="600" w:firstLineChars="200"/>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我公司完全理解并完全接受招标文件内容，经我公司认真核实，予以投标报价。</w:t>
      </w:r>
    </w:p>
    <w:tbl>
      <w:tblPr>
        <w:tblStyle w:val="8"/>
        <w:tblW w:w="191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737"/>
        <w:gridCol w:w="720"/>
        <w:gridCol w:w="840"/>
        <w:gridCol w:w="870"/>
        <w:gridCol w:w="1080"/>
        <w:gridCol w:w="1038"/>
        <w:gridCol w:w="2235"/>
        <w:gridCol w:w="9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636" w:type="dxa"/>
            <w:tcBorders>
              <w:top w:val="nil"/>
              <w:left w:val="nil"/>
              <w:bottom w:val="nil"/>
              <w:right w:val="nil"/>
            </w:tcBorders>
            <w:shd w:val="clear" w:color="auto" w:fill="auto"/>
            <w:noWrap/>
            <w:vAlign w:val="center"/>
          </w:tcPr>
          <w:p>
            <w:pPr>
              <w:rPr>
                <w:rFonts w:hint="eastAsia"/>
              </w:rPr>
            </w:pPr>
          </w:p>
        </w:tc>
        <w:tc>
          <w:tcPr>
            <w:tcW w:w="18465" w:type="dxa"/>
            <w:gridSpan w:val="8"/>
            <w:tcBorders>
              <w:top w:val="nil"/>
              <w:left w:val="nil"/>
              <w:bottom w:val="nil"/>
              <w:right w:val="nil"/>
            </w:tcBorders>
            <w:shd w:val="clear" w:color="auto" w:fill="auto"/>
            <w:noWrap/>
            <w:vAlign w:val="center"/>
          </w:tcPr>
          <w:p>
            <w:r>
              <w:rPr>
                <w:rFonts w:hint="eastAsia"/>
                <w:lang w:val="en-US" w:eastAsia="zh-CN"/>
              </w:rPr>
              <w:t>一、装卸及辅助用工（含6%的增值税）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sz w:val="18"/>
                <w:szCs w:val="18"/>
              </w:rPr>
            </w:pP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sz w:val="18"/>
                <w:szCs w:val="18"/>
              </w:rPr>
            </w:pPr>
            <w:r>
              <w:rPr>
                <w:rFonts w:hint="eastAsia"/>
                <w:sz w:val="18"/>
                <w:szCs w:val="18"/>
                <w:lang w:val="en-US" w:eastAsia="zh-CN"/>
              </w:rPr>
              <w:t>品种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招标控制价（元）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18"/>
                <w:szCs w:val="18"/>
                <w:lang w:val="en-US" w:eastAsia="zh-CN"/>
              </w:rPr>
            </w:pPr>
            <w:r>
              <w:rPr>
                <w:rFonts w:hint="eastAsia"/>
                <w:sz w:val="18"/>
                <w:szCs w:val="18"/>
                <w:lang w:val="en-US" w:eastAsia="zh-CN"/>
              </w:rPr>
              <w:t>投标报价（元）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2025年预算数量（吨）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18"/>
                <w:szCs w:val="18"/>
                <w:lang w:val="en-US" w:eastAsia="zh-CN"/>
              </w:rPr>
            </w:pPr>
            <w:r>
              <w:rPr>
                <w:rFonts w:hint="eastAsia"/>
                <w:sz w:val="18"/>
                <w:szCs w:val="18"/>
                <w:lang w:val="en-US" w:eastAsia="zh-CN"/>
              </w:rPr>
              <w:t>金额（元）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工作内容及要求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小包盐（纸箱）人工装车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 xml:space="preserve">.50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15400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小包盐（纸箱）机械化装车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2.40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15000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3</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小包盐（彩编）人工装车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3.50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49600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4</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小包盐（彩编）机械化装车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2.40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48000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5</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小包盐集装箱人工装车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 xml:space="preserve">.00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13000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6</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小包盐集装箱机械化装车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2.40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7</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25、50Kg托盘产品人工装车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cs="宋体"/>
                <w:i w:val="0"/>
                <w:iCs w:val="0"/>
                <w:color w:val="auto"/>
                <w:kern w:val="0"/>
                <w:sz w:val="18"/>
                <w:szCs w:val="18"/>
                <w:u w:val="none"/>
                <w:lang w:val="en-US" w:eastAsia="zh-CN" w:bidi="ar"/>
              </w:rPr>
              <w:t>4.30</w:t>
            </w:r>
            <w:r>
              <w:rPr>
                <w:rFonts w:hint="eastAsia" w:ascii="宋体" w:hAnsi="宋体" w:eastAsia="宋体" w:cs="宋体"/>
                <w:i w:val="0"/>
                <w:iCs w:val="0"/>
                <w:color w:val="auto"/>
                <w:kern w:val="0"/>
                <w:sz w:val="18"/>
                <w:szCs w:val="18"/>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106950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8</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25、50Kg产品机械化装车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2.40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106950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9</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25、50Kg产品集装箱人工装车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10.00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10</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25、50Kg产品集装箱机械化装车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2.40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13000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11</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网兜25、50Kg产品装车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 xml:space="preserve">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34000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堆码整齐、外包装物无污染无破损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12</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eastAsia="宋体" w:cs="宋体"/>
                <w:sz w:val="18"/>
                <w:szCs w:val="18"/>
                <w:lang w:val="en-US" w:eastAsia="zh-CN"/>
              </w:rPr>
              <w:t>吨袋产品装车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1.00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49400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ascii="宋体" w:hAnsi="宋体" w:eastAsia="宋体" w:cs="宋体"/>
                <w:sz w:val="18"/>
                <w:szCs w:val="18"/>
                <w:lang w:val="en-US" w:eastAsia="zh-CN"/>
              </w:rPr>
              <w:t>吨袋产品装车的挂钩等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13</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cs="宋体"/>
                <w:sz w:val="18"/>
                <w:szCs w:val="18"/>
                <w:lang w:val="en-US" w:eastAsia="zh-CN"/>
              </w:rPr>
              <w:t>25Kg、50Kg产品入库人工铺滑托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eastAsia="宋体" w:cs="宋体"/>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0.</w:t>
            </w:r>
            <w:r>
              <w:rPr>
                <w:rFonts w:hint="eastAsia" w:ascii="宋体" w:hAnsi="宋体" w:cs="宋体"/>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200000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小包下河产品需要2个人工辅助套网包（按80吨/天）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14</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cs="宋体"/>
                <w:sz w:val="18"/>
                <w:szCs w:val="18"/>
                <w:lang w:val="en-US" w:eastAsia="zh-CN"/>
              </w:rPr>
              <w:t>小</w:t>
            </w:r>
            <w:r>
              <w:rPr>
                <w:rFonts w:hint="eastAsia" w:ascii="宋体" w:hAnsi="宋体" w:eastAsia="宋体" w:cs="宋体"/>
                <w:sz w:val="18"/>
                <w:szCs w:val="18"/>
                <w:lang w:val="en-US" w:eastAsia="zh-CN"/>
              </w:rPr>
              <w:t>包产品翻转堆码辅助用工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eastAsia="宋体" w:cs="宋体"/>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7000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ascii="宋体" w:hAnsi="宋体" w:eastAsia="宋体" w:cs="宋体"/>
                <w:sz w:val="18"/>
                <w:szCs w:val="18"/>
                <w:lang w:val="en-US" w:eastAsia="zh-CN"/>
              </w:rPr>
              <w:t>小包下河产品需要2个人工辅助套网包（按80吨/天）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15</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cs="宋体"/>
                <w:sz w:val="18"/>
                <w:szCs w:val="18"/>
                <w:lang w:val="en-US" w:eastAsia="zh-CN"/>
              </w:rPr>
              <w:t>25Kg、50Kg</w:t>
            </w:r>
            <w:r>
              <w:rPr>
                <w:rFonts w:hint="eastAsia" w:ascii="宋体" w:hAnsi="宋体" w:eastAsia="宋体" w:cs="宋体"/>
                <w:sz w:val="18"/>
                <w:szCs w:val="18"/>
                <w:lang w:val="en-US" w:eastAsia="zh-CN"/>
              </w:rPr>
              <w:t>产品装车辅助用工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ascii="宋体" w:hAnsi="宋体" w:eastAsia="宋体" w:cs="宋体"/>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25000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ascii="宋体" w:hAnsi="宋体" w:eastAsia="宋体" w:cs="宋体"/>
                <w:sz w:val="18"/>
                <w:szCs w:val="18"/>
                <w:lang w:val="en-US" w:eastAsia="zh-CN"/>
              </w:rPr>
              <w:t>大包下河产品需要1个人工辅助铺网兜、收滑托盘（按1</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0吨/天）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16</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整理堆码（25Kg、50</w:t>
            </w:r>
            <w:bookmarkStart w:id="8" w:name="OLE_LINK9"/>
            <w:r>
              <w:rPr>
                <w:rFonts w:hint="eastAsia"/>
                <w:sz w:val="18"/>
                <w:szCs w:val="18"/>
                <w:lang w:val="en-US" w:eastAsia="zh-CN"/>
              </w:rPr>
              <w:t>Kg</w:t>
            </w:r>
            <w:bookmarkEnd w:id="8"/>
            <w:r>
              <w:rPr>
                <w:rFonts w:hint="eastAsia"/>
                <w:sz w:val="18"/>
                <w:szCs w:val="18"/>
                <w:lang w:val="en-US" w:eastAsia="zh-CN"/>
              </w:rPr>
              <w:t>包装产品）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2.30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产成品仓库内垮堆整理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17</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整理堆码（小包）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4.60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150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产成品仓库内垮堆整理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19</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铺地膜（仓库）</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班</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10.00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900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18</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添加物、包装物、原辅料卸货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33.00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带包装的添加剂、包装物、原辅料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20</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片膜卸货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万个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0.60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28000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含按要求清理现场空托盘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21</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纸箱卸货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0.015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1000000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带托盘的纸箱由我公司结算，不带托盘的由供应商结算。含按要求清理现场空托盘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22</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编织袋吨袋外膜卸货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1.100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彩编袋500条/件、大包400条/件、吨袋10条/件、外膜袋40条/件、纸罐80个/件。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23</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回笼吨袋、网兜卸车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0.10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60000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从客户处周转回来的吨袋网兜包装物卸货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24</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吨袋系底口</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供二次使用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25</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清理废吨袋</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 xml:space="preserve">0.40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30000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报废打包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sz w:val="18"/>
                <w:szCs w:val="18"/>
                <w:lang w:val="en-US" w:eastAsia="zh-CN"/>
              </w:rPr>
            </w:pPr>
            <w:r>
              <w:rPr>
                <w:rFonts w:hint="eastAsia"/>
                <w:sz w:val="18"/>
                <w:szCs w:val="18"/>
                <w:lang w:val="en-US" w:eastAsia="zh-CN"/>
              </w:rPr>
              <w:t>小计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36" w:type="dxa"/>
            <w:tcBorders>
              <w:top w:val="nil"/>
              <w:left w:val="nil"/>
              <w:bottom w:val="nil"/>
              <w:right w:val="nil"/>
            </w:tcBorders>
            <w:shd w:val="clear" w:color="auto" w:fill="auto"/>
            <w:noWrap/>
            <w:vAlign w:val="center"/>
          </w:tcPr>
          <w:p>
            <w:pPr>
              <w:jc w:val="center"/>
              <w:rPr>
                <w:rFonts w:hint="eastAsia"/>
                <w:sz w:val="18"/>
                <w:szCs w:val="18"/>
              </w:rPr>
            </w:pPr>
          </w:p>
        </w:tc>
        <w:tc>
          <w:tcPr>
            <w:tcW w:w="18465" w:type="dxa"/>
            <w:gridSpan w:val="8"/>
            <w:tcBorders>
              <w:top w:val="nil"/>
              <w:left w:val="nil"/>
              <w:bottom w:val="nil"/>
              <w:right w:val="nil"/>
            </w:tcBorders>
            <w:shd w:val="clear" w:color="auto" w:fill="auto"/>
            <w:noWrap/>
            <w:vAlign w:val="center"/>
          </w:tcPr>
          <w:p>
            <w:pPr>
              <w:jc w:val="both"/>
              <w:rPr>
                <w:rFonts w:hint="eastAsia"/>
                <w:sz w:val="18"/>
                <w:szCs w:val="18"/>
              </w:rPr>
            </w:pPr>
            <w:r>
              <w:rPr>
                <w:rFonts w:hint="eastAsia"/>
                <w:sz w:val="18"/>
                <w:szCs w:val="18"/>
                <w:lang w:val="en-US" w:eastAsia="zh-CN"/>
              </w:rPr>
              <w:t>二、短途运输（含9%的增值税）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p>
        </w:tc>
        <w:tc>
          <w:tcPr>
            <w:tcW w:w="17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品种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招标控制价（元）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2025年预算数量（吨）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r>
              <w:rPr>
                <w:rFonts w:hint="eastAsia"/>
                <w:sz w:val="18"/>
                <w:szCs w:val="18"/>
                <w:lang w:val="en-US" w:eastAsia="zh-CN"/>
              </w:rPr>
              <w:t>金额（元）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rPr>
            </w:pPr>
            <w:r>
              <w:rPr>
                <w:rFonts w:hint="eastAsia"/>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1</w:t>
            </w:r>
          </w:p>
        </w:tc>
        <w:tc>
          <w:tcPr>
            <w:tcW w:w="17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小包盐短运下河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 xml:space="preserve">7.50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7000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含短运、含上下挂袋、含上船吊装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2</w:t>
            </w:r>
          </w:p>
        </w:tc>
        <w:tc>
          <w:tcPr>
            <w:tcW w:w="17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25、50Kg产品产品短运下河（带网兜）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cs="宋体"/>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 xml:space="preserve">.50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45000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含短运、含上下挂袋、含上船吊装、带网兜上船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3</w:t>
            </w:r>
          </w:p>
        </w:tc>
        <w:tc>
          <w:tcPr>
            <w:tcW w:w="17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吨包产品短运下河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 xml:space="preserve">7.50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含短运、含上下挂袋、含上船吊装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4</w:t>
            </w:r>
          </w:p>
        </w:tc>
        <w:tc>
          <w:tcPr>
            <w:tcW w:w="17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包装产品短运</w:t>
            </w:r>
            <w:r>
              <w:rPr>
                <w:rFonts w:hint="eastAsia" w:ascii="宋体" w:hAnsi="宋体" w:cs="宋体"/>
                <w:sz w:val="18"/>
                <w:szCs w:val="18"/>
                <w:lang w:val="en-US" w:eastAsia="zh-CN"/>
              </w:rPr>
              <w:t>（一）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 xml:space="preserve">5.00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6000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生产区河边之间转运，含挂钩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5</w:t>
            </w:r>
          </w:p>
        </w:tc>
        <w:tc>
          <w:tcPr>
            <w:tcW w:w="17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包装产品短运</w:t>
            </w:r>
            <w:r>
              <w:rPr>
                <w:rFonts w:hint="eastAsia" w:ascii="宋体" w:hAnsi="宋体" w:cs="宋体"/>
                <w:sz w:val="18"/>
                <w:szCs w:val="18"/>
                <w:lang w:val="en-US" w:eastAsia="zh-CN"/>
              </w:rPr>
              <w:t>（二）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xml:space="preserve">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生产区内转运，含挂钩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6</w:t>
            </w:r>
          </w:p>
        </w:tc>
        <w:tc>
          <w:tcPr>
            <w:tcW w:w="173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托盘、网兜、吨袋等物资转运</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 xml:space="preserve">60.00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sz w:val="18"/>
                <w:szCs w:val="18"/>
              </w:rPr>
            </w:pPr>
            <w:r>
              <w:rPr>
                <w:rFonts w:hint="eastAsia"/>
                <w:sz w:val="18"/>
                <w:szCs w:val="18"/>
                <w:lang w:val="en-US" w:eastAsia="zh-CN"/>
              </w:rPr>
              <w:t>含装卸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7</w:t>
            </w:r>
          </w:p>
        </w:tc>
        <w:tc>
          <w:tcPr>
            <w:tcW w:w="17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河边仓库原包盐短运下河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cs="宋体"/>
                <w:i w:val="0"/>
                <w:iCs w:val="0"/>
                <w:color w:val="auto"/>
                <w:kern w:val="0"/>
                <w:sz w:val="18"/>
                <w:szCs w:val="18"/>
                <w:u w:val="none"/>
                <w:lang w:val="en-US" w:eastAsia="zh-CN" w:bidi="ar"/>
              </w:rPr>
              <w:t>5.0</w:t>
            </w:r>
            <w:r>
              <w:rPr>
                <w:rFonts w:hint="eastAsia" w:ascii="宋体" w:hAnsi="宋体" w:eastAsia="宋体" w:cs="宋体"/>
                <w:i w:val="0"/>
                <w:iCs w:val="0"/>
                <w:color w:val="auto"/>
                <w:kern w:val="0"/>
                <w:sz w:val="18"/>
                <w:szCs w:val="18"/>
                <w:u w:val="none"/>
                <w:lang w:val="en-US" w:eastAsia="zh-CN" w:bidi="ar"/>
              </w:rPr>
              <w:t xml:space="preserve">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保留项目原则上不发生，河边仓库产品上船.含短运.含上下挂袋上船吊装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rPr>
            </w:pPr>
            <w:r>
              <w:rPr>
                <w:rFonts w:hint="eastAsia"/>
                <w:sz w:val="18"/>
                <w:szCs w:val="18"/>
                <w:lang w:val="en-US" w:eastAsia="zh-CN"/>
              </w:rPr>
              <w:t>8</w:t>
            </w:r>
          </w:p>
        </w:tc>
        <w:tc>
          <w:tcPr>
            <w:tcW w:w="17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河边仓库吨包盐短运下河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w:t>
            </w:r>
            <w:r>
              <w:rPr>
                <w:rFonts w:hint="eastAsia" w:ascii="宋体" w:hAnsi="宋体" w:cs="宋体"/>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 xml:space="preserve">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6000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保留项目原则上不发生，河边仓库产品上船.含短运.含上下挂袋上船吊装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17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sz w:val="18"/>
                <w:szCs w:val="18"/>
                <w:lang w:val="en-US" w:eastAsia="zh-CN"/>
              </w:rPr>
            </w:pPr>
            <w:r>
              <w:rPr>
                <w:rFonts w:hint="eastAsia"/>
                <w:sz w:val="18"/>
                <w:szCs w:val="18"/>
                <w:lang w:val="en-US" w:eastAsia="zh-CN"/>
              </w:rPr>
              <w:t>小计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9945" w:type="dxa"/>
          <w:trHeight w:val="5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z w:val="18"/>
                <w:szCs w:val="18"/>
                <w:lang w:val="en-US" w:eastAsia="zh-CN"/>
              </w:rPr>
            </w:pPr>
          </w:p>
        </w:tc>
        <w:tc>
          <w:tcPr>
            <w:tcW w:w="17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sz w:val="18"/>
                <w:szCs w:val="18"/>
                <w:lang w:val="en-US" w:eastAsia="zh-CN"/>
              </w:rPr>
            </w:pPr>
            <w:r>
              <w:rPr>
                <w:rFonts w:hint="eastAsia"/>
                <w:sz w:val="18"/>
                <w:szCs w:val="18"/>
                <w:lang w:val="en-US" w:eastAsia="zh-CN"/>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lang w:val="en-US" w:eastAsia="zh-CN"/>
              </w:rPr>
            </w:pPr>
          </w:p>
        </w:tc>
      </w:tr>
    </w:tbl>
    <w:p>
      <w:pPr>
        <w:spacing w:line="360" w:lineRule="exact"/>
        <w:rPr>
          <w:rFonts w:hint="eastAsia" w:ascii="仿宋" w:hAnsi="仿宋" w:eastAsia="仿宋" w:cs="仿宋"/>
          <w:sz w:val="24"/>
          <w:szCs w:val="24"/>
        </w:rPr>
      </w:pPr>
    </w:p>
    <w:p>
      <w:pPr>
        <w:spacing w:line="36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注：1、以上价格为含税价。2、任意一项报价超过招标控制价报价无效。3、劳务项目及预估数量仅供参考，结算项目及数量以实际发生为准。</w:t>
      </w: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r>
        <w:rPr>
          <w:rFonts w:hint="eastAsia" w:ascii="仿宋" w:hAnsi="仿宋" w:eastAsia="仿宋" w:cs="仿宋"/>
          <w:sz w:val="28"/>
          <w:szCs w:val="28"/>
        </w:rPr>
        <w:t>投标单位：（签名盖章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法</w:t>
      </w:r>
      <w:r>
        <w:rPr>
          <w:rFonts w:hint="eastAsia" w:ascii="仿宋" w:hAnsi="仿宋" w:eastAsia="仿宋" w:cs="仿宋"/>
          <w:sz w:val="28"/>
          <w:szCs w:val="28"/>
          <w:lang w:val="en-US" w:eastAsia="zh-CN"/>
        </w:rPr>
        <w:t>定</w:t>
      </w:r>
      <w:r>
        <w:rPr>
          <w:rFonts w:hint="eastAsia" w:ascii="仿宋" w:hAnsi="仿宋" w:eastAsia="仿宋" w:cs="仿宋"/>
          <w:sz w:val="28"/>
          <w:szCs w:val="28"/>
        </w:rPr>
        <w:t>代表</w:t>
      </w:r>
      <w:r>
        <w:rPr>
          <w:rFonts w:hint="eastAsia" w:ascii="仿宋" w:hAnsi="仿宋" w:eastAsia="仿宋" w:cs="仿宋"/>
          <w:sz w:val="28"/>
          <w:szCs w:val="28"/>
          <w:lang w:val="en-US" w:eastAsia="zh-CN"/>
        </w:rPr>
        <w:t>人</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r>
        <w:rPr>
          <w:rFonts w:hint="eastAsia" w:ascii="仿宋" w:hAnsi="仿宋" w:eastAsia="仿宋" w:cs="仿宋"/>
          <w:sz w:val="28"/>
          <w:szCs w:val="28"/>
        </w:rPr>
        <w:t>授权代表：</w:t>
      </w:r>
    </w:p>
    <w:p>
      <w:pPr>
        <w:keepNext w:val="0"/>
        <w:keepLines w:val="0"/>
        <w:pageBreakBefore w:val="0"/>
        <w:widowControl w:val="0"/>
        <w:kinsoku/>
        <w:wordWrap/>
        <w:overflowPunct/>
        <w:topLinePunct w:val="0"/>
        <w:autoSpaceDE/>
        <w:autoSpaceDN/>
        <w:bidi w:val="0"/>
        <w:adjustRightInd/>
        <w:snapToGrid/>
        <w:spacing w:line="440" w:lineRule="exact"/>
        <w:ind w:firstLine="4340" w:firstLineChars="1550"/>
        <w:textAlignment w:val="auto"/>
        <w:rPr>
          <w:rFonts w:hint="eastAsia" w:ascii="仿宋" w:hAnsi="仿宋" w:eastAsia="仿宋" w:cs="仿宋"/>
          <w:sz w:val="28"/>
          <w:szCs w:val="28"/>
        </w:rPr>
      </w:pPr>
      <w:r>
        <w:rPr>
          <w:rFonts w:hint="eastAsia" w:ascii="仿宋" w:hAnsi="仿宋" w:eastAsia="仿宋" w:cs="仿宋"/>
          <w:sz w:val="28"/>
          <w:szCs w:val="28"/>
          <w:lang w:eastAsia="zh-CN"/>
        </w:rPr>
        <w:t>二〇二</w:t>
      </w:r>
      <w:r>
        <w:rPr>
          <w:rFonts w:hint="eastAsia" w:ascii="仿宋" w:hAnsi="仿宋" w:eastAsia="仿宋" w:cs="仿宋"/>
          <w:sz w:val="28"/>
          <w:szCs w:val="28"/>
          <w:lang w:val="en-US" w:eastAsia="zh-CN"/>
        </w:rPr>
        <w:t>五</w:t>
      </w:r>
      <w:r>
        <w:rPr>
          <w:rFonts w:hint="eastAsia" w:ascii="仿宋" w:hAnsi="仿宋" w:eastAsia="仿宋" w:cs="仿宋"/>
          <w:sz w:val="28"/>
          <w:szCs w:val="28"/>
        </w:rPr>
        <w:t>年   月    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p>
    <w:p/>
    <w:p/>
    <w:p/>
    <w:p/>
    <w:p/>
    <w:p/>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spacing w:line="522" w:lineRule="exact"/>
        <w:jc w:val="center"/>
        <w:rPr>
          <w:rFonts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法定代表人身份证明（扫描件）</w:t>
      </w:r>
    </w:p>
    <w:p>
      <w:pPr>
        <w:pStyle w:val="2"/>
        <w:tabs>
          <w:tab w:val="left" w:pos="2880"/>
        </w:tabs>
        <w:rPr>
          <w:rFonts w:hint="eastAsia" w:ascii="Microsoft JhengHei"/>
          <w:b/>
          <w:color w:val="000000" w:themeColor="text1"/>
          <w:sz w:val="20"/>
          <w14:textFill>
            <w14:solidFill>
              <w14:schemeClr w14:val="tx1"/>
            </w14:solidFill>
          </w14:textFill>
        </w:rPr>
      </w:pPr>
      <w:r>
        <w:rPr>
          <w:rFonts w:ascii="Microsoft JhengHei"/>
          <w:b/>
          <w:color w:val="000000" w:themeColor="text1"/>
          <w:sz w:val="20"/>
          <w14:textFill>
            <w14:solidFill>
              <w14:schemeClr w14:val="tx1"/>
            </w14:solidFill>
          </w14:textFill>
        </w:rPr>
        <w:tab/>
      </w:r>
    </w:p>
    <w:p>
      <w:pPr>
        <w:pStyle w:val="2"/>
        <w:spacing w:before="17"/>
        <w:rPr>
          <w:rFonts w:hint="eastAsia" w:ascii="Microsoft JhengHei"/>
          <w:b/>
          <w:color w:val="000000" w:themeColor="text1"/>
          <w:sz w:val="18"/>
          <w14:textFill>
            <w14:solidFill>
              <w14:schemeClr w14:val="tx1"/>
            </w14:solidFill>
          </w14:textFill>
        </w:rPr>
      </w:pPr>
    </w:p>
    <w:p>
      <w:pPr>
        <w:pStyle w:val="2"/>
        <w:spacing w:before="70" w:line="470" w:lineRule="auto"/>
        <w:ind w:right="-2"/>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p>
    <w:p>
      <w:pPr>
        <w:pStyle w:val="2"/>
        <w:spacing w:before="70" w:line="470" w:lineRule="auto"/>
        <w:ind w:right="-2"/>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注册号：</w:t>
      </w:r>
      <w:r>
        <w:rPr>
          <w:rFonts w:hint="eastAsia"/>
          <w:color w:val="000000" w:themeColor="text1"/>
          <w:u w:val="single"/>
          <w14:textFill>
            <w14:solidFill>
              <w14:schemeClr w14:val="tx1"/>
            </w14:solidFill>
          </w14:textFill>
        </w:rPr>
        <w:t xml:space="preserve">                                       </w:t>
      </w:r>
    </w:p>
    <w:p>
      <w:pPr>
        <w:pStyle w:val="2"/>
        <w:spacing w:before="3"/>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注册地址：</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p>
    <w:p>
      <w:pPr>
        <w:pStyle w:val="2"/>
        <w:spacing w:before="3"/>
        <w:rPr>
          <w:rFonts w:hint="eastAsia"/>
          <w:color w:val="000000" w:themeColor="text1"/>
          <w:sz w:val="20"/>
          <w14:textFill>
            <w14:solidFill>
              <w14:schemeClr w14:val="tx1"/>
            </w14:solidFill>
          </w14:textFill>
        </w:rPr>
      </w:pPr>
    </w:p>
    <w:p>
      <w:pPr>
        <w:pStyle w:val="2"/>
        <w:spacing w:line="470" w:lineRule="auto"/>
        <w:ind w:left="204" w:right="-2" w:hanging="204" w:hangingChars="100"/>
        <w:rPr>
          <w:rFonts w:hint="eastAsia"/>
          <w:color w:val="000000" w:themeColor="text1"/>
          <w:spacing w:val="-3"/>
          <w:u w:val="single"/>
          <w14:textFill>
            <w14:solidFill>
              <w14:schemeClr w14:val="tx1"/>
            </w14:solidFill>
          </w14:textFill>
        </w:rPr>
      </w:pPr>
      <w:r>
        <w:rPr>
          <w:color w:val="000000" w:themeColor="text1"/>
          <w:spacing w:val="-3"/>
          <w14:textFill>
            <w14:solidFill>
              <w14:schemeClr w14:val="tx1"/>
            </w14:solidFill>
          </w14:textFill>
        </w:rPr>
        <w:t>成立时间：</w:t>
      </w:r>
      <w:r>
        <w:rPr>
          <w:rFonts w:hint="eastAsia"/>
          <w:color w:val="000000" w:themeColor="text1"/>
          <w:spacing w:val="-3"/>
          <w:u w:val="single"/>
          <w14:textFill>
            <w14:solidFill>
              <w14:schemeClr w14:val="tx1"/>
            </w14:solidFill>
          </w14:textFill>
        </w:rPr>
        <w:t xml:space="preserve">                                        </w:t>
      </w:r>
    </w:p>
    <w:p>
      <w:pPr>
        <w:pStyle w:val="2"/>
        <w:spacing w:line="470" w:lineRule="auto"/>
        <w:ind w:left="210" w:right="-2" w:hanging="210" w:hangingChars="100"/>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经营期限：</w:t>
      </w:r>
      <w:r>
        <w:rPr>
          <w:rFonts w:hint="eastAsia"/>
          <w:color w:val="000000" w:themeColor="text1"/>
          <w:u w:val="single"/>
          <w14:textFill>
            <w14:solidFill>
              <w14:schemeClr w14:val="tx1"/>
            </w14:solidFill>
          </w14:textFill>
        </w:rPr>
        <w:t xml:space="preserve">                                     </w:t>
      </w:r>
    </w:p>
    <w:p>
      <w:pPr>
        <w:pStyle w:val="2"/>
        <w:spacing w:before="2"/>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经营范围：</w:t>
      </w:r>
      <w:r>
        <w:rPr>
          <w:rFonts w:hint="eastAsia"/>
          <w:color w:val="000000" w:themeColor="text1"/>
          <w:u w:val="single"/>
          <w14:textFill>
            <w14:solidFill>
              <w14:schemeClr w14:val="tx1"/>
            </w14:solidFill>
          </w14:textFill>
        </w:rPr>
        <w:t xml:space="preserve">                                    </w:t>
      </w:r>
    </w:p>
    <w:p>
      <w:pPr>
        <w:pStyle w:val="2"/>
        <w:spacing w:before="3"/>
        <w:rPr>
          <w:rFonts w:hint="eastAsia"/>
          <w:color w:val="000000" w:themeColor="text1"/>
          <w:sz w:val="20"/>
          <w14:textFill>
            <w14:solidFill>
              <w14:schemeClr w14:val="tx1"/>
            </w14:solidFill>
          </w14:textFill>
        </w:rPr>
      </w:pPr>
    </w:p>
    <w:p>
      <w:pPr>
        <w:pStyle w:val="2"/>
        <w:spacing w:line="470" w:lineRule="auto"/>
        <w:ind w:right="-101"/>
        <w:rPr>
          <w:rFonts w:hint="eastAsia"/>
          <w:color w:val="000000" w:themeColor="text1"/>
          <w14:textFill>
            <w14:solidFill>
              <w14:schemeClr w14:val="tx1"/>
            </w14:solidFill>
          </w14:textFill>
        </w:rPr>
      </w:pPr>
      <w:r>
        <w:rPr>
          <w:color w:val="000000" w:themeColor="text1"/>
          <w14:textFill>
            <w14:solidFill>
              <w14:schemeClr w14:val="tx1"/>
            </w14:solidFill>
          </w14:textFill>
        </w:rPr>
        <w:t>姓名：性别：年龄：职务：系（投标人名称）</w:t>
      </w:r>
      <w:r>
        <w:rPr>
          <w:color w:val="000000" w:themeColor="text1"/>
          <w:spacing w:val="-3"/>
          <w14:textFill>
            <w14:solidFill>
              <w14:schemeClr w14:val="tx1"/>
            </w14:solidFill>
          </w14:textFill>
        </w:rPr>
        <w:t>的法定代表人。</w:t>
      </w:r>
      <w:r>
        <w:rPr>
          <w:color w:val="000000" w:themeColor="text1"/>
          <w14:textFill>
            <w14:solidFill>
              <w14:schemeClr w14:val="tx1"/>
            </w14:solidFill>
          </w14:textFill>
        </w:rPr>
        <w:t>特此证明。</w:t>
      </w:r>
    </w:p>
    <w:tbl>
      <w:tblPr>
        <w:tblStyle w:val="9"/>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1" w:type="dxa"/>
          </w:tcPr>
          <w:p>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pPr>
              <w:adjustRightInd w:val="0"/>
              <w:snapToGrid w:val="0"/>
              <w:spacing w:line="360" w:lineRule="auto"/>
              <w:ind w:right="42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身份证正反面扫描件</w:t>
            </w:r>
          </w:p>
          <w:p>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tc>
        <w:tc>
          <w:tcPr>
            <w:tcW w:w="4288" w:type="dxa"/>
          </w:tcPr>
          <w:p>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tc>
      </w:tr>
    </w:tbl>
    <w:p>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pPr>
        <w:adjustRightInd w:val="0"/>
        <w:snapToGrid w:val="0"/>
        <w:spacing w:line="360" w:lineRule="auto"/>
        <w:ind w:right="42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投标单位： </w:t>
      </w:r>
      <w:r>
        <w:rPr>
          <w:rFonts w:hint="eastAsia" w:ascii="宋体" w:hAnsi="宋体"/>
          <w:color w:val="000000" w:themeColor="text1"/>
          <w:szCs w:val="21"/>
          <w:u w:val="single"/>
          <w14:textFill>
            <w14:solidFill>
              <w14:schemeClr w14:val="tx1"/>
            </w14:solidFill>
          </w14:textFill>
        </w:rPr>
        <w:t>（签字盖章）</w:t>
      </w:r>
    </w:p>
    <w:p>
      <w:pPr>
        <w:spacing w:line="600" w:lineRule="exact"/>
        <w:rPr>
          <w:rFonts w:ascii="宋体" w:hAnsi="Arial" w:cs="Arial"/>
          <w:color w:val="000000" w:themeColor="text1"/>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日    </w:t>
      </w: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spacing w:line="600" w:lineRule="exact"/>
        <w:jc w:val="center"/>
        <w:rPr>
          <w:rFonts w:ascii="宋体" w:hAnsi="Arial" w:cs="Arial"/>
          <w:color w:val="000000" w:themeColor="text1"/>
          <w:sz w:val="28"/>
          <w:szCs w:val="28"/>
          <w14:textFill>
            <w14:solidFill>
              <w14:schemeClr w14:val="tx1"/>
            </w14:solidFill>
          </w14:textFill>
        </w:rPr>
      </w:pPr>
      <w:r>
        <w:rPr>
          <w:rFonts w:hint="eastAsia" w:hAnsi="宋体"/>
          <w:b/>
          <w:color w:val="000000" w:themeColor="text1"/>
          <w:sz w:val="30"/>
          <w:szCs w:val="30"/>
          <w14:textFill>
            <w14:solidFill>
              <w14:schemeClr w14:val="tx1"/>
            </w14:solidFill>
          </w14:textFill>
        </w:rPr>
        <w:t>法定代表人授权委托书</w:t>
      </w:r>
    </w:p>
    <w:p>
      <w:pPr>
        <w:spacing w:line="300" w:lineRule="auto"/>
        <w:rPr>
          <w:rFonts w:ascii="宋体" w:cs="Arial"/>
          <w:color w:val="000000" w:themeColor="text1"/>
          <w:sz w:val="24"/>
          <w14:textFill>
            <w14:solidFill>
              <w14:schemeClr w14:val="tx1"/>
            </w14:solidFill>
          </w14:textFill>
        </w:rPr>
      </w:pPr>
    </w:p>
    <w:p>
      <w:pPr>
        <w:spacing w:line="560" w:lineRule="exact"/>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致：湖南省湘盐化有限责任公司</w:t>
      </w:r>
    </w:p>
    <w:p>
      <w:pPr>
        <w:spacing w:line="560" w:lineRule="exact"/>
        <w:ind w:firstLine="480" w:firstLineChars="200"/>
        <w:rPr>
          <w:rFonts w:ascii="宋体" w:cs="Arial"/>
          <w:color w:val="000000" w:themeColor="text1"/>
          <w:sz w:val="24"/>
          <w14:textFill>
            <w14:solidFill>
              <w14:schemeClr w14:val="tx1"/>
            </w14:solidFill>
          </w14:textFill>
        </w:rPr>
      </w:pPr>
    </w:p>
    <w:p>
      <w:pPr>
        <w:spacing w:line="560" w:lineRule="exact"/>
        <w:ind w:firstLine="480" w:firstLineChars="200"/>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本人作为</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的法定代表人，在此授权我公司的</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，其身份证号码：</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，作为我的合法的授权代表，以我的名义并代表我公司全权处理项目的投标、谈判、签约等具体工作，并签署全部有关的文件、协议及合同。</w:t>
      </w:r>
    </w:p>
    <w:p>
      <w:pPr>
        <w:spacing w:line="560" w:lineRule="exact"/>
        <w:ind w:firstLine="480" w:firstLineChars="200"/>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本授权书期限自20</w:t>
      </w:r>
      <w:r>
        <w:rPr>
          <w:rFonts w:hint="eastAsia" w:ascii="宋体" w:hAnsi="宋体" w:cs="Arial"/>
          <w:color w:val="000000" w:themeColor="text1"/>
          <w:sz w:val="24"/>
          <w:lang w:val="en-US" w:eastAsia="zh-CN"/>
          <w14:textFill>
            <w14:solidFill>
              <w14:schemeClr w14:val="tx1"/>
            </w14:solidFill>
          </w14:textFill>
        </w:rPr>
        <w:t>25</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日起至</w:t>
      </w:r>
      <w:r>
        <w:rPr>
          <w:rFonts w:hint="eastAsia" w:ascii="宋体" w:hAnsi="宋体" w:cs="Arial"/>
          <w:color w:val="000000" w:themeColor="text1"/>
          <w:sz w:val="24"/>
          <w:lang w:val="en-US" w:eastAsia="zh-CN"/>
          <w14:textFill>
            <w14:solidFill>
              <w14:schemeClr w14:val="tx1"/>
            </w14:solidFill>
          </w14:textFill>
        </w:rPr>
        <w:t>2025</w:t>
      </w:r>
      <w:r>
        <w:rPr>
          <w:rFonts w:hint="eastAsia" w:ascii="宋体" w:hAnsi="宋体" w:cs="Arial"/>
          <w:color w:val="000000" w:themeColor="text1"/>
          <w:sz w:val="24"/>
          <w14:textFill>
            <w14:solidFill>
              <w14:schemeClr w14:val="tx1"/>
            </w14:solidFill>
          </w14:textFill>
        </w:rPr>
        <w:t>年</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日止。</w:t>
      </w:r>
    </w:p>
    <w:p>
      <w:pPr>
        <w:spacing w:line="560" w:lineRule="exact"/>
        <w:ind w:firstLine="480" w:firstLineChars="200"/>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在此授权范围和期限内，被授权人所实施的行为具有法律效力，授权人予以认可。</w:t>
      </w:r>
    </w:p>
    <w:p>
      <w:pPr>
        <w:spacing w:line="560" w:lineRule="exact"/>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授权代表无权转让委托权，特此委托。</w:t>
      </w:r>
    </w:p>
    <w:p>
      <w:pPr>
        <w:spacing w:line="560" w:lineRule="exact"/>
        <w:ind w:firstLine="480" w:firstLineChars="200"/>
        <w:rPr>
          <w:rFonts w:ascii="宋体" w:cs="Arial"/>
          <w:color w:val="000000" w:themeColor="text1"/>
          <w:sz w:val="24"/>
          <w14:textFill>
            <w14:solidFill>
              <w14:schemeClr w14:val="tx1"/>
            </w14:solidFill>
          </w14:textFill>
        </w:rPr>
      </w:pPr>
    </w:p>
    <w:tbl>
      <w:tblPr>
        <w:tblStyle w:val="9"/>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9" w:type="dxa"/>
          </w:tcPr>
          <w:p>
            <w:pPr>
              <w:spacing w:line="560" w:lineRule="exact"/>
              <w:rPr>
                <w:rFonts w:ascii="宋体" w:cs="Arial"/>
                <w:color w:val="000000" w:themeColor="text1"/>
                <w:sz w:val="24"/>
                <w14:textFill>
                  <w14:solidFill>
                    <w14:schemeClr w14:val="tx1"/>
                  </w14:solidFill>
                </w14:textFill>
              </w:rPr>
            </w:pPr>
          </w:p>
          <w:p>
            <w:pPr>
              <w:spacing w:line="560" w:lineRule="exact"/>
              <w:rPr>
                <w:rFonts w:ascii="宋体" w:cs="Arial"/>
                <w:color w:val="000000" w:themeColor="text1"/>
                <w:sz w:val="24"/>
                <w14:textFill>
                  <w14:solidFill>
                    <w14:schemeClr w14:val="tx1"/>
                  </w14:solidFill>
                </w14:textFill>
              </w:rPr>
            </w:pPr>
          </w:p>
          <w:p>
            <w:pPr>
              <w:adjustRightInd w:val="0"/>
              <w:snapToGrid w:val="0"/>
              <w:spacing w:line="360" w:lineRule="auto"/>
              <w:ind w:right="42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身份证正反面扫描件</w:t>
            </w:r>
          </w:p>
          <w:p>
            <w:pPr>
              <w:spacing w:line="560" w:lineRule="exact"/>
              <w:rPr>
                <w:rFonts w:ascii="宋体" w:cs="Arial"/>
                <w:color w:val="000000" w:themeColor="text1"/>
                <w:sz w:val="24"/>
                <w14:textFill>
                  <w14:solidFill>
                    <w14:schemeClr w14:val="tx1"/>
                  </w14:solidFill>
                </w14:textFill>
              </w:rPr>
            </w:pPr>
          </w:p>
          <w:p>
            <w:pPr>
              <w:spacing w:line="560" w:lineRule="exact"/>
              <w:rPr>
                <w:rFonts w:ascii="宋体" w:cs="Arial"/>
                <w:color w:val="000000" w:themeColor="text1"/>
                <w:sz w:val="24"/>
                <w14:textFill>
                  <w14:solidFill>
                    <w14:schemeClr w14:val="tx1"/>
                  </w14:solidFill>
                </w14:textFill>
              </w:rPr>
            </w:pPr>
          </w:p>
        </w:tc>
        <w:tc>
          <w:tcPr>
            <w:tcW w:w="4254" w:type="dxa"/>
          </w:tcPr>
          <w:p>
            <w:pPr>
              <w:spacing w:line="560" w:lineRule="exact"/>
              <w:rPr>
                <w:rFonts w:ascii="宋体" w:cs="Arial"/>
                <w:color w:val="000000" w:themeColor="text1"/>
                <w:sz w:val="24"/>
                <w14:textFill>
                  <w14:solidFill>
                    <w14:schemeClr w14:val="tx1"/>
                  </w14:solidFill>
                </w14:textFill>
              </w:rPr>
            </w:pPr>
          </w:p>
        </w:tc>
      </w:tr>
    </w:tbl>
    <w:p>
      <w:pPr>
        <w:spacing w:line="560" w:lineRule="exact"/>
        <w:rPr>
          <w:rFonts w:ascii="宋体" w:cs="Arial"/>
          <w:color w:val="000000" w:themeColor="text1"/>
          <w:sz w:val="24"/>
          <w14:textFill>
            <w14:solidFill>
              <w14:schemeClr w14:val="tx1"/>
            </w14:solidFill>
          </w14:textFill>
        </w:rPr>
      </w:pPr>
    </w:p>
    <w:p>
      <w:pPr>
        <w:spacing w:line="560" w:lineRule="exact"/>
        <w:rPr>
          <w:rFonts w:ascii="宋体" w:cs="Arial"/>
          <w:color w:val="000000" w:themeColor="text1"/>
          <w:sz w:val="24"/>
          <w14:textFill>
            <w14:solidFill>
              <w14:schemeClr w14:val="tx1"/>
            </w14:solidFill>
          </w14:textFill>
        </w:rPr>
      </w:pPr>
    </w:p>
    <w:p>
      <w:pPr>
        <w:spacing w:line="560" w:lineRule="exact"/>
        <w:rPr>
          <w:rFonts w:ascii="宋体" w:cs="Arial"/>
          <w:color w:val="000000" w:themeColor="text1"/>
          <w:sz w:val="24"/>
          <w:u w:val="single"/>
          <w14:textFill>
            <w14:solidFill>
              <w14:schemeClr w14:val="tx1"/>
            </w14:solidFill>
          </w14:textFill>
        </w:rPr>
      </w:pPr>
      <w:r>
        <w:rPr>
          <w:rFonts w:hint="eastAsia" w:ascii="宋体" w:hAnsi="宋体" w:cs="Arial"/>
          <w:color w:val="000000" w:themeColor="text1"/>
          <w:sz w:val="24"/>
          <w14:textFill>
            <w14:solidFill>
              <w14:schemeClr w14:val="tx1"/>
            </w14:solidFill>
          </w14:textFill>
        </w:rPr>
        <w:t>授权代表：</w:t>
      </w:r>
      <w:r>
        <w:rPr>
          <w:rFonts w:hint="eastAsia" w:ascii="宋体" w:hAnsi="宋体" w:cs="Arial"/>
          <w:color w:val="000000" w:themeColor="text1"/>
          <w:sz w:val="24"/>
          <w:u w:val="single"/>
          <w14:textFill>
            <w14:solidFill>
              <w14:schemeClr w14:val="tx1"/>
            </w14:solidFill>
          </w14:textFill>
        </w:rPr>
        <w:t>（签章）</w:t>
      </w:r>
    </w:p>
    <w:p>
      <w:pPr>
        <w:spacing w:line="560" w:lineRule="exact"/>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身份证号码：</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 xml:space="preserve">职务：           </w:t>
      </w:r>
    </w:p>
    <w:p>
      <w:pPr>
        <w:spacing w:line="560" w:lineRule="exact"/>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投标单位：</w:t>
      </w:r>
      <w:r>
        <w:rPr>
          <w:rFonts w:hint="eastAsia" w:ascii="宋体" w:hAnsi="宋体" w:cs="Arial"/>
          <w:color w:val="000000" w:themeColor="text1"/>
          <w:sz w:val="24"/>
          <w:u w:val="single"/>
          <w14:textFill>
            <w14:solidFill>
              <w14:schemeClr w14:val="tx1"/>
            </w14:solidFill>
          </w14:textFill>
        </w:rPr>
        <w:t>（盖章）</w:t>
      </w:r>
    </w:p>
    <w:p>
      <w:pPr>
        <w:spacing w:line="560" w:lineRule="exact"/>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法定代表人：</w:t>
      </w:r>
      <w:r>
        <w:rPr>
          <w:rFonts w:hint="eastAsia" w:ascii="宋体" w:hAnsi="宋体" w:cs="Arial"/>
          <w:color w:val="000000" w:themeColor="text1"/>
          <w:sz w:val="24"/>
          <w:u w:val="single"/>
          <w14:textFill>
            <w14:solidFill>
              <w14:schemeClr w14:val="tx1"/>
            </w14:solidFill>
          </w14:textFill>
        </w:rPr>
        <w:t>（签字、盖章）</w:t>
      </w:r>
    </w:p>
    <w:p>
      <w:pPr>
        <w:spacing w:line="5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授权委托日期：    年   月   日</w:t>
      </w:r>
    </w:p>
    <w:p>
      <w:pPr>
        <w:spacing w:line="560" w:lineRule="exact"/>
        <w:rPr>
          <w:rFonts w:hint="eastAsia" w:ascii="宋体" w:hAnsi="宋体"/>
          <w:color w:val="000000" w:themeColor="text1"/>
          <w:sz w:val="24"/>
          <w14:textFill>
            <w14:solidFill>
              <w14:schemeClr w14:val="tx1"/>
            </w14:solidFill>
          </w14:textFill>
        </w:rPr>
      </w:pPr>
    </w:p>
    <w:p>
      <w:pPr>
        <w:spacing w:line="560" w:lineRule="exact"/>
        <w:rPr>
          <w:rFonts w:hint="eastAsia" w:ascii="宋体" w:hAnsi="宋体"/>
          <w:color w:val="000000" w:themeColor="text1"/>
          <w:sz w:val="24"/>
          <w14:textFill>
            <w14:solidFill>
              <w14:schemeClr w14:val="tx1"/>
            </w14:solidFill>
          </w14:textFill>
        </w:rPr>
      </w:pPr>
    </w:p>
    <w:p>
      <w:pPr>
        <w:spacing w:line="560" w:lineRule="exact"/>
        <w:rPr>
          <w:rFonts w:hint="eastAsia" w:ascii="宋体" w:hAnsi="宋体"/>
          <w:color w:val="000000" w:themeColor="text1"/>
          <w:sz w:val="24"/>
          <w14:textFill>
            <w14:solidFill>
              <w14:schemeClr w14:val="tx1"/>
            </w14:solidFill>
          </w14:textFill>
        </w:rPr>
      </w:pPr>
    </w:p>
    <w:p>
      <w:pPr>
        <w:spacing w:line="560" w:lineRule="exact"/>
        <w:rPr>
          <w:rFonts w:hint="eastAsia" w:ascii="宋体" w:hAnsi="宋体"/>
          <w:color w:val="000000" w:themeColor="text1"/>
          <w:sz w:val="24"/>
          <w14:textFill>
            <w14:solidFill>
              <w14:schemeClr w14:val="tx1"/>
            </w14:solidFill>
          </w14:textFill>
        </w:rPr>
      </w:pPr>
    </w:p>
    <w:p>
      <w:pPr>
        <w:spacing w:line="560" w:lineRule="exact"/>
        <w:rPr>
          <w:rFonts w:hint="eastAsia" w:ascii="宋体" w:hAnsi="宋体"/>
          <w:color w:val="000000" w:themeColor="text1"/>
          <w:sz w:val="24"/>
          <w14:textFill>
            <w14:solidFill>
              <w14:schemeClr w14:val="tx1"/>
            </w14:solidFill>
          </w14:textFill>
        </w:rPr>
      </w:pPr>
    </w:p>
    <w:p>
      <w:pPr>
        <w:adjustRightInd w:val="0"/>
        <w:snapToGrid w:val="0"/>
        <w:spacing w:line="360" w:lineRule="auto"/>
        <w:jc w:val="center"/>
        <w:rPr>
          <w:rFonts w:hint="eastAsia"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投标人基本情况表</w:t>
      </w:r>
    </w:p>
    <w:tbl>
      <w:tblPr>
        <w:tblStyle w:val="8"/>
        <w:tblW w:w="90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901"/>
        <w:gridCol w:w="1074"/>
        <w:gridCol w:w="69"/>
        <w:gridCol w:w="850"/>
        <w:gridCol w:w="590"/>
        <w:gridCol w:w="294"/>
        <w:gridCol w:w="1083"/>
        <w:gridCol w:w="1329"/>
        <w:gridCol w:w="21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620" w:type="dxa"/>
            <w:gridSpan w:val="2"/>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w:t>
            </w:r>
          </w:p>
        </w:tc>
        <w:tc>
          <w:tcPr>
            <w:tcW w:w="3960" w:type="dxa"/>
            <w:gridSpan w:val="6"/>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c>
          <w:tcPr>
            <w:tcW w:w="2110"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组织机构代码</w:t>
            </w:r>
          </w:p>
        </w:tc>
        <w:tc>
          <w:tcPr>
            <w:tcW w:w="3960" w:type="dxa"/>
            <w:gridSpan w:val="6"/>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2110"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3960" w:type="dxa"/>
            <w:gridSpan w:val="6"/>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110"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代理人电话</w:t>
            </w:r>
          </w:p>
        </w:tc>
        <w:tc>
          <w:tcPr>
            <w:tcW w:w="3960" w:type="dxa"/>
            <w:gridSpan w:val="6"/>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2110"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注册地址</w:t>
            </w:r>
          </w:p>
        </w:tc>
        <w:tc>
          <w:tcPr>
            <w:tcW w:w="3439"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hint="eastAsia" w:ascii="宋体" w:hAnsi="宋体"/>
                <w:color w:val="000000" w:themeColor="text1"/>
                <w:szCs w:val="21"/>
                <w14:textFill>
                  <w14:solidFill>
                    <w14:schemeClr w14:val="tx1"/>
                  </w14:solidFill>
                </w14:textFill>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发证日期</w:t>
            </w:r>
          </w:p>
        </w:tc>
        <w:tc>
          <w:tcPr>
            <w:tcW w:w="3439"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hint="eastAsia" w:ascii="宋体" w:hAnsi="宋体"/>
                <w:color w:val="000000" w:themeColor="text1"/>
                <w:szCs w:val="21"/>
                <w14:textFill>
                  <w14:solidFill>
                    <w14:schemeClr w14:val="tx1"/>
                  </w14:solidFill>
                </w14:textFill>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营业范围（主营）</w:t>
            </w:r>
          </w:p>
        </w:tc>
        <w:tc>
          <w:tcPr>
            <w:tcW w:w="6256" w:type="dxa"/>
            <w:gridSpan w:val="6"/>
            <w:vMerge w:val="restart"/>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hint="eastAsia" w:ascii="宋体" w:hAnsi="宋体"/>
                <w:color w:val="000000" w:themeColor="text1"/>
                <w:szCs w:val="21"/>
                <w14:textFill>
                  <w14:solidFill>
                    <w14:schemeClr w14:val="tx1"/>
                  </w14:solidFill>
                </w14:textFill>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营业范围（兼营）</w:t>
            </w:r>
          </w:p>
        </w:tc>
        <w:tc>
          <w:tcPr>
            <w:tcW w:w="6256" w:type="dxa"/>
            <w:gridSpan w:val="6"/>
            <w:vMerge w:val="continue"/>
            <w:tcBorders>
              <w:top w:val="single" w:color="auto" w:sz="6" w:space="0"/>
              <w:left w:val="single" w:color="auto" w:sz="6" w:space="0"/>
              <w:bottom w:val="single" w:color="auto" w:sz="6" w:space="0"/>
              <w:right w:val="double" w:color="auto" w:sz="4" w:space="0"/>
            </w:tcBorders>
            <w:vAlign w:val="center"/>
          </w:tcPr>
          <w:p>
            <w:pPr>
              <w:widowControl/>
              <w:jc w:val="lef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基本账户开户行及帐号</w:t>
            </w:r>
          </w:p>
        </w:tc>
        <w:tc>
          <w:tcPr>
            <w:tcW w:w="6256"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税务登记机关</w:t>
            </w:r>
          </w:p>
        </w:tc>
        <w:tc>
          <w:tcPr>
            <w:tcW w:w="6256"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发证机关</w:t>
            </w:r>
          </w:p>
        </w:tc>
        <w:tc>
          <w:tcPr>
            <w:tcW w:w="3439"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3439"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3439"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p>
        </w:tc>
        <w:tc>
          <w:tcPr>
            <w:tcW w:w="3439"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35" w:hRule="atLeast"/>
        </w:trPr>
        <w:tc>
          <w:tcPr>
            <w:tcW w:w="2694" w:type="dxa"/>
            <w:gridSpan w:val="3"/>
            <w:tcBorders>
              <w:top w:val="single" w:color="auto" w:sz="6" w:space="0"/>
              <w:left w:val="double" w:color="auto" w:sz="4" w:space="0"/>
              <w:bottom w:val="single" w:color="auto" w:sz="6" w:space="0"/>
              <w:right w:val="sing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c>
          <w:tcPr>
            <w:tcW w:w="6325" w:type="dxa"/>
            <w:gridSpan w:val="7"/>
            <w:tcBorders>
              <w:top w:val="single" w:color="auto" w:sz="6" w:space="0"/>
              <w:left w:val="single" w:color="auto" w:sz="4" w:space="0"/>
              <w:bottom w:val="single" w:color="auto" w:sz="6" w:space="0"/>
              <w:right w:val="double" w:color="auto" w:sz="4" w:space="0"/>
            </w:tcBorders>
            <w:vAlign w:val="center"/>
          </w:tcPr>
          <w:p>
            <w:pPr>
              <w:topLinePunct/>
              <w:spacing w:line="440" w:lineRule="exact"/>
              <w:jc w:val="center"/>
              <w:rPr>
                <w:rFonts w:hint="eastAsia" w:ascii="宋体" w:hAnsi="宋体"/>
                <w:color w:val="000000" w:themeColor="text1"/>
                <w:szCs w:val="21"/>
                <w14:textFill>
                  <w14:solidFill>
                    <w14:schemeClr w14:val="tx1"/>
                  </w14:solidFill>
                </w14:textFill>
              </w:rPr>
            </w:pPr>
          </w:p>
        </w:tc>
      </w:tr>
    </w:tbl>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spacing w:line="360" w:lineRule="auto"/>
        <w:jc w:val="center"/>
        <w:outlineLvl w:val="2"/>
        <w:rPr>
          <w:rFonts w:ascii="仿宋_GB2312" w:eastAsia="仿宋_GB2312"/>
          <w:b/>
          <w:bCs/>
          <w:color w:val="000000" w:themeColor="text1"/>
          <w:sz w:val="44"/>
          <w:szCs w:val="44"/>
          <w14:textFill>
            <w14:solidFill>
              <w14:schemeClr w14:val="tx1"/>
            </w14:solidFill>
          </w14:textFill>
        </w:rPr>
      </w:pPr>
      <w:r>
        <w:rPr>
          <w:rFonts w:hint="eastAsia" w:ascii="仿宋_GB2312" w:eastAsia="仿宋_GB2312"/>
          <w:b/>
          <w:bCs/>
          <w:color w:val="000000" w:themeColor="text1"/>
          <w:sz w:val="44"/>
          <w:szCs w:val="44"/>
          <w14:textFill>
            <w14:solidFill>
              <w14:schemeClr w14:val="tx1"/>
            </w14:solidFill>
          </w14:textFill>
        </w:rPr>
        <w:t>信用承诺书</w:t>
      </w:r>
    </w:p>
    <w:p>
      <w:pPr>
        <w:spacing w:line="360" w:lineRule="auto"/>
        <w:jc w:val="left"/>
        <w:outlineLvl w:val="2"/>
        <w:rPr>
          <w:rFonts w:hint="eastAsia" w:ascii="仿宋" w:hAnsi="仿宋" w:eastAsia="仿宋" w:cs="宋体"/>
          <w:color w:val="000000" w:themeColor="text1"/>
          <w:sz w:val="28"/>
          <w:szCs w:val="28"/>
          <w:u w:val="single"/>
          <w:lang w:val="zh-CN"/>
          <w14:textFill>
            <w14:solidFill>
              <w14:schemeClr w14:val="tx1"/>
            </w14:solidFill>
          </w14:textFill>
        </w:rPr>
      </w:pPr>
    </w:p>
    <w:p>
      <w:pPr>
        <w:spacing w:line="360" w:lineRule="auto"/>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u w:val="single"/>
          <w:lang w:val="zh-CN"/>
          <w14:textFill>
            <w14:solidFill>
              <w14:schemeClr w14:val="tx1"/>
            </w14:solidFill>
          </w14:textFill>
        </w:rPr>
        <w:t xml:space="preserve">（投标单位名称）    </w:t>
      </w:r>
      <w:r>
        <w:rPr>
          <w:rFonts w:hint="eastAsia" w:ascii="仿宋" w:hAnsi="仿宋" w:eastAsia="仿宋" w:cs="宋体"/>
          <w:color w:val="000000" w:themeColor="text1"/>
          <w:sz w:val="28"/>
          <w:szCs w:val="28"/>
          <w:lang w:val="zh-CN"/>
          <w14:textFill>
            <w14:solidFill>
              <w14:schemeClr w14:val="tx1"/>
            </w14:solidFill>
          </w14:textFill>
        </w:rPr>
        <w:t>郑重承诺：</w:t>
      </w:r>
    </w:p>
    <w:p>
      <w:pPr>
        <w:spacing w:line="360" w:lineRule="auto"/>
        <w:ind w:firstLine="560" w:firstLineChars="2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我公司具有健全的财务会计制度，依法缴纳税收，在提交响应文件截止时间前的三年内没有违法、违规等不良行为，没有被政府职能部门通报的不良行为记录。</w:t>
      </w:r>
    </w:p>
    <w:p>
      <w:pPr>
        <w:spacing w:line="360" w:lineRule="auto"/>
        <w:ind w:firstLine="560" w:firstLineChars="2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我公司珍惜公司声誉，没有因腐败或欺诈行为而被政府或业主宣布取消投标资格的记录。</w:t>
      </w:r>
    </w:p>
    <w:p>
      <w:pPr>
        <w:spacing w:line="360" w:lineRule="auto"/>
        <w:ind w:firstLine="560" w:firstLineChars="2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我公司参与此采购项目的员工在提交投标文件截止时间前的三年内没有司法机关或纪律监察机关已书面认定的行贿受贿记录。</w:t>
      </w:r>
    </w:p>
    <w:p>
      <w:pPr>
        <w:spacing w:line="360" w:lineRule="auto"/>
        <w:ind w:firstLine="560" w:firstLineChars="2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我公司承诺，如果我公司在响应文件中没有充分披露本承诺书中所述的相关负面信息，视同弄虚作假，我公司自愿接受采购人作出的取消询比资格、取消成交资格、解除已签署的合同的处理决定，绝不提出任何异议、绝不向采购人主张任何权利。</w:t>
      </w:r>
    </w:p>
    <w:p>
      <w:pPr>
        <w:spacing w:line="360" w:lineRule="auto"/>
        <w:ind w:firstLine="560" w:firstLineChars="2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特此承诺！</w:t>
      </w:r>
    </w:p>
    <w:p>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投标人：（盖章）</w:t>
      </w:r>
    </w:p>
    <w:p>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p>
    <w:p>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法定代表人：（签字）</w:t>
      </w:r>
    </w:p>
    <w:p>
      <w:pPr>
        <w:spacing w:line="360" w:lineRule="auto"/>
        <w:ind w:firstLine="4760" w:firstLineChars="17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年</w:t>
      </w: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月</w:t>
      </w: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日</w:t>
      </w: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spacing w:line="360" w:lineRule="auto"/>
        <w:jc w:val="center"/>
        <w:outlineLvl w:val="2"/>
        <w:rPr>
          <w:rFonts w:ascii="仿宋_GB2312" w:eastAsia="仿宋_GB2312"/>
          <w:b/>
          <w:bCs/>
          <w:color w:val="000000" w:themeColor="text1"/>
          <w:sz w:val="44"/>
          <w:szCs w:val="44"/>
          <w14:textFill>
            <w14:solidFill>
              <w14:schemeClr w14:val="tx1"/>
            </w14:solidFill>
          </w14:textFill>
        </w:rPr>
      </w:pPr>
      <w:r>
        <w:rPr>
          <w:rFonts w:hint="eastAsia" w:ascii="仿宋_GB2312" w:eastAsia="仿宋_GB2312"/>
          <w:b/>
          <w:bCs/>
          <w:color w:val="000000" w:themeColor="text1"/>
          <w:sz w:val="44"/>
          <w:szCs w:val="44"/>
          <w14:textFill>
            <w14:solidFill>
              <w14:schemeClr w14:val="tx1"/>
            </w14:solidFill>
          </w14:textFill>
        </w:rPr>
        <w:t>营业执照及资质文件</w:t>
      </w:r>
    </w:p>
    <w:p>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备注：投标人应提供有效期内营业执照及资质文件复印件并加盖公章。</w:t>
      </w: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lang w:val="en-US" w:eastAsia="zh-CN"/>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lang w:val="en-US" w:eastAsia="zh-CN"/>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lang w:val="en-US" w:eastAsia="zh-CN"/>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lang w:val="en-US"/>
          <w14:textFill>
            <w14:solidFill>
              <w14:schemeClr w14:val="tx1"/>
            </w14:solidFill>
          </w14:textFill>
        </w:rPr>
      </w:pPr>
      <w:r>
        <w:rPr>
          <w:rFonts w:hint="eastAsia" w:ascii="仿宋_GB2312" w:eastAsia="仿宋_GB2312"/>
          <w:b/>
          <w:bCs/>
          <w:color w:val="000000" w:themeColor="text1"/>
          <w:sz w:val="44"/>
          <w:szCs w:val="44"/>
          <w:lang w:val="en-US" w:eastAsia="zh-CN"/>
          <w14:textFill>
            <w14:solidFill>
              <w14:schemeClr w14:val="tx1"/>
            </w14:solidFill>
          </w14:textFill>
        </w:rPr>
        <w:t>企业荣誉及诚信等级证明</w:t>
      </w:r>
    </w:p>
    <w:p>
      <w:p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备注：投标人应提供</w:t>
      </w:r>
      <w:r>
        <w:rPr>
          <w:rFonts w:hint="eastAsia"/>
          <w:color w:val="000000" w:themeColor="text1"/>
          <w:szCs w:val="21"/>
          <w:lang w:val="en-US" w:eastAsia="zh-CN"/>
          <w14:textFill>
            <w14:solidFill>
              <w14:schemeClr w14:val="tx1"/>
            </w14:solidFill>
          </w14:textFill>
        </w:rPr>
        <w:t>企业获得的荣誉及诚信等级证明材料</w:t>
      </w:r>
      <w:r>
        <w:rPr>
          <w:rFonts w:hint="eastAsia"/>
          <w:color w:val="000000" w:themeColor="text1"/>
          <w:szCs w:val="21"/>
          <w14:textFill>
            <w14:solidFill>
              <w14:schemeClr w14:val="tx1"/>
            </w14:solidFill>
          </w14:textFill>
        </w:rPr>
        <w:t>复印件并加盖公章。</w:t>
      </w: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spacing w:line="440" w:lineRule="exact"/>
        <w:outlineLvl w:val="0"/>
        <w:rPr>
          <w:rFonts w:hint="eastAsia"/>
          <w:color w:val="000000" w:themeColor="text1"/>
          <w:szCs w:val="21"/>
          <w14:textFill>
            <w14:solidFill>
              <w14:schemeClr w14:val="tx1"/>
            </w14:solidFill>
          </w14:textFill>
        </w:rPr>
      </w:pPr>
    </w:p>
    <w:p>
      <w:pPr>
        <w:pStyle w:val="2"/>
        <w:rPr>
          <w:rFonts w:hint="eastAsia"/>
          <w:color w:val="000000" w:themeColor="text1"/>
          <w:sz w:val="28"/>
          <w:szCs w:val="28"/>
          <w:lang w:val="en-US"/>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both"/>
        <w:outlineLvl w:val="2"/>
        <w:rPr>
          <w:rFonts w:hint="eastAsia" w:ascii="宋体" w:hAnsi="宋体" w:eastAsia="宋体" w:cs="宋体"/>
          <w:sz w:val="24"/>
          <w:szCs w:val="24"/>
          <w:lang w:val="en-US" w:eastAsia="zh-CN"/>
        </w:rPr>
      </w:pPr>
    </w:p>
    <w:p>
      <w:pPr>
        <w:spacing w:line="360" w:lineRule="auto"/>
        <w:jc w:val="center"/>
        <w:outlineLvl w:val="2"/>
        <w:rPr>
          <w:rFonts w:hint="default" w:ascii="仿宋_GB2312" w:eastAsia="仿宋_GB2312"/>
          <w:b/>
          <w:bCs/>
          <w:color w:val="000000" w:themeColor="text1"/>
          <w:sz w:val="44"/>
          <w:szCs w:val="44"/>
          <w:lang w:val="en-US" w:eastAsia="zh-CN"/>
          <w14:textFill>
            <w14:solidFill>
              <w14:schemeClr w14:val="tx1"/>
            </w14:solidFill>
          </w14:textFill>
        </w:rPr>
      </w:pPr>
      <w:r>
        <w:rPr>
          <w:rFonts w:hint="eastAsia" w:ascii="仿宋_GB2312" w:eastAsia="仿宋_GB2312"/>
          <w:b/>
          <w:bCs/>
          <w:color w:val="000000" w:themeColor="text1"/>
          <w:sz w:val="44"/>
          <w:szCs w:val="44"/>
          <w:lang w:val="en-US" w:eastAsia="zh-CN"/>
          <w14:textFill>
            <w14:solidFill>
              <w14:schemeClr w14:val="tx1"/>
            </w14:solidFill>
          </w14:textFill>
        </w:rPr>
        <w:t>担保承诺书</w:t>
      </w:r>
    </w:p>
    <w:p>
      <w:pPr>
        <w:spacing w:line="360" w:lineRule="auto"/>
        <w:jc w:val="both"/>
        <w:outlineLvl w:val="2"/>
        <w:rPr>
          <w:rFonts w:hint="eastAsia" w:ascii="宋体" w:hAnsi="宋体" w:eastAsia="宋体" w:cs="宋体"/>
          <w:sz w:val="24"/>
          <w:szCs w:val="24"/>
          <w:lang w:val="en-US" w:eastAsia="zh-CN"/>
        </w:rPr>
      </w:pPr>
    </w:p>
    <w:p>
      <w:pPr>
        <w:spacing w:line="360" w:lineRule="auto"/>
        <w:ind w:firstLine="560" w:firstLineChars="200"/>
        <w:jc w:val="both"/>
        <w:outlineLvl w:val="2"/>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本人作为</w:t>
      </w:r>
      <w:r>
        <w:rPr>
          <w:rFonts w:hint="eastAsia" w:ascii="仿宋" w:hAnsi="仿宋" w:eastAsia="仿宋" w:cs="宋体"/>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宋体"/>
          <w:color w:val="000000" w:themeColor="text1"/>
          <w:sz w:val="28"/>
          <w:szCs w:val="28"/>
          <w:lang w:val="en-US" w:eastAsia="zh-CN"/>
          <w14:textFill>
            <w14:solidFill>
              <w14:schemeClr w14:val="tx1"/>
            </w14:solidFill>
          </w14:textFill>
        </w:rPr>
        <w:t>公司法定代表人，自愿以个人资产作为乙方履行《湖南省湘澧盐化有限责任公司2025年度装卸、短运及劳务承揽合同》的各项义务承担担保责任，担保金额人民币贰佰万元整（￥2,000,000.00）。</w:t>
      </w:r>
    </w:p>
    <w:p>
      <w:pPr>
        <w:spacing w:line="360" w:lineRule="auto"/>
        <w:jc w:val="both"/>
        <w:outlineLvl w:val="2"/>
        <w:rPr>
          <w:rFonts w:hint="eastAsia" w:ascii="宋体" w:hAnsi="宋体" w:eastAsia="宋体" w:cs="宋体"/>
          <w:sz w:val="24"/>
          <w:szCs w:val="24"/>
          <w:u w:val="none"/>
          <w:lang w:val="en-US" w:eastAsia="zh-CN"/>
        </w:rPr>
      </w:pPr>
    </w:p>
    <w:p>
      <w:pPr>
        <w:spacing w:line="360" w:lineRule="auto"/>
        <w:jc w:val="both"/>
        <w:outlineLvl w:val="2"/>
        <w:rPr>
          <w:rFonts w:hint="default" w:ascii="宋体" w:hAnsi="宋体" w:eastAsia="宋体" w:cs="宋体"/>
          <w:sz w:val="24"/>
          <w:szCs w:val="24"/>
          <w:u w:val="none"/>
          <w:lang w:val="en-US" w:eastAsia="zh-CN"/>
        </w:rPr>
      </w:pPr>
      <w:r>
        <w:rPr>
          <w:rFonts w:hint="eastAsia" w:ascii="宋体" w:hAnsi="宋体" w:cs="宋体"/>
          <w:sz w:val="24"/>
          <w:szCs w:val="24"/>
          <w:u w:val="none"/>
          <w:lang w:val="en-US" w:eastAsia="zh-CN"/>
        </w:rPr>
        <w:t xml:space="preserve">                                    </w:t>
      </w:r>
      <w:r>
        <w:rPr>
          <w:rFonts w:hint="eastAsia" w:ascii="仿宋" w:hAnsi="仿宋" w:eastAsia="仿宋" w:cs="宋体"/>
          <w:color w:val="000000" w:themeColor="text1"/>
          <w:sz w:val="28"/>
          <w:szCs w:val="28"/>
          <w:lang w:val="en-US" w:eastAsia="zh-CN"/>
          <w14:textFill>
            <w14:solidFill>
              <w14:schemeClr w14:val="tx1"/>
            </w14:solidFill>
          </w14:textFill>
        </w:rPr>
        <w:t xml:space="preserve">   投标人：（盖章）</w:t>
      </w:r>
    </w:p>
    <w:p>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法定代表人：（签字）</w:t>
      </w:r>
    </w:p>
    <w:p>
      <w:pPr>
        <w:spacing w:line="360" w:lineRule="auto"/>
        <w:ind w:firstLine="4760" w:firstLineChars="17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年</w:t>
      </w: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月</w:t>
      </w: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日</w:t>
      </w: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both"/>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ascii="仿宋_GB2312" w:eastAsia="仿宋_GB2312"/>
          <w:b/>
          <w:bCs/>
          <w:color w:val="000000" w:themeColor="text1"/>
          <w:sz w:val="44"/>
          <w:szCs w:val="44"/>
          <w14:textFill>
            <w14:solidFill>
              <w14:schemeClr w14:val="tx1"/>
            </w14:solidFill>
          </w14:textFill>
        </w:rPr>
      </w:pPr>
      <w:r>
        <w:rPr>
          <w:rFonts w:hint="eastAsia" w:ascii="仿宋_GB2312" w:eastAsia="仿宋_GB2312"/>
          <w:b/>
          <w:bCs/>
          <w:color w:val="000000" w:themeColor="text1"/>
          <w:sz w:val="44"/>
          <w:szCs w:val="44"/>
          <w14:textFill>
            <w14:solidFill>
              <w14:schemeClr w14:val="tx1"/>
            </w14:solidFill>
          </w14:textFill>
        </w:rPr>
        <w:t>业绩证明</w:t>
      </w:r>
    </w:p>
    <w:p>
      <w:pPr>
        <w:spacing w:line="360" w:lineRule="auto"/>
        <w:jc w:val="left"/>
        <w:outlineLvl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备注：投标人应提供业绩合同协议书或合同完工证明复印件并加盖公章。</w:t>
      </w: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spacing w:line="360" w:lineRule="auto"/>
        <w:jc w:val="both"/>
        <w:outlineLvl w:val="2"/>
        <w:rPr>
          <w:rFonts w:hint="default" w:ascii="仿宋_GB2312" w:eastAsia="仿宋_GB2312"/>
          <w:b/>
          <w:bCs/>
          <w:color w:val="000000" w:themeColor="text1"/>
          <w:sz w:val="44"/>
          <w:szCs w:val="44"/>
          <w:lang w:val="en-US" w:eastAsia="zh-CN"/>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hint="eastAsia" w:ascii="仿宋_GB2312" w:eastAsia="仿宋_GB2312"/>
          <w:b/>
          <w:bCs/>
          <w:color w:val="000000" w:themeColor="text1"/>
          <w:sz w:val="44"/>
          <w:szCs w:val="44"/>
          <w14:textFill>
            <w14:solidFill>
              <w14:schemeClr w14:val="tx1"/>
            </w14:solidFill>
          </w14:textFill>
        </w:rPr>
      </w:pPr>
    </w:p>
    <w:p>
      <w:pPr>
        <w:spacing w:line="360" w:lineRule="auto"/>
        <w:jc w:val="center"/>
        <w:outlineLvl w:val="2"/>
        <w:rPr>
          <w:rFonts w:ascii="仿宋_GB2312" w:eastAsia="仿宋_GB2312"/>
          <w:b/>
          <w:bCs/>
          <w:color w:val="000000" w:themeColor="text1"/>
          <w:sz w:val="44"/>
          <w:szCs w:val="44"/>
          <w14:textFill>
            <w14:solidFill>
              <w14:schemeClr w14:val="tx1"/>
            </w14:solidFill>
          </w14:textFill>
        </w:rPr>
      </w:pPr>
      <w:r>
        <w:rPr>
          <w:rFonts w:hint="eastAsia" w:ascii="仿宋_GB2312" w:eastAsia="仿宋_GB2312"/>
          <w:b/>
          <w:bCs/>
          <w:color w:val="000000" w:themeColor="text1"/>
          <w:sz w:val="44"/>
          <w:szCs w:val="44"/>
          <w14:textFill>
            <w14:solidFill>
              <w14:schemeClr w14:val="tx1"/>
            </w14:solidFill>
          </w14:textFill>
        </w:rPr>
        <w:t>服务承诺书</w:t>
      </w:r>
    </w:p>
    <w:p>
      <w:pPr>
        <w:spacing w:line="360" w:lineRule="auto"/>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本公司郑重承诺：</w:t>
      </w:r>
    </w:p>
    <w:p>
      <w:pPr>
        <w:spacing w:line="360" w:lineRule="auto"/>
        <w:ind w:left="142"/>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r>
        <w:rPr>
          <w:rFonts w:hint="eastAsia" w:ascii="仿宋" w:hAnsi="仿宋" w:eastAsia="仿宋" w:cs="宋体"/>
          <w:color w:val="000000" w:themeColor="text1"/>
          <w:sz w:val="28"/>
          <w:szCs w:val="28"/>
          <w:lang w:val="zh-CN"/>
          <w14:textFill>
            <w14:solidFill>
              <w14:schemeClr w14:val="tx1"/>
            </w14:solidFill>
          </w14:textFill>
        </w:rPr>
        <w:t>、保证成交后不转包、不分包；</w:t>
      </w:r>
    </w:p>
    <w:p>
      <w:pPr>
        <w:spacing w:line="360" w:lineRule="auto"/>
        <w:ind w:left="142"/>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w:t>
      </w:r>
      <w:r>
        <w:rPr>
          <w:rFonts w:hint="eastAsia" w:ascii="仿宋" w:hAnsi="仿宋" w:eastAsia="仿宋" w:cs="宋体"/>
          <w:color w:val="000000" w:themeColor="text1"/>
          <w:sz w:val="28"/>
          <w:szCs w:val="28"/>
          <w:lang w:val="zh-CN"/>
          <w14:textFill>
            <w14:solidFill>
              <w14:schemeClr w14:val="tx1"/>
            </w14:solidFill>
          </w14:textFill>
        </w:rPr>
        <w:t>、保证合同期内，按招标方下达的任务及工期按时完成相关工作任务。</w:t>
      </w:r>
    </w:p>
    <w:p>
      <w:pPr>
        <w:spacing w:line="360" w:lineRule="auto"/>
        <w:ind w:left="142"/>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w:t>
      </w:r>
      <w:r>
        <w:rPr>
          <w:rFonts w:hint="eastAsia" w:ascii="仿宋" w:hAnsi="仿宋" w:eastAsia="仿宋" w:cs="宋体"/>
          <w:color w:val="000000" w:themeColor="text1"/>
          <w:sz w:val="28"/>
          <w:szCs w:val="28"/>
          <w:lang w:val="zh-CN"/>
          <w14:textFill>
            <w14:solidFill>
              <w14:schemeClr w14:val="tx1"/>
            </w14:solidFill>
          </w14:textFill>
        </w:rPr>
        <w:t>、保证成交后，我单位做到现场文明务工，安全务工。进场作业人员严格满足招标方要求的人员资格条件及执行安全生产制度及操作规程。</w:t>
      </w:r>
    </w:p>
    <w:p>
      <w:pPr>
        <w:spacing w:line="360" w:lineRule="auto"/>
        <w:ind w:left="142"/>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w:t>
      </w:r>
      <w:r>
        <w:rPr>
          <w:rFonts w:hint="eastAsia" w:ascii="仿宋" w:hAnsi="仿宋" w:eastAsia="仿宋" w:cs="宋体"/>
          <w:color w:val="000000" w:themeColor="text1"/>
          <w:sz w:val="28"/>
          <w:szCs w:val="28"/>
          <w:lang w:val="zh-CN"/>
          <w14:textFill>
            <w14:solidFill>
              <w14:schemeClr w14:val="tx1"/>
            </w14:solidFill>
          </w14:textFill>
        </w:rPr>
        <w:t>、保证成交后，我单位务工人员严格执行招标方的各种现场管理制度。</w:t>
      </w:r>
    </w:p>
    <w:p>
      <w:pPr>
        <w:pStyle w:val="2"/>
        <w:ind w:right="105" w:rightChars="50"/>
        <w:rPr>
          <w:rFonts w:hint="eastAsia" w:ascii="仿宋" w:hAnsi="仿宋" w:eastAsia="仿宋"/>
          <w:color w:val="000000" w:themeColor="text1"/>
          <w:kern w:val="2"/>
          <w:sz w:val="28"/>
          <w:szCs w:val="28"/>
          <w:lang w:val="en-US" w:bidi="ar-SA"/>
          <w14:textFill>
            <w14:solidFill>
              <w14:schemeClr w14:val="tx1"/>
            </w14:solidFill>
          </w14:textFill>
        </w:rPr>
      </w:pPr>
    </w:p>
    <w:p>
      <w:pPr>
        <w:spacing w:line="360" w:lineRule="auto"/>
        <w:ind w:firstLine="4480" w:firstLineChars="1600"/>
        <w:jc w:val="left"/>
        <w:outlineLvl w:val="2"/>
        <w:rPr>
          <w:rFonts w:hint="eastAsia" w:ascii="仿宋" w:hAnsi="仿宋" w:eastAsia="仿宋" w:cs="宋体"/>
          <w:color w:val="000000" w:themeColor="text1"/>
          <w:sz w:val="28"/>
          <w:szCs w:val="28"/>
          <w:lang w:val="zh-CN"/>
          <w14:textFill>
            <w14:solidFill>
              <w14:schemeClr w14:val="tx1"/>
            </w14:solidFill>
          </w14:textFill>
        </w:rPr>
      </w:pPr>
    </w:p>
    <w:p>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p>
    <w:p>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投标人：（盖章）</w:t>
      </w:r>
    </w:p>
    <w:p>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法定代表人：（签字）</w:t>
      </w:r>
    </w:p>
    <w:p>
      <w:pPr>
        <w:spacing w:line="360" w:lineRule="auto"/>
        <w:ind w:firstLine="4760" w:firstLineChars="1700"/>
        <w:jc w:val="left"/>
        <w:outlineLvl w:val="2"/>
        <w:rPr>
          <w:color w:val="000000" w:themeColor="text1"/>
          <w14:textFill>
            <w14:solidFill>
              <w14:schemeClr w14:val="tx1"/>
            </w14:solidFill>
          </w14:textFill>
        </w:rPr>
      </w:pP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年</w:t>
      </w: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月</w:t>
      </w: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日</w:t>
      </w: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jc w:val="center"/>
        <w:rPr>
          <w:rFonts w:ascii="仿宋_GB2312" w:hAnsi="Times New Roman" w:eastAsia="仿宋_GB2312" w:cs="Times New Roman"/>
          <w:b/>
          <w:bCs/>
          <w:color w:val="000000" w:themeColor="text1"/>
          <w:kern w:val="2"/>
          <w:sz w:val="44"/>
          <w:szCs w:val="44"/>
          <w:lang w:val="en-US" w:bidi="ar-SA"/>
          <w14:textFill>
            <w14:solidFill>
              <w14:schemeClr w14:val="tx1"/>
            </w14:solidFill>
          </w14:textFill>
        </w:rPr>
      </w:pPr>
      <w:r>
        <w:rPr>
          <w:rFonts w:hint="eastAsia" w:ascii="仿宋_GB2312" w:hAnsi="Times New Roman" w:eastAsia="仿宋_GB2312" w:cs="Times New Roman"/>
          <w:b/>
          <w:bCs/>
          <w:color w:val="000000" w:themeColor="text1"/>
          <w:kern w:val="2"/>
          <w:sz w:val="44"/>
          <w:szCs w:val="44"/>
          <w:lang w:val="en-US" w:bidi="ar-SA"/>
          <w14:textFill>
            <w14:solidFill>
              <w14:schemeClr w14:val="tx1"/>
            </w14:solidFill>
          </w14:textFill>
        </w:rPr>
        <w:t>项目组织机构</w:t>
      </w:r>
    </w:p>
    <w:p>
      <w:pPr>
        <w:pStyle w:val="2"/>
        <w:rPr>
          <w:rFonts w:ascii="Times New Roman" w:hAnsi="Times New Roman" w:cs="Times New Roman"/>
          <w:color w:val="000000" w:themeColor="text1"/>
          <w:kern w:val="2"/>
          <w:lang w:val="en-US" w:bidi="ar-SA"/>
          <w14:textFill>
            <w14:solidFill>
              <w14:schemeClr w14:val="tx1"/>
            </w14:solidFill>
          </w14:textFill>
        </w:rPr>
      </w:pPr>
      <w:r>
        <w:rPr>
          <w:rFonts w:hint="eastAsia" w:ascii="Times New Roman" w:hAnsi="Times New Roman" w:cs="Times New Roman"/>
          <w:color w:val="000000" w:themeColor="text1"/>
          <w:kern w:val="2"/>
          <w:lang w:val="en-US" w:bidi="ar-SA"/>
          <w14:textFill>
            <w14:solidFill>
              <w14:schemeClr w14:val="tx1"/>
            </w14:solidFill>
          </w14:textFill>
        </w:rPr>
        <w:t>备注：投标人应提供本项目组织机构说明，并提供项目负责人社会保险证明。</w:t>
      </w: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jc w:val="center"/>
        <w:rPr>
          <w:rFonts w:ascii="仿宋_GB2312" w:hAnsi="Times New Roman" w:eastAsia="仿宋_GB2312" w:cs="Times New Roman"/>
          <w:b/>
          <w:bCs/>
          <w:color w:val="000000" w:themeColor="text1"/>
          <w:kern w:val="2"/>
          <w:sz w:val="44"/>
          <w:szCs w:val="44"/>
          <w:lang w:val="en-US" w:bidi="ar-SA"/>
          <w14:textFill>
            <w14:solidFill>
              <w14:schemeClr w14:val="tx1"/>
            </w14:solidFill>
          </w14:textFill>
        </w:rPr>
      </w:pPr>
      <w:r>
        <w:rPr>
          <w:rFonts w:hint="eastAsia" w:ascii="仿宋_GB2312" w:hAnsi="Times New Roman" w:eastAsia="仿宋_GB2312" w:cs="Times New Roman"/>
          <w:b/>
          <w:bCs/>
          <w:color w:val="000000" w:themeColor="text1"/>
          <w:kern w:val="2"/>
          <w:sz w:val="44"/>
          <w:szCs w:val="44"/>
          <w:lang w:val="en-US" w:bidi="ar-SA"/>
          <w14:textFill>
            <w14:solidFill>
              <w14:schemeClr w14:val="tx1"/>
            </w14:solidFill>
          </w14:textFill>
        </w:rPr>
        <w:t>安全文明措施方案</w:t>
      </w:r>
    </w:p>
    <w:p>
      <w:pPr>
        <w:pStyle w:val="2"/>
        <w:rPr>
          <w:rFonts w:hint="eastAsia"/>
          <w:color w:val="000000" w:themeColor="text1"/>
          <w:sz w:val="28"/>
          <w:szCs w:val="28"/>
          <w:lang w:val="en-US"/>
          <w14:textFill>
            <w14:solidFill>
              <w14:schemeClr w14:val="tx1"/>
            </w14:solidFill>
          </w14:textFill>
        </w:rPr>
      </w:pPr>
      <w:r>
        <w:rPr>
          <w:rFonts w:hint="eastAsia" w:ascii="Times New Roman" w:hAnsi="Times New Roman" w:cs="Times New Roman"/>
          <w:color w:val="000000" w:themeColor="text1"/>
          <w:kern w:val="2"/>
          <w:lang w:val="en-US" w:bidi="ar-SA"/>
          <w14:textFill>
            <w14:solidFill>
              <w14:schemeClr w14:val="tx1"/>
            </w14:solidFill>
          </w14:textFill>
        </w:rPr>
        <w:t>备注：投标人应提供本项目安全文明措施具体方案。</w:t>
      </w:r>
    </w:p>
    <w:p>
      <w:pPr>
        <w:numPr>
          <w:ilvl w:val="0"/>
          <w:numId w:val="0"/>
        </w:numPr>
        <w:rPr>
          <w:rFonts w:hint="eastAsia" w:ascii="仿宋" w:hAnsi="仿宋" w:eastAsia="仿宋" w:cs="仿宋"/>
          <w:sz w:val="32"/>
          <w:szCs w:val="32"/>
          <w:lang w:val="en-US" w:eastAsia="zh-CN"/>
        </w:rPr>
      </w:pPr>
    </w:p>
    <w:sectPr>
      <w:pgSz w:w="11906" w:h="16838"/>
      <w:pgMar w:top="556" w:right="1440" w:bottom="55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2A0B4"/>
    <w:multiLevelType w:val="singleLevel"/>
    <w:tmpl w:val="9622A0B4"/>
    <w:lvl w:ilvl="0" w:tentative="0">
      <w:start w:val="1"/>
      <w:numFmt w:val="decimal"/>
      <w:suff w:val="nothing"/>
      <w:lvlText w:val="%1、"/>
      <w:lvlJc w:val="left"/>
    </w:lvl>
  </w:abstractNum>
  <w:abstractNum w:abstractNumId="1">
    <w:nsid w:val="9C19AB0B"/>
    <w:multiLevelType w:val="singleLevel"/>
    <w:tmpl w:val="9C19AB0B"/>
    <w:lvl w:ilvl="0" w:tentative="0">
      <w:start w:val="1"/>
      <w:numFmt w:val="decimal"/>
      <w:suff w:val="nothing"/>
      <w:lvlText w:val="%1、"/>
      <w:lvlJc w:val="left"/>
      <w:pPr>
        <w:ind w:left="0" w:firstLine="397"/>
      </w:pPr>
      <w:rPr>
        <w:rFonts w:hint="default"/>
      </w:rPr>
    </w:lvl>
  </w:abstractNum>
  <w:abstractNum w:abstractNumId="2">
    <w:nsid w:val="BBB74787"/>
    <w:multiLevelType w:val="singleLevel"/>
    <w:tmpl w:val="BBB74787"/>
    <w:lvl w:ilvl="0" w:tentative="0">
      <w:start w:val="1"/>
      <w:numFmt w:val="decimal"/>
      <w:suff w:val="nothing"/>
      <w:lvlText w:val="%1、"/>
      <w:lvlJc w:val="left"/>
    </w:lvl>
  </w:abstractNum>
  <w:abstractNum w:abstractNumId="3">
    <w:nsid w:val="09219705"/>
    <w:multiLevelType w:val="singleLevel"/>
    <w:tmpl w:val="09219705"/>
    <w:lvl w:ilvl="0" w:tentative="0">
      <w:start w:val="1"/>
      <w:numFmt w:val="chineseCounting"/>
      <w:suff w:val="nothing"/>
      <w:lvlText w:val="%1、"/>
      <w:lvlJc w:val="left"/>
      <w:rPr>
        <w:rFonts w:hint="eastAsia"/>
      </w:rPr>
    </w:lvl>
  </w:abstractNum>
  <w:abstractNum w:abstractNumId="4">
    <w:nsid w:val="0EC41ECC"/>
    <w:multiLevelType w:val="singleLevel"/>
    <w:tmpl w:val="0EC41ECC"/>
    <w:lvl w:ilvl="0" w:tentative="0">
      <w:start w:val="1"/>
      <w:numFmt w:val="decimal"/>
      <w:suff w:val="space"/>
      <w:lvlText w:val="（%1）"/>
      <w:lvlJc w:val="left"/>
    </w:lvl>
  </w:abstractNum>
  <w:abstractNum w:abstractNumId="5">
    <w:nsid w:val="2D9B4A1E"/>
    <w:multiLevelType w:val="singleLevel"/>
    <w:tmpl w:val="2D9B4A1E"/>
    <w:lvl w:ilvl="0" w:tentative="0">
      <w:start w:val="1"/>
      <w:numFmt w:val="decimal"/>
      <w:suff w:val="nothing"/>
      <w:lvlText w:val="（%1）"/>
      <w:lvlJc w:val="left"/>
    </w:lvl>
  </w:abstractNum>
  <w:abstractNum w:abstractNumId="6">
    <w:nsid w:val="57D95C57"/>
    <w:multiLevelType w:val="singleLevel"/>
    <w:tmpl w:val="57D95C57"/>
    <w:lvl w:ilvl="0" w:tentative="0">
      <w:start w:val="5"/>
      <w:numFmt w:val="chineseCounting"/>
      <w:suff w:val="space"/>
      <w:lvlText w:val="第%1条"/>
      <w:lvlJc w:val="left"/>
      <w:rPr>
        <w:rFonts w:hint="eastAsia"/>
      </w:rPr>
    </w:lvl>
  </w:abstractNum>
  <w:abstractNum w:abstractNumId="7">
    <w:nsid w:val="75B6CBDA"/>
    <w:multiLevelType w:val="singleLevel"/>
    <w:tmpl w:val="75B6CBDA"/>
    <w:lvl w:ilvl="0" w:tentative="0">
      <w:start w:val="2"/>
      <w:numFmt w:val="chineseCounting"/>
      <w:suff w:val="nothing"/>
      <w:lvlText w:val="%1、"/>
      <w:lvlJc w:val="left"/>
      <w:rPr>
        <w:rFonts w:hint="eastAsia"/>
      </w:rPr>
    </w:lvl>
  </w:abstractNum>
  <w:num w:numId="1">
    <w:abstractNumId w:val="5"/>
  </w:num>
  <w:num w:numId="2">
    <w:abstractNumId w:val="4"/>
  </w:num>
  <w:num w:numId="3">
    <w:abstractNumId w:val="0"/>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4283F"/>
    <w:rsid w:val="036742C6"/>
    <w:rsid w:val="042118E3"/>
    <w:rsid w:val="056733A7"/>
    <w:rsid w:val="07944BFE"/>
    <w:rsid w:val="0B8909A2"/>
    <w:rsid w:val="0D460A1C"/>
    <w:rsid w:val="0E1924B1"/>
    <w:rsid w:val="0FE66CD7"/>
    <w:rsid w:val="12D70724"/>
    <w:rsid w:val="13426764"/>
    <w:rsid w:val="13D82427"/>
    <w:rsid w:val="14706A58"/>
    <w:rsid w:val="14C85BCB"/>
    <w:rsid w:val="15D15FC9"/>
    <w:rsid w:val="18422980"/>
    <w:rsid w:val="19CB188A"/>
    <w:rsid w:val="1C737230"/>
    <w:rsid w:val="1FAA740D"/>
    <w:rsid w:val="20EC0D2B"/>
    <w:rsid w:val="229141B1"/>
    <w:rsid w:val="244B6DAC"/>
    <w:rsid w:val="2557180C"/>
    <w:rsid w:val="255B3BD6"/>
    <w:rsid w:val="2BF20830"/>
    <w:rsid w:val="2CB96F68"/>
    <w:rsid w:val="30E834E9"/>
    <w:rsid w:val="32276BDC"/>
    <w:rsid w:val="32D359E1"/>
    <w:rsid w:val="34586D39"/>
    <w:rsid w:val="34F433BA"/>
    <w:rsid w:val="362371D8"/>
    <w:rsid w:val="36DB5768"/>
    <w:rsid w:val="37273A30"/>
    <w:rsid w:val="3789283D"/>
    <w:rsid w:val="37DA373D"/>
    <w:rsid w:val="39C870CF"/>
    <w:rsid w:val="3A192464"/>
    <w:rsid w:val="3CF722AD"/>
    <w:rsid w:val="3E611186"/>
    <w:rsid w:val="3EF12D8D"/>
    <w:rsid w:val="3F0211E9"/>
    <w:rsid w:val="415B1459"/>
    <w:rsid w:val="43420097"/>
    <w:rsid w:val="44D42AD0"/>
    <w:rsid w:val="45127FC2"/>
    <w:rsid w:val="46724924"/>
    <w:rsid w:val="488A694F"/>
    <w:rsid w:val="4948770F"/>
    <w:rsid w:val="49CC00E6"/>
    <w:rsid w:val="4BCC3B39"/>
    <w:rsid w:val="4BFA0196"/>
    <w:rsid w:val="4D6E3AFA"/>
    <w:rsid w:val="4E285ABB"/>
    <w:rsid w:val="4EEB46BC"/>
    <w:rsid w:val="501443FE"/>
    <w:rsid w:val="521A43BC"/>
    <w:rsid w:val="52D3521B"/>
    <w:rsid w:val="52D5794F"/>
    <w:rsid w:val="532A36FB"/>
    <w:rsid w:val="55E65B38"/>
    <w:rsid w:val="576E45FD"/>
    <w:rsid w:val="577B4C0F"/>
    <w:rsid w:val="5E8F2D4E"/>
    <w:rsid w:val="61352333"/>
    <w:rsid w:val="628E2743"/>
    <w:rsid w:val="62D40F20"/>
    <w:rsid w:val="669A4771"/>
    <w:rsid w:val="66AD7AF2"/>
    <w:rsid w:val="67027F08"/>
    <w:rsid w:val="670E1C84"/>
    <w:rsid w:val="698B6C53"/>
    <w:rsid w:val="69A920E4"/>
    <w:rsid w:val="6CFF74E3"/>
    <w:rsid w:val="6E2B423E"/>
    <w:rsid w:val="6E8F4562"/>
    <w:rsid w:val="6F0532CA"/>
    <w:rsid w:val="6F2823A7"/>
    <w:rsid w:val="6F5E54CB"/>
    <w:rsid w:val="71BC6597"/>
    <w:rsid w:val="74315F89"/>
    <w:rsid w:val="779F3CAF"/>
    <w:rsid w:val="780804A5"/>
    <w:rsid w:val="78767269"/>
    <w:rsid w:val="7C5E3BDE"/>
    <w:rsid w:val="7D87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Cs w:val="21"/>
      <w:lang w:val="zh-CN" w:bidi="zh-CN"/>
    </w:rPr>
  </w:style>
  <w:style w:type="paragraph" w:styleId="3">
    <w:name w:val="Date"/>
    <w:basedOn w:val="1"/>
    <w:next w:val="1"/>
    <w:qFormat/>
    <w:uiPriority w:val="0"/>
    <w:rPr>
      <w:sz w:val="3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666666"/>
      <w:kern w:val="0"/>
      <w:sz w:val="18"/>
      <w:szCs w:val="18"/>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10019</Words>
  <Characters>11402</Characters>
  <Lines>0</Lines>
  <Paragraphs>0</Paragraphs>
  <TotalTime>5</TotalTime>
  <ScaleCrop>false</ScaleCrop>
  <LinksUpToDate>false</LinksUpToDate>
  <CharactersWithSpaces>12262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2025-02-26T04:30:00Z</dcterms:created>
  <dc:creator>Administrator</dc:creator>
  <cp:lastModifiedBy>Lenovo</cp:lastModifiedBy>
  <dcterms:modified xsi:type="dcterms:W3CDTF">2025-07-21T08:18:54Z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eyJoZGlkIjoiOTA0MWQxMDFlY2E5NWNjZmJhN2RjNWQ4NGUxM2I3MjEiLCJ1c2VySWQiOiI2MjkwNjM2MDUifQ==</vt:lpwstr>
  </property>
  <property fmtid="{D5CDD505-2E9C-101B-9397-08002B2CF9AE}" pid="4" name="ICV">
    <vt:lpwstr>0264E2059DB14865AC6D30A520F340A9_13</vt:lpwstr>
  </property>
</Properties>
</file>