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80" w:afterAutospacing="0" w:line="23" w:lineRule="atLeast"/>
        <w:ind w:left="0" w:right="0" w:firstLine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双曲线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自然通风冷却塔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维护项目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36"/>
          <w:szCs w:val="36"/>
          <w:shd w:val="clear" w:fill="FFFFFF"/>
          <w:vertAlign w:val="baseline"/>
        </w:rPr>
        <w:t>的比价招标公告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盐硝厂双曲线10000m3自然通风冷却塔运行至今，冷却塔塔内的主要部件部分损坏，经现场实际勘察发现，由于配水管线断裂、喷头脱落损坏，致使水柱直流冲毁淋水填料、坍塌，热交换能力降低，河水泥沙堵塞淋水填料，对系统真空造成了以下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1、配水管线断裂或喷头脱落会导致喷淋水无法均匀覆盖填料表面，局部填料区域形成"无水区"或"过水区"，有效热交换面积下降 ‌</w:t>
      </w:r>
      <w:r>
        <w:rPr>
          <w:rFonts w:hint="default" w:ascii="宋体" w:hAnsi="宋体"/>
          <w:b w:val="0"/>
          <w:bCs/>
          <w:sz w:val="28"/>
          <w:szCs w:val="28"/>
          <w:highlight w:val="none"/>
          <w:lang w:val="en-US" w:eastAsia="zh-CN"/>
        </w:rPr>
        <w:t>30%-50%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宋体" w:hAnsi="宋体"/>
          <w:b w:val="0"/>
          <w:bCs/>
          <w:sz w:val="28"/>
          <w:szCs w:val="28"/>
          <w:highlight w:val="none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2、泥沙在填料表面及孔隙中沉积形成物理屏障，导致水与空气的接触面积减少，蒸发冷却效率显著降低。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default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3、泥沙堵塞会破坏填料表面设计的薄膜或点滴形态，削弱水流分散能力，换热效率可能下降 ‌</w:t>
      </w:r>
      <w:r>
        <w:rPr>
          <w:rFonts w:hint="default" w:ascii="宋体" w:hAnsi="宋体"/>
          <w:b w:val="0"/>
          <w:bCs/>
          <w:sz w:val="28"/>
          <w:szCs w:val="28"/>
          <w:highlight w:val="none"/>
          <w:lang w:val="en-US" w:eastAsia="zh-CN"/>
        </w:rPr>
        <w:t>20%-30%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宋体" w:hAnsi="宋体"/>
          <w:b w:val="0"/>
          <w:bCs/>
          <w:sz w:val="28"/>
          <w:szCs w:val="28"/>
          <w:highlight w:val="none"/>
          <w:lang w:val="en-US" w:eastAsia="zh-CN"/>
        </w:rPr>
        <w:t>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4、局部泥沙堆积导致水流通道狭窄甚至封闭，形成“干区”与“积水区”，破坏塔内气水逆流的均匀性，整体换热效率波动加剧。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根据双曲线自然通风冷却塔的现状，盐硝厂制定了以下维护的项目，达到降低循环水的温度，改善真空，降低205蒸发罐的料液温度目的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维护工程量：</w:t>
      </w:r>
      <w:r>
        <w:rPr>
          <w:rFonts w:hint="eastAsia" w:ascii="宋体" w:hAnsi="宋体"/>
          <w:b/>
          <w:sz w:val="28"/>
          <w:szCs w:val="28"/>
        </w:rPr>
        <w:t xml:space="preserve">                     </w:t>
      </w:r>
    </w:p>
    <w:tbl>
      <w:tblPr>
        <w:tblStyle w:val="6"/>
        <w:tblW w:w="86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91"/>
        <w:gridCol w:w="708"/>
        <w:gridCol w:w="840"/>
        <w:gridCol w:w="840"/>
        <w:gridCol w:w="1065"/>
        <w:gridCol w:w="18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断裂管道修复疏通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口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D250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淋水填料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S型 改性PVC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喷头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加强三溅式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全塔喷头疏通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全塔淋水填料翻倒冲洗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2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（该价格含税金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%、安装、运输等费用）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二、维护</w:t>
      </w:r>
      <w:r>
        <w:rPr>
          <w:rFonts w:hint="eastAsia" w:ascii="宋体" w:hAnsi="宋体"/>
          <w:b w:val="0"/>
          <w:bCs w:val="0"/>
          <w:sz w:val="28"/>
          <w:szCs w:val="28"/>
          <w:lang w:val="zh-CN" w:eastAsia="zh-CN"/>
        </w:rPr>
        <w:t>施工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方案</w:t>
      </w:r>
      <w:r>
        <w:rPr>
          <w:rFonts w:hint="eastAsia" w:ascii="宋体" w:hAnsi="宋体"/>
          <w:b w:val="0"/>
          <w:bCs w:val="0"/>
          <w:sz w:val="28"/>
          <w:szCs w:val="28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1、修复全塔配水管线断裂部分；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2、对全塔喷头疏通、修复；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3、修复新增淋水填料（冲毁部分）；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4、对配水管线进行局部加固修复；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5、全塔淋水填料翻倒冲洗，改善冷却效果。</w:t>
      </w:r>
    </w:p>
    <w:p>
      <w:pPr>
        <w:numPr>
          <w:ilvl w:val="0"/>
          <w:numId w:val="0"/>
        </w:numPr>
        <w:spacing w:beforeLines="0" w:afterLines="0"/>
        <w:rPr>
          <w:rFonts w:hint="default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三、施工工期：</w:t>
      </w:r>
      <w:r>
        <w:rPr>
          <w:rFonts w:hint="default" w:ascii="Calibri" w:hAnsi="Calibri" w:eastAsia="Calibri"/>
          <w:sz w:val="28"/>
          <w:lang w:val="en-US"/>
        </w:rPr>
        <w:t xml:space="preserve"> </w:t>
      </w:r>
      <w:r>
        <w:rPr>
          <w:rFonts w:hint="eastAsia" w:ascii="Calibri" w:hAnsi="Calibri"/>
          <w:sz w:val="28"/>
          <w:lang w:val="en-US" w:eastAsia="zh-CN"/>
        </w:rPr>
        <w:t>招标人</w:t>
      </w:r>
      <w:r>
        <w:rPr>
          <w:rFonts w:hint="eastAsia" w:ascii="宋体" w:hAnsi="宋体"/>
          <w:sz w:val="28"/>
          <w:lang w:val="zh-CN"/>
        </w:rPr>
        <w:t>通知投标人进场施工之日起</w:t>
      </w:r>
      <w:r>
        <w:rPr>
          <w:rFonts w:hint="eastAsia" w:ascii="Calibri" w:hAnsi="Calibri"/>
          <w:sz w:val="28"/>
          <w:lang w:val="en-US" w:eastAsia="zh-CN"/>
        </w:rPr>
        <w:t>6</w:t>
      </w:r>
      <w:r>
        <w:rPr>
          <w:rFonts w:hint="eastAsia" w:ascii="宋体" w:hAnsi="宋体"/>
          <w:sz w:val="28"/>
          <w:lang w:val="zh-CN"/>
        </w:rPr>
        <w:t>天内完成。</w:t>
      </w:r>
    </w:p>
    <w:p>
      <w:pPr>
        <w:spacing w:beforeLines="0" w:afterLines="0" w:line="360" w:lineRule="auto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四</w:t>
      </w:r>
      <w:r>
        <w:rPr>
          <w:rFonts w:hint="default" w:ascii="宋体" w:hAnsi="宋体"/>
          <w:sz w:val="28"/>
          <w:lang w:val="zh-CN"/>
        </w:rPr>
        <w:t>、投标人资格要求：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zh-CN"/>
        </w:rPr>
        <w:t>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  <w:lang w:val="zh-CN"/>
        </w:rPr>
        <w:t>）投标人必须</w:t>
      </w:r>
      <w:r>
        <w:rPr>
          <w:rFonts w:hint="eastAsia" w:ascii="宋体" w:hAnsi="宋体"/>
          <w:sz w:val="28"/>
          <w:lang w:val="en-US" w:eastAsia="zh-CN"/>
        </w:rPr>
        <w:t>具有独立法人资格并依法取得企业</w:t>
      </w:r>
      <w:r>
        <w:rPr>
          <w:rFonts w:hint="eastAsia" w:ascii="宋体" w:hAnsi="宋体"/>
          <w:sz w:val="28"/>
          <w:lang w:val="zh-CN"/>
        </w:rPr>
        <w:t>营业执照、</w:t>
      </w:r>
      <w:r>
        <w:rPr>
          <w:rFonts w:hint="eastAsia" w:ascii="宋体" w:hAnsi="宋体"/>
          <w:sz w:val="28"/>
          <w:lang w:val="en-US" w:eastAsia="zh-CN"/>
        </w:rPr>
        <w:t>营业执照处在有效期内；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（2）</w:t>
      </w:r>
      <w:r>
        <w:rPr>
          <w:rFonts w:hint="eastAsia" w:ascii="宋体" w:hAnsi="宋体"/>
          <w:sz w:val="28"/>
          <w:lang w:val="zh-CN"/>
        </w:rPr>
        <w:t>投标人</w:t>
      </w:r>
      <w:r>
        <w:rPr>
          <w:rFonts w:hint="eastAsia" w:ascii="宋体" w:hAnsi="宋体"/>
          <w:sz w:val="28"/>
          <w:lang w:val="en-US" w:eastAsia="zh-CN"/>
        </w:rPr>
        <w:t>企业具有玻璃钢销售安装资质；</w:t>
      </w:r>
    </w:p>
    <w:p>
      <w:pPr>
        <w:spacing w:beforeLines="0" w:afterLines="0" w:line="360" w:lineRule="auto"/>
        <w:ind w:firstLine="560" w:firstLineChars="200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（3）</w:t>
      </w:r>
      <w:r>
        <w:rPr>
          <w:rFonts w:hint="eastAsia" w:ascii="宋体" w:hAnsi="宋体"/>
          <w:sz w:val="28"/>
          <w:lang w:val="zh-CN"/>
        </w:rPr>
        <w:t>投标人</w:t>
      </w:r>
      <w:r>
        <w:rPr>
          <w:rFonts w:hint="eastAsia" w:cs="宋体"/>
          <w:sz w:val="28"/>
          <w:szCs w:val="28"/>
        </w:rPr>
        <w:t>提供</w:t>
      </w:r>
      <w:r>
        <w:rPr>
          <w:rFonts w:hint="eastAsia" w:ascii="宋体" w:hAnsi="宋体"/>
          <w:sz w:val="28"/>
          <w:lang w:val="zh-CN"/>
        </w:rPr>
        <w:t>单位法人代表签署的代理人授权委托书（附法人代表及代理人身份证复印件）。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 w:eastAsiaTheme="minorEastAsia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五</w:t>
      </w:r>
      <w:r>
        <w:rPr>
          <w:rFonts w:hint="default" w:ascii="宋体" w:hAnsi="宋体"/>
          <w:sz w:val="28"/>
          <w:lang w:val="zh-CN"/>
        </w:rPr>
        <w:t>、</w:t>
      </w:r>
      <w:r>
        <w:rPr>
          <w:rFonts w:hint="eastAsia" w:ascii="宋体" w:hAnsi="宋体"/>
          <w:sz w:val="28"/>
          <w:lang w:val="en-US" w:eastAsia="zh-CN"/>
        </w:rPr>
        <w:t>招标控制价：121900万元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六</w:t>
      </w:r>
      <w:r>
        <w:rPr>
          <w:rFonts w:hint="default" w:ascii="宋体" w:hAnsi="宋体"/>
          <w:sz w:val="28"/>
          <w:lang w:val="zh-CN"/>
        </w:rPr>
        <w:t>、投标截止时间和方式：</w:t>
      </w:r>
    </w:p>
    <w:p>
      <w:pPr>
        <w:spacing w:beforeLines="0" w:afterLines="0"/>
        <w:ind w:firstLine="560" w:firstLineChars="200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color w:val="auto"/>
          <w:sz w:val="28"/>
          <w:lang w:val="zh-CN"/>
        </w:rPr>
        <w:t>比价单位于</w:t>
      </w:r>
      <w:r>
        <w:rPr>
          <w:rFonts w:hint="default" w:ascii="Calibri" w:hAnsi="Calibri" w:eastAsia="Calibri"/>
          <w:color w:val="auto"/>
          <w:sz w:val="28"/>
          <w:lang w:val="en-US"/>
        </w:rPr>
        <w:t>20</w:t>
      </w:r>
      <w:r>
        <w:rPr>
          <w:rFonts w:hint="default" w:ascii="宋体" w:hAnsi="宋体"/>
          <w:color w:val="auto"/>
          <w:sz w:val="28"/>
          <w:lang w:val="en-US"/>
        </w:rPr>
        <w:t>2</w:t>
      </w:r>
      <w:r>
        <w:rPr>
          <w:rFonts w:hint="eastAsia" w:ascii="宋体" w:hAnsi="宋体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lang w:val="zh-CN"/>
        </w:rPr>
        <w:t>年</w:t>
      </w:r>
      <w:r>
        <w:rPr>
          <w:rFonts w:hint="eastAsia" w:ascii="宋体" w:hAnsi="宋体"/>
          <w:color w:val="auto"/>
          <w:sz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lang w:val="zh-CN"/>
        </w:rPr>
        <w:t>月</w:t>
      </w:r>
      <w:r>
        <w:rPr>
          <w:rFonts w:hint="eastAsia" w:ascii="宋体" w:hAnsi="宋体"/>
          <w:color w:val="auto"/>
          <w:sz w:val="28"/>
          <w:lang w:val="en-US" w:eastAsia="zh-CN"/>
        </w:rPr>
        <w:t>26</w:t>
      </w:r>
      <w:r>
        <w:rPr>
          <w:rFonts w:hint="eastAsia" w:ascii="宋体" w:hAnsi="宋体"/>
          <w:color w:val="auto"/>
          <w:sz w:val="28"/>
          <w:lang w:val="zh-CN"/>
        </w:rPr>
        <w:t>日</w:t>
      </w:r>
      <w:r>
        <w:rPr>
          <w:rFonts w:hint="eastAsia" w:ascii="宋体" w:hAnsi="宋体"/>
          <w:color w:val="auto"/>
          <w:sz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lang w:val="zh-CN"/>
        </w:rPr>
        <w:t>时前将资料递送至湖南省湘澧盐化有限责任公司</w:t>
      </w:r>
      <w:r>
        <w:rPr>
          <w:rFonts w:hint="eastAsia" w:ascii="宋体" w:hAnsi="宋体"/>
          <w:color w:val="auto"/>
          <w:sz w:val="28"/>
          <w:lang w:val="en-US" w:eastAsia="zh-CN"/>
        </w:rPr>
        <w:t>盐硝厂</w:t>
      </w:r>
      <w:r>
        <w:rPr>
          <w:rFonts w:hint="eastAsia" w:ascii="宋体" w:hAnsi="宋体"/>
          <w:color w:val="auto"/>
          <w:sz w:val="28"/>
          <w:lang w:val="zh-CN"/>
        </w:rPr>
        <w:t>。</w:t>
      </w:r>
      <w:r>
        <w:rPr>
          <w:rFonts w:hint="default" w:ascii="宋体" w:hAnsi="宋体"/>
          <w:sz w:val="28"/>
          <w:lang w:val="zh-CN"/>
        </w:rPr>
        <w:t>（标书及报价函应封装加盖公章）。</w:t>
      </w:r>
    </w:p>
    <w:p>
      <w:pPr>
        <w:spacing w:beforeLines="0" w:afterLines="0" w:line="360" w:lineRule="auto"/>
        <w:jc w:val="left"/>
        <w:rPr>
          <w:rFonts w:hint="eastAsia" w:ascii="宋体" w:hAnsi="宋体"/>
          <w:color w:val="auto"/>
          <w:sz w:val="21"/>
          <w:lang w:val="zh-CN"/>
        </w:rPr>
      </w:pPr>
      <w:r>
        <w:rPr>
          <w:rFonts w:hint="eastAsia" w:ascii="Calibri" w:hAnsi="Calibri" w:eastAsia="宋体"/>
          <w:sz w:val="28"/>
          <w:lang w:val="en-US" w:eastAsia="zh-CN"/>
        </w:rPr>
        <w:t>（</w:t>
      </w:r>
      <w:r>
        <w:rPr>
          <w:rFonts w:hint="default" w:ascii="Calibri" w:hAnsi="Calibri" w:eastAsia="Calibri"/>
          <w:sz w:val="28"/>
          <w:lang w:val="en-US"/>
        </w:rPr>
        <w:t>1</w:t>
      </w:r>
      <w:r>
        <w:rPr>
          <w:rFonts w:hint="eastAsia" w:ascii="Calibri" w:hAnsi="Calibri" w:eastAsia="宋体"/>
          <w:sz w:val="28"/>
          <w:lang w:val="en-US" w:eastAsia="zh-CN"/>
        </w:rPr>
        <w:t>）</w:t>
      </w:r>
      <w:r>
        <w:rPr>
          <w:rFonts w:hint="eastAsia" w:ascii="宋体" w:hAnsi="宋体"/>
          <w:sz w:val="28"/>
          <w:lang w:val="zh-CN"/>
        </w:rPr>
        <w:t>按招标人要求，</w:t>
      </w:r>
      <w:r>
        <w:rPr>
          <w:rFonts w:hint="eastAsia" w:ascii="宋体" w:hAnsi="宋体"/>
          <w:sz w:val="28"/>
          <w:lang w:val="en-US" w:eastAsia="zh-CN"/>
        </w:rPr>
        <w:t>按要求填写报价函及报价明细进行报价</w:t>
      </w:r>
      <w:r>
        <w:rPr>
          <w:rFonts w:hint="eastAsia" w:ascii="宋体" w:hAnsi="宋体"/>
          <w:sz w:val="28"/>
          <w:lang w:val="zh-CN"/>
        </w:rPr>
        <w:t>，</w:t>
      </w:r>
      <w:r>
        <w:rPr>
          <w:rFonts w:hint="eastAsia" w:ascii="宋体" w:hAnsi="宋体"/>
          <w:color w:val="auto"/>
          <w:sz w:val="28"/>
          <w:lang w:val="zh-CN"/>
        </w:rPr>
        <w:t>并加盖</w:t>
      </w:r>
      <w:r>
        <w:rPr>
          <w:rFonts w:hint="eastAsia" w:ascii="宋体" w:hAnsi="宋体"/>
          <w:color w:val="auto"/>
          <w:sz w:val="28"/>
          <w:lang w:val="en-US" w:eastAsia="zh-CN"/>
        </w:rPr>
        <w:t>投标公司</w:t>
      </w:r>
      <w:r>
        <w:rPr>
          <w:rFonts w:hint="eastAsia" w:ascii="宋体" w:hAnsi="宋体"/>
          <w:color w:val="auto"/>
          <w:sz w:val="28"/>
          <w:lang w:val="zh-CN"/>
        </w:rPr>
        <w:t>印章，填写报价函。</w:t>
      </w:r>
    </w:p>
    <w:p>
      <w:pPr>
        <w:spacing w:beforeLines="0" w:afterLines="0" w:line="360" w:lineRule="auto"/>
        <w:rPr>
          <w:rFonts w:hint="eastAsia" w:ascii="宋体" w:hAnsi="宋体"/>
          <w:sz w:val="28"/>
          <w:lang w:val="zh-CN"/>
        </w:rPr>
      </w:pPr>
      <w:r>
        <w:rPr>
          <w:rFonts w:hint="eastAsia" w:ascii="Calibri" w:hAnsi="Calibri"/>
          <w:sz w:val="28"/>
          <w:lang w:val="en-US" w:eastAsia="zh-CN"/>
        </w:rPr>
        <w:t>（2）</w:t>
      </w:r>
      <w:r>
        <w:rPr>
          <w:rFonts w:hint="eastAsia" w:ascii="宋体" w:hAnsi="宋体"/>
          <w:sz w:val="28"/>
          <w:lang w:val="zh-CN"/>
        </w:rPr>
        <w:t>投标人必须提供资质文件及授权书等，均需加盖公章。递交的报价函</w:t>
      </w:r>
      <w:r>
        <w:rPr>
          <w:rFonts w:hint="eastAsia" w:ascii="宋体" w:hAnsi="宋体"/>
          <w:sz w:val="28"/>
          <w:lang w:val="en-US" w:eastAsia="zh-CN"/>
        </w:rPr>
        <w:t>及报价明细</w:t>
      </w:r>
      <w:r>
        <w:rPr>
          <w:rFonts w:hint="eastAsia" w:ascii="宋体" w:hAnsi="宋体"/>
          <w:sz w:val="28"/>
          <w:lang w:val="zh-CN"/>
        </w:rPr>
        <w:t>必须盖单位公章，并与资格文件一同密封完好，在封口处贴封条加盖公章。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default" w:ascii="宋体" w:hAnsi="宋体"/>
          <w:sz w:val="28"/>
          <w:lang w:val="zh-CN"/>
        </w:rPr>
        <w:t>、开标时间：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color w:val="auto"/>
          <w:sz w:val="28"/>
          <w:lang w:val="zh-CN"/>
        </w:rPr>
      </w:pPr>
      <w:r>
        <w:rPr>
          <w:rFonts w:hint="default" w:ascii="宋体" w:hAnsi="宋体"/>
          <w:color w:val="auto"/>
          <w:sz w:val="28"/>
          <w:lang w:val="zh-CN"/>
        </w:rPr>
        <w:t>开标时间：202</w:t>
      </w:r>
      <w:r>
        <w:rPr>
          <w:rFonts w:hint="eastAsia" w:ascii="宋体" w:hAnsi="宋体"/>
          <w:color w:val="auto"/>
          <w:sz w:val="28"/>
          <w:lang w:val="en-US" w:eastAsia="zh-CN"/>
        </w:rPr>
        <w:t>5</w:t>
      </w:r>
      <w:r>
        <w:rPr>
          <w:rFonts w:hint="default" w:ascii="宋体" w:hAnsi="宋体"/>
          <w:color w:val="auto"/>
          <w:sz w:val="28"/>
          <w:lang w:val="zh-CN"/>
        </w:rPr>
        <w:t>年</w:t>
      </w:r>
      <w:r>
        <w:rPr>
          <w:rFonts w:hint="eastAsia" w:ascii="宋体" w:hAnsi="宋体"/>
          <w:color w:val="auto"/>
          <w:sz w:val="28"/>
          <w:lang w:val="en-US" w:eastAsia="zh-CN"/>
        </w:rPr>
        <w:t>5</w:t>
      </w:r>
      <w:r>
        <w:rPr>
          <w:rFonts w:hint="default" w:ascii="宋体" w:hAnsi="宋体"/>
          <w:color w:val="auto"/>
          <w:sz w:val="28"/>
          <w:lang w:val="zh-CN"/>
        </w:rPr>
        <w:t>月</w:t>
      </w:r>
      <w:r>
        <w:rPr>
          <w:rFonts w:hint="eastAsia" w:ascii="宋体" w:hAnsi="宋体"/>
          <w:color w:val="auto"/>
          <w:sz w:val="28"/>
          <w:lang w:val="en-US" w:eastAsia="zh-CN"/>
        </w:rPr>
        <w:t>26</w:t>
      </w:r>
      <w:r>
        <w:rPr>
          <w:rFonts w:hint="default" w:ascii="宋体" w:hAnsi="宋体"/>
          <w:color w:val="auto"/>
          <w:sz w:val="28"/>
          <w:lang w:val="zh-CN"/>
        </w:rPr>
        <w:t>日</w:t>
      </w:r>
      <w:r>
        <w:rPr>
          <w:rFonts w:hint="eastAsia" w:ascii="Calibri" w:hAnsi="Calibri"/>
          <w:color w:val="auto"/>
          <w:sz w:val="28"/>
          <w:lang w:val="en-US" w:eastAsia="zh-CN"/>
        </w:rPr>
        <w:t>15</w:t>
      </w:r>
      <w:r>
        <w:rPr>
          <w:rFonts w:hint="default" w:ascii="Calibri" w:hAnsi="Calibri" w:eastAsia="Calibri"/>
          <w:color w:val="auto"/>
          <w:sz w:val="28"/>
          <w:lang w:val="en-US"/>
        </w:rPr>
        <w:t>:30</w:t>
      </w:r>
      <w:r>
        <w:rPr>
          <w:rFonts w:hint="default" w:ascii="宋体" w:hAnsi="宋体"/>
          <w:color w:val="auto"/>
          <w:sz w:val="28"/>
          <w:lang w:val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8</w:t>
      </w:r>
      <w:r>
        <w:rPr>
          <w:rFonts w:hint="default" w:ascii="宋体" w:hAnsi="宋体"/>
          <w:sz w:val="28"/>
          <w:lang w:val="zh-CN"/>
        </w:rPr>
        <w:t>、开标地点：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default" w:ascii="宋体" w:hAnsi="宋体"/>
          <w:sz w:val="28"/>
          <w:lang w:val="zh-CN"/>
        </w:rPr>
        <w:t>开标地点：湖南省湘澧盐化有限责任公司</w:t>
      </w:r>
      <w:r>
        <w:rPr>
          <w:rFonts w:hint="eastAsia" w:ascii="宋体" w:hAnsi="宋体"/>
          <w:sz w:val="28"/>
          <w:lang w:val="en-US" w:eastAsia="zh-CN"/>
        </w:rPr>
        <w:t>盐硝厂会议室</w:t>
      </w:r>
      <w:r>
        <w:rPr>
          <w:rFonts w:hint="default" w:ascii="宋体" w:hAnsi="宋体"/>
          <w:sz w:val="28"/>
          <w:lang w:val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default" w:ascii="宋体" w:hAnsi="宋体"/>
          <w:sz w:val="28"/>
          <w:lang w:val="zh-CN"/>
        </w:rPr>
        <w:t>、比价评审方式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（1）</w:t>
      </w:r>
      <w:r>
        <w:rPr>
          <w:rFonts w:hint="default" w:ascii="宋体" w:hAnsi="宋体"/>
          <w:sz w:val="28"/>
          <w:lang w:val="zh-CN"/>
        </w:rPr>
        <w:t>资格评审：参与投标方提供</w:t>
      </w:r>
      <w:r>
        <w:rPr>
          <w:rFonts w:hint="eastAsia" w:ascii="宋体" w:hAnsi="宋体"/>
          <w:sz w:val="28"/>
          <w:lang w:val="en-US" w:eastAsia="zh-CN"/>
        </w:rPr>
        <w:t>营业执照，并营业执照处于有效期内，营业执照内含玻璃钢销售安装资质</w:t>
      </w:r>
      <w:r>
        <w:rPr>
          <w:rFonts w:hint="default" w:ascii="宋体" w:hAnsi="宋体"/>
          <w:sz w:val="28"/>
          <w:lang w:val="zh-CN"/>
        </w:rPr>
        <w:t>，评审合格进入形式评审环节。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（2）</w:t>
      </w:r>
      <w:r>
        <w:rPr>
          <w:rFonts w:hint="default" w:ascii="宋体" w:hAnsi="宋体"/>
          <w:sz w:val="28"/>
          <w:lang w:val="zh-CN"/>
        </w:rPr>
        <w:t>形式评审：按本文件规定编制的报价函</w:t>
      </w:r>
      <w:r>
        <w:rPr>
          <w:rFonts w:hint="eastAsia" w:ascii="宋体" w:hAnsi="宋体"/>
          <w:sz w:val="28"/>
          <w:lang w:val="en-US" w:eastAsia="zh-CN"/>
        </w:rPr>
        <w:t>及报价明细各</w:t>
      </w:r>
      <w:r>
        <w:rPr>
          <w:rFonts w:hint="default" w:ascii="宋体" w:hAnsi="宋体"/>
          <w:sz w:val="28"/>
          <w:lang w:val="zh-CN"/>
        </w:rPr>
        <w:t>一份、评审合格进入比价环节。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（3）</w:t>
      </w:r>
      <w:r>
        <w:rPr>
          <w:rFonts w:hint="default" w:ascii="宋体" w:hAnsi="宋体"/>
          <w:sz w:val="28"/>
          <w:lang w:val="zh-CN"/>
        </w:rPr>
        <w:t>有效报价由低往高排列名次，最低价格为第一名，依此类推。推荐</w:t>
      </w:r>
      <w:r>
        <w:rPr>
          <w:rFonts w:hint="eastAsia" w:ascii="宋体" w:hAnsi="宋体"/>
          <w:sz w:val="28"/>
          <w:lang w:val="en-US" w:eastAsia="zh-CN"/>
        </w:rPr>
        <w:t>第一</w:t>
      </w:r>
      <w:r>
        <w:rPr>
          <w:rFonts w:hint="default" w:ascii="宋体" w:hAnsi="宋体"/>
          <w:sz w:val="28"/>
          <w:lang w:val="zh-CN"/>
        </w:rPr>
        <w:t>名为中标候选人。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eastAsia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default" w:ascii="宋体" w:hAnsi="宋体"/>
          <w:sz w:val="28"/>
          <w:lang w:val="zh-CN"/>
        </w:rPr>
        <w:t>、结算方式：</w:t>
      </w:r>
    </w:p>
    <w:p>
      <w:pPr>
        <w:spacing w:beforeLines="0" w:afterLines="0" w:line="360" w:lineRule="auto"/>
        <w:ind w:firstLine="560"/>
        <w:jc w:val="left"/>
        <w:rPr>
          <w:rFonts w:hint="default" w:ascii="Calibri" w:hAnsi="Calibri" w:eastAsia="Calibri"/>
          <w:color w:val="auto"/>
          <w:sz w:val="28"/>
          <w:lang w:val="en-US"/>
        </w:rPr>
      </w:pPr>
      <w:r>
        <w:rPr>
          <w:rFonts w:hint="eastAsia"/>
          <w:sz w:val="28"/>
          <w:szCs w:val="28"/>
        </w:rPr>
        <w:t>合同签订后，</w:t>
      </w:r>
      <w:r>
        <w:rPr>
          <w:rFonts w:hint="eastAsia"/>
          <w:sz w:val="28"/>
          <w:szCs w:val="28"/>
          <w:lang w:val="en-US" w:eastAsia="zh-CN"/>
        </w:rPr>
        <w:t>招标方通知中标方</w:t>
      </w:r>
      <w:r>
        <w:rPr>
          <w:rFonts w:hint="eastAsia"/>
          <w:sz w:val="28"/>
          <w:szCs w:val="28"/>
          <w:lang w:eastAsia="zh-CN"/>
        </w:rPr>
        <w:t>进场施工，</w:t>
      </w:r>
      <w:r>
        <w:rPr>
          <w:rFonts w:hint="eastAsia"/>
          <w:sz w:val="28"/>
          <w:szCs w:val="28"/>
          <w:lang w:val="en-US" w:eastAsia="zh-CN"/>
        </w:rPr>
        <w:t>该项目现场施工工期为6个日历天，施工</w:t>
      </w:r>
      <w:r>
        <w:rPr>
          <w:rFonts w:hint="eastAsia"/>
          <w:sz w:val="28"/>
          <w:szCs w:val="28"/>
          <w:lang w:eastAsia="zh-CN"/>
        </w:rPr>
        <w:t>完毕后经招标方竣工验收合格，</w:t>
      </w:r>
      <w:r>
        <w:rPr>
          <w:rFonts w:hint="eastAsia"/>
          <w:sz w:val="28"/>
          <w:szCs w:val="28"/>
        </w:rPr>
        <w:t>投标方根据招标方财务管理部的要求，开具专用增值税发票</w:t>
      </w:r>
      <w:r>
        <w:rPr>
          <w:rFonts w:hint="eastAsia"/>
          <w:sz w:val="28"/>
          <w:szCs w:val="28"/>
          <w:highlight w:val="none"/>
        </w:rPr>
        <w:t>（税率</w:t>
      </w:r>
      <w:r>
        <w:rPr>
          <w:rFonts w:hint="eastAsia"/>
          <w:sz w:val="28"/>
          <w:szCs w:val="28"/>
          <w:highlight w:val="none"/>
          <w:lang w:val="en-US" w:eastAsia="zh-CN"/>
        </w:rPr>
        <w:t>13</w:t>
      </w:r>
      <w:r>
        <w:rPr>
          <w:rFonts w:hint="eastAsia"/>
          <w:sz w:val="28"/>
          <w:szCs w:val="28"/>
          <w:highlight w:val="none"/>
        </w:rPr>
        <w:t>%）</w:t>
      </w:r>
      <w:r>
        <w:rPr>
          <w:rFonts w:hint="eastAsia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8"/>
          <w:lang w:val="zh-CN"/>
        </w:rPr>
        <w:t>支付至合同金额的</w:t>
      </w:r>
      <w:r>
        <w:rPr>
          <w:rFonts w:hint="eastAsia" w:ascii="Calibri" w:hAnsi="Calibri"/>
          <w:color w:val="auto"/>
          <w:sz w:val="28"/>
          <w:lang w:val="en-US" w:eastAsia="zh-CN"/>
        </w:rPr>
        <w:t>90</w:t>
      </w:r>
      <w:r>
        <w:rPr>
          <w:rFonts w:hint="default" w:ascii="Calibri" w:hAnsi="Calibri" w:eastAsia="Calibri"/>
          <w:color w:val="auto"/>
          <w:sz w:val="28"/>
          <w:lang w:val="en-US"/>
        </w:rPr>
        <w:t>%</w:t>
      </w:r>
      <w:r>
        <w:rPr>
          <w:rFonts w:hint="eastAsia" w:ascii="宋体" w:hAnsi="宋体"/>
          <w:color w:val="auto"/>
          <w:sz w:val="28"/>
          <w:lang w:val="zh-CN"/>
        </w:rPr>
        <w:t>；余下合同金额的</w:t>
      </w:r>
      <w:r>
        <w:rPr>
          <w:rFonts w:hint="eastAsia" w:ascii="Calibri" w:hAnsi="Calibri" w:eastAsia="宋体"/>
          <w:color w:val="auto"/>
          <w:sz w:val="28"/>
          <w:lang w:val="en-US" w:eastAsia="zh-CN"/>
        </w:rPr>
        <w:t>10</w:t>
      </w:r>
      <w:r>
        <w:rPr>
          <w:rFonts w:hint="default" w:ascii="Calibri" w:hAnsi="Calibri" w:eastAsia="Calibri"/>
          <w:color w:val="auto"/>
          <w:sz w:val="28"/>
          <w:lang w:val="en-US"/>
        </w:rPr>
        <w:t>%</w:t>
      </w:r>
      <w:r>
        <w:rPr>
          <w:rFonts w:hint="eastAsia" w:ascii="宋体" w:hAnsi="宋体"/>
          <w:color w:val="auto"/>
          <w:sz w:val="28"/>
          <w:lang w:val="zh-CN"/>
        </w:rPr>
        <w:t>作为质保金，质保期自工程竣工验收合格之日起一年，质保期满无质量问题且办理完质保验收手续后</w:t>
      </w:r>
      <w:r>
        <w:rPr>
          <w:rFonts w:hint="default" w:ascii="Calibri" w:hAnsi="Calibri" w:eastAsia="Calibri"/>
          <w:color w:val="auto"/>
          <w:sz w:val="28"/>
          <w:lang w:val="en-US"/>
        </w:rPr>
        <w:t>30</w:t>
      </w:r>
      <w:r>
        <w:rPr>
          <w:rFonts w:hint="eastAsia" w:ascii="宋体" w:hAnsi="宋体"/>
          <w:color w:val="auto"/>
          <w:sz w:val="28"/>
          <w:lang w:val="zh-CN"/>
        </w:rPr>
        <w:t>日内一次性无息付清。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60" w:firstLineChars="200"/>
        <w:jc w:val="left"/>
        <w:textAlignment w:val="baseline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3080" w:firstLineChars="11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lang w:val="zh-CN"/>
        </w:rPr>
        <w:t>联系方式：</w:t>
      </w:r>
      <w:r>
        <w:rPr>
          <w:rFonts w:hint="eastAsia" w:ascii="宋体" w:hAnsi="宋体"/>
          <w:sz w:val="28"/>
          <w:lang w:val="en-US" w:eastAsia="zh-CN"/>
        </w:rPr>
        <w:t>陈先生  13786628587</w:t>
      </w:r>
      <w:r>
        <w:rPr>
          <w:rFonts w:hint="default" w:ascii="宋体" w:hAnsi="宋体"/>
          <w:sz w:val="28"/>
          <w:lang w:val="zh-CN"/>
        </w:rPr>
        <w:t> </w:t>
      </w:r>
      <w:bookmarkStart w:id="0" w:name="_GoBack"/>
      <w:bookmarkEnd w:id="0"/>
      <w:r>
        <w:rPr>
          <w:rFonts w:hint="default" w:ascii="宋体" w:hAnsi="宋体"/>
          <w:sz w:val="28"/>
          <w:lang w:val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880" w:firstLineChars="2100"/>
        <w:jc w:val="left"/>
        <w:textAlignment w:val="baseline"/>
        <w:rPr>
          <w:rFonts w:hint="eastAsia" w:ascii="宋体" w:hAnsi="宋体"/>
          <w:sz w:val="28"/>
          <w:lang w:val="zh-CN" w:eastAsia="zh-CN"/>
        </w:rPr>
      </w:pPr>
      <w:r>
        <w:rPr>
          <w:rFonts w:hint="eastAsia" w:ascii="宋体" w:hAnsi="宋体"/>
          <w:sz w:val="28"/>
          <w:lang w:val="zh-CN" w:eastAsia="zh-CN"/>
        </w:rPr>
        <w:t>盐硝厂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 w:firstLine="5320" w:firstLineChars="1900"/>
        <w:jc w:val="left"/>
        <w:textAlignment w:val="baseline"/>
        <w:rPr>
          <w:rFonts w:hint="default" w:ascii="宋体" w:hAnsi="宋体"/>
          <w:sz w:val="28"/>
          <w:lang w:val="zh-CN"/>
        </w:rPr>
      </w:pPr>
      <w:r>
        <w:rPr>
          <w:rFonts w:hint="eastAsia" w:ascii="宋体" w:hAnsi="宋体"/>
          <w:sz w:val="28"/>
          <w:lang w:val="en-US" w:eastAsia="zh-CN"/>
        </w:rPr>
        <w:t>2025年5月20日</w:t>
      </w:r>
      <w:r>
        <w:rPr>
          <w:rFonts w:hint="default" w:ascii="宋体" w:hAnsi="宋体"/>
          <w:sz w:val="28"/>
          <w:lang w:val="zh-CN"/>
        </w:rPr>
        <w:t xml:space="preserve">   </w:t>
      </w: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hint="eastAsia" w:cs="宋体"/>
          <w:b/>
          <w:bCs/>
          <w:sz w:val="44"/>
          <w:szCs w:val="44"/>
        </w:rPr>
      </w:pPr>
    </w:p>
    <w:p>
      <w:pPr>
        <w:ind w:firstLine="221" w:firstLineChars="50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44"/>
          <w:szCs w:val="44"/>
        </w:rPr>
        <w:t>报价函</w:t>
      </w:r>
    </w:p>
    <w:p>
      <w:pPr>
        <w:ind w:firstLine="221" w:firstLineChars="50"/>
        <w:jc w:val="center"/>
        <w:rPr>
          <w:rFonts w:cs="Times New Roman"/>
          <w:b/>
          <w:bCs/>
          <w:sz w:val="44"/>
          <w:szCs w:val="44"/>
        </w:rPr>
      </w:pPr>
    </w:p>
    <w:p>
      <w:pPr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项目名称：</w:t>
      </w:r>
      <w:r>
        <w:rPr>
          <w:rFonts w:hint="eastAsia" w:ascii="宋体" w:hAnsi="宋体"/>
          <w:b w:val="0"/>
          <w:bCs/>
          <w:sz w:val="28"/>
          <w:szCs w:val="28"/>
          <w:highlight w:val="none"/>
          <w:lang w:val="en-US" w:eastAsia="zh-CN"/>
        </w:rPr>
        <w:t>双曲线自然通风冷却塔维护项目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招标单位名称：湖南省湘澧盐化有限责任公司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投标单位名称：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项目报价（含税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%小写）：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（含税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%大写）：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（人民币）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报价单位（盖章）：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     （签字）：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联系电话:</w:t>
      </w: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</w:p>
    <w:p>
      <w:pPr>
        <w:ind w:firstLine="6440" w:firstLineChars="23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 w:eastAsia="zh-CN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right="0"/>
        <w:jc w:val="left"/>
        <w:textAlignment w:val="baseline"/>
        <w:rPr>
          <w:rFonts w:hint="default" w:ascii="宋体" w:hAnsi="宋体"/>
          <w:sz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42ED"/>
    <w:multiLevelType w:val="multilevel"/>
    <w:tmpl w:val="568042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03705"/>
    <w:rsid w:val="03664952"/>
    <w:rsid w:val="04465DA5"/>
    <w:rsid w:val="08D13BF5"/>
    <w:rsid w:val="090E01FC"/>
    <w:rsid w:val="09EA7C44"/>
    <w:rsid w:val="0A376F4E"/>
    <w:rsid w:val="0AEE0F85"/>
    <w:rsid w:val="0C312229"/>
    <w:rsid w:val="0D8973AD"/>
    <w:rsid w:val="0D8C70A1"/>
    <w:rsid w:val="10283ACF"/>
    <w:rsid w:val="114558EE"/>
    <w:rsid w:val="122B2896"/>
    <w:rsid w:val="12C31EA5"/>
    <w:rsid w:val="13884510"/>
    <w:rsid w:val="14DB72A3"/>
    <w:rsid w:val="183167BE"/>
    <w:rsid w:val="18540DD3"/>
    <w:rsid w:val="1B9C55E5"/>
    <w:rsid w:val="1C102E50"/>
    <w:rsid w:val="1D0B7AF5"/>
    <w:rsid w:val="1D8E709F"/>
    <w:rsid w:val="1F8F07F7"/>
    <w:rsid w:val="20BC1805"/>
    <w:rsid w:val="2200669C"/>
    <w:rsid w:val="241C21C0"/>
    <w:rsid w:val="25184605"/>
    <w:rsid w:val="254E1449"/>
    <w:rsid w:val="26343F2E"/>
    <w:rsid w:val="28A446B1"/>
    <w:rsid w:val="297C19CD"/>
    <w:rsid w:val="2B210F72"/>
    <w:rsid w:val="2C19596F"/>
    <w:rsid w:val="2D5B3A09"/>
    <w:rsid w:val="30654A8C"/>
    <w:rsid w:val="32CE2456"/>
    <w:rsid w:val="3A0A582C"/>
    <w:rsid w:val="3B5048F9"/>
    <w:rsid w:val="3D487D07"/>
    <w:rsid w:val="400069FE"/>
    <w:rsid w:val="421F3A04"/>
    <w:rsid w:val="43A6663C"/>
    <w:rsid w:val="459842F5"/>
    <w:rsid w:val="466A1AEB"/>
    <w:rsid w:val="49BD04FB"/>
    <w:rsid w:val="49E1611F"/>
    <w:rsid w:val="4A467282"/>
    <w:rsid w:val="4BB03705"/>
    <w:rsid w:val="4C8A3F89"/>
    <w:rsid w:val="4C90705C"/>
    <w:rsid w:val="4E0172E5"/>
    <w:rsid w:val="4FEA285B"/>
    <w:rsid w:val="517D1DCD"/>
    <w:rsid w:val="52A36B37"/>
    <w:rsid w:val="55F73BFE"/>
    <w:rsid w:val="573330BE"/>
    <w:rsid w:val="574D5BC9"/>
    <w:rsid w:val="575E071D"/>
    <w:rsid w:val="57665C11"/>
    <w:rsid w:val="5ADE6DCC"/>
    <w:rsid w:val="5C4A3E7E"/>
    <w:rsid w:val="5C631F8B"/>
    <w:rsid w:val="5E076EC1"/>
    <w:rsid w:val="5E90671C"/>
    <w:rsid w:val="5E9C13D9"/>
    <w:rsid w:val="5FC37E9E"/>
    <w:rsid w:val="60132F0E"/>
    <w:rsid w:val="606E2447"/>
    <w:rsid w:val="624010F4"/>
    <w:rsid w:val="62614BF6"/>
    <w:rsid w:val="633A1AC2"/>
    <w:rsid w:val="63D62326"/>
    <w:rsid w:val="63EE1F6D"/>
    <w:rsid w:val="6870208A"/>
    <w:rsid w:val="69712A4E"/>
    <w:rsid w:val="6AFB4156"/>
    <w:rsid w:val="6BFB185A"/>
    <w:rsid w:val="6C3428F0"/>
    <w:rsid w:val="6D796525"/>
    <w:rsid w:val="6FAF5619"/>
    <w:rsid w:val="761419E8"/>
    <w:rsid w:val="76830582"/>
    <w:rsid w:val="77BE5539"/>
    <w:rsid w:val="795F1C41"/>
    <w:rsid w:val="7973237B"/>
    <w:rsid w:val="7F4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2"/>
      <w:szCs w:val="2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2020-09-22T13:53:00Z</dcterms:created>
  <dc:creator>一叶一如来</dc:creator>
  <cp:lastModifiedBy>admin</cp:lastModifiedBy>
  <cp:lastPrinted>2022-01-04T04:58:00Z</cp:lastPrinted>
  <dcterms:modified xsi:type="dcterms:W3CDTF">2025-05-20T06:27:44Z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