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B9908">
      <w:pPr>
        <w:jc w:val="center"/>
        <w:rPr>
          <w:rFonts w:hint="eastAsia" w:ascii="宋体" w:hAnsi="宋体" w:eastAsia="宋体" w:cs="宋体"/>
          <w:b/>
          <w:bCs/>
          <w:color w:val="auto"/>
          <w:spacing w:val="0"/>
          <w:w w:val="100"/>
          <w:sz w:val="32"/>
          <w:szCs w:val="32"/>
          <w:highlight w:val="none"/>
          <w:lang w:eastAsia="zh-CN"/>
        </w:rPr>
      </w:pPr>
      <w:r>
        <w:rPr>
          <w:rFonts w:hint="eastAsia" w:ascii="宋体" w:hAnsi="宋体" w:eastAsia="宋体" w:cs="宋体"/>
          <w:b/>
          <w:bCs/>
          <w:color w:val="auto"/>
          <w:spacing w:val="0"/>
          <w:w w:val="100"/>
          <w:sz w:val="32"/>
          <w:szCs w:val="32"/>
          <w:highlight w:val="none"/>
          <w:lang w:eastAsia="zh-CN"/>
        </w:rPr>
        <w:t>湖南省湘澧盐化有限责任公司2026年度运输项目（</w:t>
      </w:r>
      <w:r>
        <w:rPr>
          <w:rFonts w:hint="eastAsia" w:ascii="宋体" w:hAnsi="宋体" w:eastAsia="宋体" w:cs="宋体"/>
          <w:b/>
          <w:bCs/>
          <w:color w:val="auto"/>
          <w:spacing w:val="0"/>
          <w:w w:val="100"/>
          <w:sz w:val="32"/>
          <w:szCs w:val="32"/>
          <w:highlight w:val="none"/>
          <w:lang w:val="en-US" w:eastAsia="zh-CN"/>
        </w:rPr>
        <w:t>第二次</w:t>
      </w:r>
      <w:r>
        <w:rPr>
          <w:rFonts w:hint="eastAsia" w:ascii="宋体" w:hAnsi="宋体" w:eastAsia="宋体" w:cs="宋体"/>
          <w:b/>
          <w:bCs/>
          <w:color w:val="auto"/>
          <w:spacing w:val="0"/>
          <w:w w:val="100"/>
          <w:sz w:val="32"/>
          <w:szCs w:val="32"/>
          <w:highlight w:val="none"/>
          <w:lang w:eastAsia="zh-CN"/>
        </w:rPr>
        <w:t>）</w:t>
      </w:r>
    </w:p>
    <w:p w14:paraId="0B3173E5">
      <w:pPr>
        <w:jc w:val="center"/>
        <w:rPr>
          <w:rFonts w:hint="eastAsia" w:ascii="宋体" w:hAnsi="宋体" w:eastAsia="宋体" w:cs="宋体"/>
          <w:b/>
          <w:bCs/>
          <w:color w:val="auto"/>
          <w:spacing w:val="0"/>
          <w:w w:val="100"/>
          <w:sz w:val="32"/>
          <w:szCs w:val="32"/>
          <w:highlight w:val="none"/>
          <w:lang w:val="en-US" w:eastAsia="zh-CN"/>
        </w:rPr>
      </w:pPr>
      <w:r>
        <w:rPr>
          <w:rFonts w:hint="eastAsia" w:ascii="宋体" w:hAnsi="宋体" w:eastAsia="宋体" w:cs="宋体"/>
          <w:b/>
          <w:bCs/>
          <w:color w:val="auto"/>
          <w:spacing w:val="0"/>
          <w:w w:val="100"/>
          <w:sz w:val="32"/>
          <w:szCs w:val="32"/>
          <w:highlight w:val="none"/>
          <w:lang w:val="en-US" w:eastAsia="zh-CN"/>
        </w:rPr>
        <w:t>标段三流标公告</w:t>
      </w:r>
    </w:p>
    <w:p w14:paraId="1E831132">
      <w:pPr>
        <w:spacing w:line="360" w:lineRule="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一、项目基本情况</w:t>
      </w:r>
    </w:p>
    <w:p w14:paraId="48C5D898">
      <w:pPr>
        <w:spacing w:line="360" w:lineRule="auto"/>
        <w:rPr>
          <w:rFonts w:hint="default"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采购项目名称：湖南省湘澧盐化有限责任公司2026年度运输项目（第二次）标段三</w:t>
      </w:r>
      <w:bookmarkStart w:id="5" w:name="_GoBack"/>
      <w:bookmarkEnd w:id="5"/>
    </w:p>
    <w:p w14:paraId="2323660D">
      <w:pPr>
        <w:spacing w:line="360" w:lineRule="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采购项目编号：HNJK-CG2025023</w:t>
      </w:r>
    </w:p>
    <w:p w14:paraId="59768D41">
      <w:pPr>
        <w:spacing w:line="360" w:lineRule="auto"/>
        <w:rPr>
          <w:rFonts w:hint="eastAsia" w:ascii="宋体" w:hAnsi="宋体" w:eastAsia="宋体" w:cs="宋体"/>
          <w:sz w:val="28"/>
          <w:szCs w:val="28"/>
          <w:u w:val="none"/>
          <w:lang w:val="en-US" w:eastAsia="zh-CN"/>
        </w:rPr>
      </w:pPr>
      <w:r>
        <w:rPr>
          <w:rFonts w:hint="eastAsia" w:ascii="宋体" w:hAnsi="宋体" w:eastAsia="宋体" w:cs="宋体"/>
          <w:b/>
          <w:bCs/>
          <w:sz w:val="28"/>
          <w:szCs w:val="28"/>
          <w:u w:val="none"/>
          <w:lang w:val="en-US" w:eastAsia="zh-CN"/>
        </w:rPr>
        <w:t>二、项目流标的原因</w:t>
      </w:r>
      <w:r>
        <w:rPr>
          <w:rFonts w:hint="eastAsia" w:ascii="宋体" w:hAnsi="宋体" w:eastAsia="宋体" w:cs="宋体"/>
          <w:b/>
          <w:bCs/>
          <w:sz w:val="28"/>
          <w:szCs w:val="28"/>
          <w:u w:val="none"/>
          <w:lang w:val="en-US" w:eastAsia="zh-CN"/>
        </w:rPr>
        <w:br w:type="textWrapping"/>
      </w:r>
      <w:r>
        <w:rPr>
          <w:rFonts w:hint="eastAsia" w:ascii="宋体" w:hAnsi="宋体" w:eastAsia="宋体" w:cs="宋体"/>
          <w:sz w:val="28"/>
          <w:szCs w:val="28"/>
          <w:u w:val="none"/>
          <w:lang w:val="en-US" w:eastAsia="zh-CN"/>
        </w:rPr>
        <w:t>（√）符合专业条件的供应商或者对招标文件作实质响应的供应商不足三家的。</w:t>
      </w:r>
      <w:r>
        <w:rPr>
          <w:rFonts w:hint="eastAsia" w:ascii="宋体" w:hAnsi="宋体" w:eastAsia="宋体" w:cs="宋体"/>
          <w:sz w:val="28"/>
          <w:szCs w:val="28"/>
          <w:u w:val="none"/>
          <w:lang w:val="en-US" w:eastAsia="zh-CN"/>
        </w:rPr>
        <w:br w:type="textWrapping"/>
      </w:r>
      <w:r>
        <w:rPr>
          <w:rFonts w:hint="eastAsia" w:ascii="宋体" w:hAnsi="宋体" w:eastAsia="宋体" w:cs="宋体"/>
          <w:sz w:val="28"/>
          <w:szCs w:val="28"/>
          <w:u w:val="none"/>
          <w:lang w:val="en-US" w:eastAsia="zh-CN"/>
        </w:rPr>
        <w:t>（）出现影响采购公正的违法、违规行为的。</w:t>
      </w:r>
      <w:r>
        <w:rPr>
          <w:rFonts w:hint="eastAsia" w:ascii="宋体" w:hAnsi="宋体" w:eastAsia="宋体" w:cs="宋体"/>
          <w:sz w:val="28"/>
          <w:szCs w:val="28"/>
          <w:u w:val="none"/>
          <w:lang w:val="en-US" w:eastAsia="zh-CN"/>
        </w:rPr>
        <w:br w:type="textWrapping"/>
      </w:r>
      <w:r>
        <w:rPr>
          <w:rFonts w:hint="eastAsia" w:ascii="宋体" w:hAnsi="宋体" w:eastAsia="宋体" w:cs="宋体"/>
          <w:sz w:val="28"/>
          <w:szCs w:val="28"/>
          <w:u w:val="none"/>
          <w:lang w:val="en-US" w:eastAsia="zh-CN"/>
        </w:rPr>
        <w:t>（）投标人的报价均超过了采购预算，采购人不能支付的。</w:t>
      </w:r>
      <w:r>
        <w:rPr>
          <w:rFonts w:hint="eastAsia" w:ascii="宋体" w:hAnsi="宋体" w:eastAsia="宋体" w:cs="宋体"/>
          <w:sz w:val="28"/>
          <w:szCs w:val="28"/>
          <w:u w:val="none"/>
          <w:lang w:val="en-US" w:eastAsia="zh-CN"/>
        </w:rPr>
        <w:br w:type="textWrapping"/>
      </w:r>
      <w:r>
        <w:rPr>
          <w:rFonts w:hint="eastAsia" w:ascii="宋体" w:hAnsi="宋体" w:eastAsia="宋体" w:cs="宋体"/>
          <w:sz w:val="28"/>
          <w:szCs w:val="28"/>
          <w:u w:val="none"/>
          <w:lang w:val="en-US" w:eastAsia="zh-CN"/>
        </w:rPr>
        <w:t>（）因重大变故，采购任务取消的。</w:t>
      </w:r>
      <w:r>
        <w:rPr>
          <w:rFonts w:hint="eastAsia" w:ascii="宋体" w:hAnsi="宋体" w:eastAsia="宋体" w:cs="宋体"/>
          <w:sz w:val="28"/>
          <w:szCs w:val="28"/>
          <w:u w:val="none"/>
          <w:lang w:val="en-US" w:eastAsia="zh-CN"/>
        </w:rPr>
        <w:br w:type="textWrapping"/>
      </w:r>
      <w:r>
        <w:rPr>
          <w:rFonts w:hint="eastAsia" w:ascii="宋体" w:hAnsi="宋体" w:eastAsia="宋体" w:cs="宋体"/>
          <w:sz w:val="28"/>
          <w:szCs w:val="28"/>
          <w:u w:val="none"/>
          <w:lang w:val="en-US" w:eastAsia="zh-CN"/>
        </w:rPr>
        <w:t>（）其他。</w:t>
      </w:r>
    </w:p>
    <w:p w14:paraId="403C9D8D">
      <w:pPr>
        <w:spacing w:line="360" w:lineRule="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三、具体情况说明</w:t>
      </w:r>
    </w:p>
    <w:p w14:paraId="510E7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kern w:val="2"/>
          <w:sz w:val="28"/>
          <w:szCs w:val="28"/>
          <w:u w:val="none"/>
          <w:lang w:val="en-US" w:eastAsia="zh-CN" w:bidi="ar-SA"/>
        </w:rPr>
      </w:pPr>
      <w:r>
        <w:rPr>
          <w:rFonts w:hint="eastAsia" w:ascii="宋体" w:hAnsi="宋体" w:eastAsia="宋体" w:cs="宋体"/>
          <w:kern w:val="2"/>
          <w:sz w:val="28"/>
          <w:szCs w:val="28"/>
          <w:u w:val="none"/>
          <w:lang w:val="en-US" w:eastAsia="zh-CN" w:bidi="ar-SA"/>
        </w:rPr>
        <w:t>标段三：至投标截止时间，无投标单位递交投标文件</w:t>
      </w:r>
    </w:p>
    <w:p w14:paraId="11AA25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bCs/>
          <w:kern w:val="2"/>
          <w:sz w:val="28"/>
          <w:szCs w:val="28"/>
          <w:u w:val="none"/>
          <w:lang w:val="en-US" w:eastAsia="zh-CN" w:bidi="ar-SA"/>
        </w:rPr>
      </w:pPr>
      <w:r>
        <w:rPr>
          <w:rFonts w:hint="eastAsia" w:ascii="宋体" w:hAnsi="宋体" w:eastAsia="宋体" w:cs="宋体"/>
          <w:b/>
          <w:bCs/>
          <w:kern w:val="2"/>
          <w:sz w:val="28"/>
          <w:szCs w:val="28"/>
          <w:u w:val="none"/>
          <w:lang w:val="en-US" w:eastAsia="zh-CN" w:bidi="ar-SA"/>
        </w:rPr>
        <w:t>四、流标后是否重新开展采购活动: 是</w:t>
      </w:r>
    </w:p>
    <w:p w14:paraId="06D88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bCs/>
          <w:kern w:val="2"/>
          <w:sz w:val="28"/>
          <w:szCs w:val="28"/>
          <w:u w:val="none"/>
          <w:lang w:val="en-US" w:eastAsia="zh-CN" w:bidi="ar-SA"/>
        </w:rPr>
      </w:pPr>
      <w:r>
        <w:rPr>
          <w:rFonts w:hint="eastAsia" w:ascii="宋体" w:hAnsi="宋体" w:eastAsia="宋体" w:cs="宋体"/>
          <w:b/>
          <w:bCs/>
          <w:kern w:val="2"/>
          <w:sz w:val="28"/>
          <w:szCs w:val="28"/>
          <w:u w:val="none"/>
          <w:lang w:val="en-US" w:eastAsia="zh-CN" w:bidi="ar-SA"/>
        </w:rPr>
        <w:t>五、其他补充事宜 无</w:t>
      </w:r>
    </w:p>
    <w:p w14:paraId="54D3D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bCs/>
          <w:kern w:val="2"/>
          <w:sz w:val="28"/>
          <w:szCs w:val="28"/>
          <w:u w:val="none"/>
          <w:lang w:val="en-US" w:eastAsia="zh-CN" w:bidi="ar-SA"/>
        </w:rPr>
      </w:pPr>
      <w:r>
        <w:rPr>
          <w:rFonts w:hint="eastAsia" w:ascii="宋体" w:hAnsi="宋体" w:eastAsia="宋体" w:cs="宋体"/>
          <w:b/>
          <w:bCs/>
          <w:kern w:val="2"/>
          <w:sz w:val="28"/>
          <w:szCs w:val="28"/>
          <w:u w:val="none"/>
          <w:lang w:val="en-US" w:eastAsia="zh-CN" w:bidi="ar-SA"/>
        </w:rPr>
        <w:t>六、凡对本次公告内容提出询问，请按以下方式联系</w:t>
      </w:r>
    </w:p>
    <w:p w14:paraId="321A1A24">
      <w:pPr>
        <w:pageBreakBefore w:val="0"/>
        <w:widowControl w:val="0"/>
        <w:kinsoku/>
        <w:wordWrap/>
        <w:overflowPunct/>
        <w:topLinePunct/>
        <w:autoSpaceDE/>
        <w:autoSpaceDN/>
        <w:bidi w:val="0"/>
        <w:adjustRightInd/>
        <w:snapToGrid/>
        <w:spacing w:line="360" w:lineRule="auto"/>
        <w:ind w:left="0" w:leftChars="0" w:firstLine="560" w:firstLineChars="200"/>
        <w:textAlignment w:val="auto"/>
        <w:rPr>
          <w:rFonts w:hint="eastAsia" w:ascii="宋体" w:hAnsi="宋体" w:eastAsia="宋体" w:cs="宋体"/>
          <w:kern w:val="2"/>
          <w:sz w:val="28"/>
          <w:szCs w:val="28"/>
          <w:u w:val="none"/>
          <w:lang w:val="en-US" w:eastAsia="zh-CN" w:bidi="ar-SA"/>
        </w:rPr>
      </w:pPr>
      <w:r>
        <w:rPr>
          <w:rFonts w:hint="eastAsia" w:ascii="宋体" w:hAnsi="宋体" w:eastAsia="宋体" w:cs="宋体"/>
          <w:kern w:val="2"/>
          <w:sz w:val="28"/>
          <w:szCs w:val="28"/>
          <w:u w:val="none"/>
          <w:lang w:val="en-US" w:eastAsia="zh-CN" w:bidi="ar-SA"/>
        </w:rPr>
        <w:t>招 标 人：湖南省湘澧盐化有限责任公司</w:t>
      </w:r>
    </w:p>
    <w:p w14:paraId="72300D48">
      <w:pPr>
        <w:pageBreakBefore w:val="0"/>
        <w:widowControl w:val="0"/>
        <w:kinsoku/>
        <w:wordWrap/>
        <w:overflowPunct/>
        <w:topLinePunct/>
        <w:autoSpaceDE/>
        <w:autoSpaceDN/>
        <w:bidi w:val="0"/>
        <w:adjustRightInd/>
        <w:snapToGrid/>
        <w:spacing w:line="360" w:lineRule="auto"/>
        <w:ind w:left="0" w:leftChars="0" w:firstLine="560" w:firstLineChars="200"/>
        <w:textAlignment w:val="auto"/>
        <w:rPr>
          <w:rFonts w:hint="eastAsia" w:ascii="宋体" w:hAnsi="宋体" w:eastAsia="宋体" w:cs="宋体"/>
          <w:kern w:val="2"/>
          <w:sz w:val="28"/>
          <w:szCs w:val="28"/>
          <w:u w:val="none"/>
          <w:lang w:val="en-US" w:eastAsia="zh-CN" w:bidi="ar-SA"/>
        </w:rPr>
      </w:pPr>
      <w:r>
        <w:rPr>
          <w:rFonts w:hint="eastAsia" w:ascii="宋体" w:hAnsi="宋体" w:eastAsia="宋体" w:cs="宋体"/>
          <w:kern w:val="2"/>
          <w:sz w:val="28"/>
          <w:szCs w:val="28"/>
          <w:u w:val="none"/>
          <w:lang w:val="en-US" w:eastAsia="zh-CN" w:bidi="ar-SA"/>
        </w:rPr>
        <w:t>地    址：常德市津市市襄阳街办事处盐矿社区</w:t>
      </w:r>
    </w:p>
    <w:p w14:paraId="23E9BFEF">
      <w:pPr>
        <w:pageBreakBefore w:val="0"/>
        <w:widowControl w:val="0"/>
        <w:kinsoku/>
        <w:wordWrap/>
        <w:overflowPunct/>
        <w:topLinePunct/>
        <w:autoSpaceDE/>
        <w:autoSpaceDN/>
        <w:bidi w:val="0"/>
        <w:adjustRightInd/>
        <w:snapToGrid/>
        <w:spacing w:line="360" w:lineRule="auto"/>
        <w:ind w:left="0" w:leftChars="0" w:firstLine="560" w:firstLineChars="200"/>
        <w:textAlignment w:val="auto"/>
        <w:rPr>
          <w:rFonts w:hint="default" w:ascii="宋体" w:hAnsi="宋体" w:eastAsia="宋体" w:cs="宋体"/>
          <w:kern w:val="2"/>
          <w:sz w:val="28"/>
          <w:szCs w:val="28"/>
          <w:u w:val="none"/>
          <w:lang w:val="en-US" w:eastAsia="zh-CN" w:bidi="ar-SA"/>
        </w:rPr>
      </w:pPr>
      <w:r>
        <w:rPr>
          <w:rFonts w:hint="eastAsia" w:ascii="宋体" w:hAnsi="宋体" w:eastAsia="宋体" w:cs="宋体"/>
          <w:kern w:val="2"/>
          <w:sz w:val="28"/>
          <w:szCs w:val="28"/>
          <w:u w:val="none"/>
          <w:lang w:val="en-US" w:eastAsia="zh-CN" w:bidi="ar-SA"/>
        </w:rPr>
        <w:t>联 系 人：涂焜</w:t>
      </w:r>
    </w:p>
    <w:p w14:paraId="5B69BB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eastAsia" w:ascii="宋体" w:hAnsi="宋体" w:eastAsia="宋体" w:cs="宋体"/>
          <w:kern w:val="2"/>
          <w:sz w:val="28"/>
          <w:szCs w:val="28"/>
          <w:u w:val="none"/>
          <w:lang w:val="en-US" w:eastAsia="zh-CN" w:bidi="ar-SA"/>
        </w:rPr>
      </w:pPr>
      <w:r>
        <w:rPr>
          <w:rFonts w:hint="eastAsia" w:ascii="宋体" w:hAnsi="宋体" w:eastAsia="宋体" w:cs="宋体"/>
          <w:kern w:val="2"/>
          <w:sz w:val="28"/>
          <w:szCs w:val="28"/>
          <w:u w:val="none"/>
          <w:lang w:val="en-US" w:eastAsia="zh-CN" w:bidi="ar-SA"/>
        </w:rPr>
        <w:t>电    话：13974286333</w:t>
      </w:r>
    </w:p>
    <w:p w14:paraId="5296E7E4">
      <w:pPr>
        <w:pageBreakBefore w:val="0"/>
        <w:widowControl w:val="0"/>
        <w:kinsoku/>
        <w:wordWrap/>
        <w:overflowPunct/>
        <w:topLinePunct/>
        <w:autoSpaceDE/>
        <w:autoSpaceDN/>
        <w:bidi w:val="0"/>
        <w:adjustRightInd/>
        <w:snapToGrid/>
        <w:spacing w:line="360" w:lineRule="auto"/>
        <w:ind w:left="0" w:leftChars="0" w:firstLine="560" w:firstLineChars="200"/>
        <w:textAlignment w:val="auto"/>
        <w:outlineLvl w:val="0"/>
        <w:rPr>
          <w:rFonts w:hint="eastAsia" w:ascii="宋体" w:hAnsi="宋体" w:eastAsia="宋体" w:cs="宋体"/>
          <w:kern w:val="2"/>
          <w:sz w:val="28"/>
          <w:szCs w:val="28"/>
          <w:u w:val="none"/>
          <w:lang w:val="en-US" w:eastAsia="zh-CN" w:bidi="ar-SA"/>
        </w:rPr>
      </w:pPr>
      <w:bookmarkStart w:id="0" w:name="_Toc25968"/>
      <w:r>
        <w:rPr>
          <w:rFonts w:hint="eastAsia" w:ascii="宋体" w:hAnsi="宋体" w:eastAsia="宋体" w:cs="宋体"/>
          <w:kern w:val="2"/>
          <w:sz w:val="28"/>
          <w:szCs w:val="28"/>
          <w:u w:val="none"/>
          <w:lang w:val="en-US" w:eastAsia="zh-CN" w:bidi="ar-SA"/>
        </w:rPr>
        <w:t>招标代理机构:湖南建科工程项目管理有限公司</w:t>
      </w:r>
      <w:bookmarkEnd w:id="0"/>
    </w:p>
    <w:p w14:paraId="03374F69">
      <w:pPr>
        <w:pageBreakBefore w:val="0"/>
        <w:widowControl w:val="0"/>
        <w:kinsoku/>
        <w:wordWrap/>
        <w:overflowPunct/>
        <w:topLinePunct/>
        <w:autoSpaceDE/>
        <w:autoSpaceDN/>
        <w:bidi w:val="0"/>
        <w:adjustRightInd/>
        <w:snapToGrid/>
        <w:spacing w:line="360" w:lineRule="auto"/>
        <w:ind w:left="0" w:leftChars="0" w:firstLine="560" w:firstLineChars="200"/>
        <w:textAlignment w:val="auto"/>
        <w:outlineLvl w:val="0"/>
        <w:rPr>
          <w:rFonts w:hint="eastAsia" w:ascii="宋体" w:hAnsi="宋体" w:eastAsia="宋体" w:cs="宋体"/>
          <w:kern w:val="2"/>
          <w:sz w:val="28"/>
          <w:szCs w:val="28"/>
          <w:u w:val="none"/>
          <w:lang w:val="en-US" w:eastAsia="zh-CN" w:bidi="ar-SA"/>
        </w:rPr>
      </w:pPr>
      <w:bookmarkStart w:id="1" w:name="_Toc21859"/>
      <w:r>
        <w:rPr>
          <w:rFonts w:hint="eastAsia" w:ascii="宋体" w:hAnsi="宋体" w:eastAsia="宋体" w:cs="宋体"/>
          <w:kern w:val="2"/>
          <w:sz w:val="28"/>
          <w:szCs w:val="28"/>
          <w:u w:val="none"/>
          <w:lang w:val="en-US" w:eastAsia="zh-CN" w:bidi="ar-SA"/>
        </w:rPr>
        <w:t>地址：长沙县星沙街道东六路华润置地广场写字楼14楼1402室</w:t>
      </w:r>
      <w:bookmarkEnd w:id="1"/>
    </w:p>
    <w:p w14:paraId="4ADBCA5A">
      <w:pPr>
        <w:pageBreakBefore w:val="0"/>
        <w:widowControl w:val="0"/>
        <w:kinsoku/>
        <w:wordWrap/>
        <w:overflowPunct/>
        <w:topLinePunct/>
        <w:autoSpaceDE/>
        <w:autoSpaceDN/>
        <w:bidi w:val="0"/>
        <w:adjustRightInd/>
        <w:snapToGrid/>
        <w:spacing w:line="360" w:lineRule="auto"/>
        <w:ind w:left="0" w:leftChars="0" w:firstLine="560" w:firstLineChars="200"/>
        <w:textAlignment w:val="auto"/>
        <w:outlineLvl w:val="0"/>
        <w:rPr>
          <w:rFonts w:hint="default" w:ascii="宋体" w:hAnsi="宋体" w:eastAsia="宋体" w:cs="宋体"/>
          <w:kern w:val="2"/>
          <w:sz w:val="28"/>
          <w:szCs w:val="28"/>
          <w:u w:val="none"/>
          <w:lang w:val="en-US" w:eastAsia="zh-CN" w:bidi="ar-SA"/>
        </w:rPr>
      </w:pPr>
      <w:bookmarkStart w:id="2" w:name="_Toc29252"/>
      <w:r>
        <w:rPr>
          <w:rFonts w:hint="eastAsia" w:ascii="宋体" w:hAnsi="宋体" w:eastAsia="宋体" w:cs="宋体"/>
          <w:kern w:val="2"/>
          <w:sz w:val="28"/>
          <w:szCs w:val="28"/>
          <w:u w:val="none"/>
          <w:lang w:val="en-US" w:eastAsia="zh-CN" w:bidi="ar-SA"/>
        </w:rPr>
        <w:t>联系人：宋楚、陈宇婷</w:t>
      </w:r>
      <w:bookmarkEnd w:id="2"/>
    </w:p>
    <w:p w14:paraId="1B6BA41D">
      <w:pPr>
        <w:pageBreakBefore w:val="0"/>
        <w:widowControl w:val="0"/>
        <w:kinsoku/>
        <w:wordWrap/>
        <w:overflowPunct/>
        <w:topLinePunct/>
        <w:autoSpaceDE/>
        <w:autoSpaceDN/>
        <w:bidi w:val="0"/>
        <w:adjustRightInd/>
        <w:snapToGrid/>
        <w:spacing w:line="360" w:lineRule="auto"/>
        <w:ind w:left="0" w:leftChars="0" w:firstLine="560" w:firstLineChars="200"/>
        <w:textAlignment w:val="auto"/>
        <w:outlineLvl w:val="0"/>
        <w:rPr>
          <w:rFonts w:hint="default" w:ascii="宋体" w:hAnsi="宋体" w:eastAsia="宋体" w:cs="宋体"/>
          <w:kern w:val="2"/>
          <w:sz w:val="28"/>
          <w:szCs w:val="28"/>
          <w:u w:val="none"/>
          <w:lang w:val="en-US" w:eastAsia="zh-CN" w:bidi="ar-SA"/>
        </w:rPr>
      </w:pPr>
      <w:bookmarkStart w:id="3" w:name="_Toc11687"/>
      <w:r>
        <w:rPr>
          <w:rFonts w:hint="eastAsia" w:ascii="宋体" w:hAnsi="宋体" w:eastAsia="宋体" w:cs="宋体"/>
          <w:kern w:val="2"/>
          <w:sz w:val="28"/>
          <w:szCs w:val="28"/>
          <w:u w:val="none"/>
          <w:lang w:val="en-US" w:eastAsia="zh-CN" w:bidi="ar-SA"/>
        </w:rPr>
        <w:t>电话：0731-86244859</w:t>
      </w:r>
      <w:bookmarkEnd w:id="3"/>
    </w:p>
    <w:p w14:paraId="4E0236E4">
      <w:pPr>
        <w:pageBreakBefore w:val="0"/>
        <w:widowControl w:val="0"/>
        <w:kinsoku/>
        <w:wordWrap/>
        <w:overflowPunct/>
        <w:topLinePunct/>
        <w:autoSpaceDE/>
        <w:autoSpaceDN/>
        <w:bidi w:val="0"/>
        <w:adjustRightInd/>
        <w:snapToGrid/>
        <w:spacing w:line="360" w:lineRule="auto"/>
        <w:ind w:left="0" w:leftChars="0" w:firstLine="560" w:firstLineChars="200"/>
        <w:textAlignment w:val="auto"/>
        <w:outlineLvl w:val="0"/>
        <w:rPr>
          <w:rFonts w:hint="eastAsia" w:ascii="宋体" w:hAnsi="宋体" w:eastAsia="宋体" w:cs="宋体"/>
          <w:kern w:val="2"/>
          <w:sz w:val="28"/>
          <w:szCs w:val="28"/>
          <w:u w:val="none"/>
          <w:lang w:val="en-US" w:eastAsia="zh-CN" w:bidi="ar-SA"/>
        </w:rPr>
      </w:pPr>
      <w:bookmarkStart w:id="4" w:name="_Toc31960"/>
      <w:r>
        <w:rPr>
          <w:rFonts w:hint="eastAsia" w:ascii="宋体" w:hAnsi="宋体" w:eastAsia="宋体" w:cs="宋体"/>
          <w:kern w:val="2"/>
          <w:sz w:val="28"/>
          <w:szCs w:val="28"/>
          <w:u w:val="none"/>
          <w:lang w:val="en-US" w:eastAsia="zh-CN" w:bidi="ar-SA"/>
        </w:rPr>
        <w:t>邮箱：1852188201@qq.com</w:t>
      </w:r>
      <w:bookmarkEnd w:id="4"/>
    </w:p>
    <w:p w14:paraId="066EC833">
      <w:pPr>
        <w:pageBreakBefore w:val="0"/>
        <w:widowControl w:val="0"/>
        <w:kinsoku/>
        <w:wordWrap/>
        <w:overflowPunct/>
        <w:topLinePunct/>
        <w:autoSpaceDE/>
        <w:autoSpaceDN/>
        <w:bidi w:val="0"/>
        <w:adjustRightInd/>
        <w:snapToGrid/>
        <w:spacing w:line="360" w:lineRule="auto"/>
        <w:ind w:left="0" w:leftChars="0" w:firstLine="560" w:firstLineChars="200"/>
        <w:textAlignment w:val="auto"/>
        <w:outlineLvl w:val="0"/>
        <w:rPr>
          <w:rFonts w:hint="eastAsia" w:ascii="宋体" w:hAnsi="宋体" w:eastAsia="宋体" w:cs="宋体"/>
          <w:kern w:val="2"/>
          <w:sz w:val="28"/>
          <w:szCs w:val="28"/>
          <w:u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E462B"/>
    <w:rsid w:val="5B49254F"/>
    <w:rsid w:val="70067149"/>
    <w:rsid w:val="7A2D7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432</Words>
  <Characters>493</Characters>
  <Lines>0</Lines>
  <Paragraphs>0</Paragraphs>
  <TotalTime>1</TotalTime>
  <ScaleCrop>false</ScaleCrop>
  <LinksUpToDate>false</LinksUpToDate>
  <CharactersWithSpaces>507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2026-03-06T07:52:00Z</dcterms:created>
  <dc:creator>Administrator</dc:creator>
  <cp:lastModifiedBy>Administrator</cp:lastModifiedBy>
  <cp:lastPrinted>2026-03-06T08:00:00Z</cp:lastPrinted>
  <dcterms:modified xsi:type="dcterms:W3CDTF">2026-04-30T10:14:17Z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eyJoZGlkIjoiMDliOWMyMGZkYTZiMTc3NDhhNzIxMWY2MzZlN2I0OGEiLCJ1c2VySWQiOiI3NTgzODQwMjMifQ==</vt:lpwstr>
  </property>
  <property fmtid="{D5CDD505-2E9C-101B-9397-08002B2CF9AE}" pid="4" name="ICV">
    <vt:lpwstr>7D1FA02C54C349FF9C1FD009E6886B3D_12</vt:lpwstr>
  </property>
</Properties>
</file>