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4DB70">
      <w:pPr>
        <w:pStyle w:val="7"/>
        <w:spacing w:line="294" w:lineRule="auto"/>
        <w:rPr>
          <w:rFonts w:hint="eastAsia" w:eastAsiaTheme="minorEastAsia"/>
          <w:lang w:eastAsia="zh-CN"/>
        </w:rPr>
      </w:pPr>
    </w:p>
    <w:p w14:paraId="696329F5">
      <w:pPr>
        <w:pStyle w:val="7"/>
        <w:spacing w:line="245" w:lineRule="auto"/>
        <w:jc w:val="center"/>
        <w:rPr>
          <w:rFonts w:hint="eastAsia" w:ascii="方正小标宋简体" w:hAnsi="方正小标宋简体" w:eastAsia="方正小标宋简体" w:cs="方正小标宋简体"/>
          <w:bCs/>
          <w:color w:val="auto"/>
          <w:sz w:val="36"/>
          <w:szCs w:val="36"/>
          <w:lang w:eastAsia="zh-CN"/>
        </w:rPr>
      </w:pPr>
    </w:p>
    <w:p w14:paraId="1C4D86C7">
      <w:pPr>
        <w:pStyle w:val="7"/>
        <w:spacing w:line="245" w:lineRule="auto"/>
        <w:jc w:val="center"/>
        <w:rPr>
          <w:rFonts w:hint="eastAsia" w:ascii="方正小标宋简体" w:hAnsi="方正小标宋简体" w:eastAsia="方正小标宋简体" w:cs="方正小标宋简体"/>
          <w:bCs/>
          <w:color w:val="auto"/>
          <w:sz w:val="36"/>
          <w:szCs w:val="36"/>
          <w:lang w:eastAsia="zh-CN"/>
        </w:rPr>
      </w:pPr>
      <w:r>
        <w:rPr>
          <w:rFonts w:hint="eastAsia" w:ascii="方正小标宋简体" w:hAnsi="方正小标宋简体" w:eastAsia="方正小标宋简体" w:cs="方正小标宋简体"/>
          <w:bCs/>
          <w:color w:val="auto"/>
          <w:sz w:val="36"/>
          <w:szCs w:val="36"/>
          <w:lang w:eastAsia="zh-CN"/>
        </w:rPr>
        <w:t>湘澧盐化提质升级技术改造项目-循环流化床锅炉升级改造环境影响报告编制咨询服务</w:t>
      </w:r>
    </w:p>
    <w:p w14:paraId="653853E9">
      <w:pPr>
        <w:pStyle w:val="7"/>
        <w:spacing w:line="245" w:lineRule="auto"/>
        <w:rPr>
          <w:lang w:eastAsia="zh-CN"/>
        </w:rPr>
      </w:pPr>
    </w:p>
    <w:p w14:paraId="3CF806C2">
      <w:pPr>
        <w:pStyle w:val="7"/>
        <w:spacing w:line="245" w:lineRule="auto"/>
        <w:rPr>
          <w:lang w:eastAsia="zh-CN"/>
        </w:rPr>
      </w:pPr>
    </w:p>
    <w:p w14:paraId="122816A6">
      <w:pPr>
        <w:pStyle w:val="7"/>
        <w:spacing w:line="245" w:lineRule="auto"/>
        <w:rPr>
          <w:lang w:eastAsia="zh-CN"/>
        </w:rPr>
      </w:pPr>
    </w:p>
    <w:p w14:paraId="26F98D70">
      <w:pPr>
        <w:pStyle w:val="7"/>
        <w:spacing w:line="245" w:lineRule="auto"/>
        <w:rPr>
          <w:lang w:eastAsia="zh-CN"/>
        </w:rPr>
      </w:pPr>
    </w:p>
    <w:p w14:paraId="4EB3BED4">
      <w:pPr>
        <w:pStyle w:val="7"/>
        <w:spacing w:line="245" w:lineRule="auto"/>
        <w:rPr>
          <w:lang w:eastAsia="zh-CN"/>
        </w:rPr>
      </w:pPr>
    </w:p>
    <w:p w14:paraId="60ACAD3F">
      <w:pPr>
        <w:pStyle w:val="7"/>
        <w:spacing w:line="245" w:lineRule="auto"/>
        <w:rPr>
          <w:lang w:eastAsia="zh-CN"/>
        </w:rPr>
      </w:pPr>
    </w:p>
    <w:p w14:paraId="5B7F28BF">
      <w:pPr>
        <w:pStyle w:val="7"/>
        <w:spacing w:line="245" w:lineRule="auto"/>
        <w:rPr>
          <w:lang w:eastAsia="zh-CN"/>
        </w:rPr>
      </w:pPr>
    </w:p>
    <w:p w14:paraId="384AFF94">
      <w:pPr>
        <w:pStyle w:val="7"/>
        <w:spacing w:line="245" w:lineRule="auto"/>
        <w:rPr>
          <w:lang w:eastAsia="zh-CN"/>
        </w:rPr>
      </w:pPr>
    </w:p>
    <w:p w14:paraId="303BA297">
      <w:pPr>
        <w:pStyle w:val="7"/>
        <w:spacing w:line="245" w:lineRule="auto"/>
        <w:rPr>
          <w:lang w:eastAsia="zh-CN"/>
        </w:rPr>
      </w:pPr>
    </w:p>
    <w:p w14:paraId="7AD93BD1">
      <w:pPr>
        <w:pStyle w:val="7"/>
        <w:spacing w:line="245" w:lineRule="auto"/>
        <w:rPr>
          <w:lang w:eastAsia="zh-CN"/>
        </w:rPr>
      </w:pPr>
    </w:p>
    <w:p w14:paraId="7AD8AD45">
      <w:pPr>
        <w:pStyle w:val="7"/>
        <w:spacing w:line="245" w:lineRule="auto"/>
        <w:rPr>
          <w:lang w:eastAsia="zh-CN"/>
        </w:rPr>
      </w:pPr>
    </w:p>
    <w:p w14:paraId="657C2314">
      <w:pPr>
        <w:pStyle w:val="7"/>
        <w:spacing w:line="245" w:lineRule="auto"/>
        <w:rPr>
          <w:lang w:eastAsia="zh-CN"/>
        </w:rPr>
      </w:pPr>
    </w:p>
    <w:p w14:paraId="665AAF93">
      <w:pPr>
        <w:pStyle w:val="7"/>
        <w:spacing w:line="245" w:lineRule="auto"/>
        <w:rPr>
          <w:lang w:eastAsia="zh-CN"/>
        </w:rPr>
      </w:pPr>
    </w:p>
    <w:p w14:paraId="400E772A">
      <w:pPr>
        <w:pStyle w:val="7"/>
        <w:spacing w:line="245" w:lineRule="auto"/>
        <w:rPr>
          <w:lang w:eastAsia="zh-CN"/>
        </w:rPr>
      </w:pPr>
    </w:p>
    <w:p w14:paraId="05FE5B28">
      <w:pPr>
        <w:pStyle w:val="7"/>
        <w:spacing w:line="246" w:lineRule="auto"/>
        <w:rPr>
          <w:lang w:eastAsia="zh-CN"/>
        </w:rPr>
      </w:pPr>
    </w:p>
    <w:p w14:paraId="09FBB94B">
      <w:pPr>
        <w:spacing w:before="270" w:line="224" w:lineRule="auto"/>
        <w:ind w:firstLine="1540" w:firstLineChars="200"/>
        <w:outlineLvl w:val="0"/>
        <w:rPr>
          <w:rFonts w:hint="eastAsia" w:ascii="黑体" w:hAnsi="黑体" w:eastAsia="黑体" w:cs="黑体"/>
          <w:sz w:val="83"/>
          <w:szCs w:val="83"/>
          <w:lang w:eastAsia="zh-CN"/>
        </w:rPr>
      </w:pPr>
      <w:bookmarkStart w:id="0" w:name="_Toc12698"/>
      <w:r>
        <w:rPr>
          <w:rFonts w:hint="eastAsia" w:ascii="黑体" w:hAnsi="黑体" w:eastAsia="黑体" w:cs="黑体"/>
          <w:spacing w:val="-30"/>
          <w:sz w:val="83"/>
          <w:szCs w:val="83"/>
          <w:lang w:eastAsia="zh-CN"/>
          <w14:textOutline w14:w="15252" w14:cap="sq" w14:cmpd="sng" w14:algn="ctr">
            <w14:solidFill>
              <w14:srgbClr w14:val="000000"/>
            </w14:solidFill>
            <w14:prstDash w14:val="solid"/>
            <w14:bevel/>
          </w14:textOutline>
        </w:rPr>
        <w:t>招</w:t>
      </w:r>
      <w:r>
        <w:rPr>
          <w:rFonts w:ascii="黑体" w:hAnsi="黑体" w:eastAsia="黑体" w:cs="黑体"/>
          <w:spacing w:val="23"/>
          <w:sz w:val="83"/>
          <w:szCs w:val="83"/>
          <w:lang w:eastAsia="zh-CN"/>
        </w:rPr>
        <w:t xml:space="preserve">  </w:t>
      </w:r>
      <w:r>
        <w:rPr>
          <w:rFonts w:hint="eastAsia" w:ascii="黑体" w:hAnsi="黑体" w:eastAsia="黑体" w:cs="黑体"/>
          <w:spacing w:val="-30"/>
          <w:sz w:val="83"/>
          <w:szCs w:val="83"/>
          <w:lang w:eastAsia="zh-CN"/>
          <w14:textOutline w14:w="15252" w14:cap="sq" w14:cmpd="sng" w14:algn="ctr">
            <w14:solidFill>
              <w14:srgbClr w14:val="000000"/>
            </w14:solidFill>
            <w14:prstDash w14:val="solid"/>
            <w14:bevel/>
          </w14:textOutline>
        </w:rPr>
        <w:t>标</w:t>
      </w:r>
      <w:r>
        <w:rPr>
          <w:rFonts w:ascii="黑体" w:hAnsi="黑体" w:eastAsia="黑体" w:cs="黑体"/>
          <w:spacing w:val="30"/>
          <w:sz w:val="83"/>
          <w:szCs w:val="83"/>
          <w:lang w:eastAsia="zh-CN"/>
        </w:rPr>
        <w:t xml:space="preserve">  </w:t>
      </w:r>
      <w:r>
        <w:rPr>
          <w:rFonts w:ascii="黑体" w:hAnsi="黑体" w:eastAsia="黑体" w:cs="黑体"/>
          <w:spacing w:val="-30"/>
          <w:sz w:val="83"/>
          <w:szCs w:val="83"/>
          <w:lang w:eastAsia="zh-CN"/>
          <w14:textOutline w14:w="15252" w14:cap="sq" w14:cmpd="sng" w14:algn="ctr">
            <w14:solidFill>
              <w14:srgbClr w14:val="000000"/>
            </w14:solidFill>
            <w14:prstDash w14:val="solid"/>
            <w14:bevel/>
          </w14:textOutline>
        </w:rPr>
        <w:t>文</w:t>
      </w:r>
      <w:r>
        <w:rPr>
          <w:rFonts w:ascii="黑体" w:hAnsi="黑体" w:eastAsia="黑体" w:cs="黑体"/>
          <w:spacing w:val="21"/>
          <w:sz w:val="83"/>
          <w:szCs w:val="83"/>
          <w:lang w:eastAsia="zh-CN"/>
        </w:rPr>
        <w:t xml:space="preserve">  </w:t>
      </w:r>
      <w:r>
        <w:rPr>
          <w:rFonts w:ascii="黑体" w:hAnsi="黑体" w:eastAsia="黑体" w:cs="黑体"/>
          <w:spacing w:val="-30"/>
          <w:sz w:val="83"/>
          <w:szCs w:val="83"/>
          <w:lang w:eastAsia="zh-CN"/>
          <w14:textOutline w14:w="15252" w14:cap="sq" w14:cmpd="sng" w14:algn="ctr">
            <w14:solidFill>
              <w14:srgbClr w14:val="000000"/>
            </w14:solidFill>
            <w14:prstDash w14:val="solid"/>
            <w14:bevel/>
          </w14:textOutline>
        </w:rPr>
        <w:t>件</w:t>
      </w:r>
      <w:bookmarkEnd w:id="0"/>
    </w:p>
    <w:p w14:paraId="190028B9">
      <w:pPr>
        <w:spacing w:line="224" w:lineRule="auto"/>
        <w:rPr>
          <w:rFonts w:hint="eastAsia" w:ascii="黑体" w:hAnsi="黑体" w:eastAsia="黑体" w:cs="黑体"/>
          <w:sz w:val="83"/>
          <w:szCs w:val="83"/>
          <w:lang w:eastAsia="zh-CN"/>
        </w:rPr>
      </w:pPr>
    </w:p>
    <w:p w14:paraId="3626F6B5">
      <w:pPr>
        <w:spacing w:line="224" w:lineRule="auto"/>
        <w:rPr>
          <w:rFonts w:hint="eastAsia" w:ascii="黑体" w:hAnsi="黑体" w:eastAsia="黑体" w:cs="黑体"/>
          <w:sz w:val="83"/>
          <w:szCs w:val="83"/>
          <w:lang w:eastAsia="zh-CN"/>
        </w:rPr>
      </w:pPr>
    </w:p>
    <w:p w14:paraId="0FD34BC2">
      <w:pPr>
        <w:spacing w:line="224" w:lineRule="auto"/>
        <w:rPr>
          <w:rFonts w:hint="eastAsia" w:ascii="黑体" w:hAnsi="黑体" w:eastAsia="黑体" w:cs="黑体"/>
          <w:sz w:val="83"/>
          <w:szCs w:val="83"/>
          <w:lang w:eastAsia="zh-CN"/>
        </w:rPr>
      </w:pPr>
    </w:p>
    <w:p w14:paraId="380E0853">
      <w:pPr>
        <w:spacing w:line="224" w:lineRule="auto"/>
        <w:rPr>
          <w:rFonts w:hint="eastAsia" w:ascii="黑体" w:hAnsi="黑体" w:eastAsia="黑体" w:cs="黑体"/>
          <w:sz w:val="83"/>
          <w:szCs w:val="83"/>
          <w:lang w:eastAsia="zh-CN"/>
        </w:rPr>
      </w:pPr>
    </w:p>
    <w:p w14:paraId="0D62307F">
      <w:pPr>
        <w:spacing w:line="224" w:lineRule="auto"/>
        <w:rPr>
          <w:rFonts w:hint="eastAsia" w:ascii="黑体" w:hAnsi="黑体" w:eastAsia="黑体" w:cs="黑体"/>
          <w:sz w:val="83"/>
          <w:szCs w:val="83"/>
          <w:lang w:eastAsia="zh-CN"/>
        </w:rPr>
      </w:pPr>
    </w:p>
    <w:p w14:paraId="0AEB3189">
      <w:pPr>
        <w:spacing w:line="224" w:lineRule="auto"/>
        <w:jc w:val="center"/>
        <w:rPr>
          <w:rFonts w:hint="eastAsia" w:ascii="黑体" w:hAnsi="黑体" w:eastAsia="黑体" w:cs="黑体"/>
          <w:sz w:val="83"/>
          <w:szCs w:val="83"/>
          <w:lang w:eastAsia="zh-CN"/>
        </w:rPr>
      </w:pPr>
    </w:p>
    <w:p w14:paraId="7BD80D7D">
      <w:pPr>
        <w:tabs>
          <w:tab w:val="left" w:pos="2791"/>
          <w:tab w:val="center" w:pos="4764"/>
        </w:tabs>
        <w:spacing w:line="560" w:lineRule="exact"/>
        <w:ind w:firstLine="566" w:firstLineChars="200"/>
        <w:jc w:val="center"/>
        <w:rPr>
          <w:rFonts w:hint="eastAsia" w:ascii="仿宋_GB2312" w:hAnsi="仿宋_GB2312" w:eastAsia="仿宋_GB2312" w:cs="仿宋_GB2312"/>
          <w:b/>
          <w:bCs/>
          <w:spacing w:val="1"/>
          <w:sz w:val="28"/>
          <w:szCs w:val="28"/>
          <w:lang w:eastAsia="zh-CN"/>
        </w:rPr>
      </w:pPr>
      <w:r>
        <w:rPr>
          <w:rFonts w:hint="eastAsia" w:ascii="仿宋_GB2312" w:hAnsi="仿宋_GB2312" w:eastAsia="仿宋_GB2312" w:cs="仿宋_GB2312"/>
          <w:b/>
          <w:bCs/>
          <w:spacing w:val="1"/>
          <w:sz w:val="28"/>
          <w:szCs w:val="28"/>
          <w:lang w:eastAsia="zh-CN"/>
        </w:rPr>
        <w:t>招标人：湖南省湘澧盐化有限责任公司</w:t>
      </w:r>
    </w:p>
    <w:p w14:paraId="2A8A6182">
      <w:pPr>
        <w:spacing w:line="560" w:lineRule="exact"/>
        <w:ind w:firstLine="566" w:firstLineChars="200"/>
        <w:jc w:val="center"/>
        <w:rPr>
          <w:rFonts w:hint="eastAsia" w:ascii="仿宋_GB2312" w:hAnsi="仿宋_GB2312" w:eastAsia="仿宋_GB2312" w:cs="仿宋_GB2312"/>
          <w:b/>
          <w:bCs/>
          <w:spacing w:val="1"/>
          <w:sz w:val="28"/>
          <w:szCs w:val="28"/>
          <w:lang w:eastAsia="zh-CN"/>
        </w:rPr>
      </w:pPr>
      <w:r>
        <w:rPr>
          <w:rFonts w:hint="eastAsia" w:ascii="仿宋_GB2312" w:hAnsi="仿宋_GB2312" w:eastAsia="仿宋_GB2312" w:cs="仿宋_GB2312"/>
          <w:b/>
          <w:bCs/>
          <w:spacing w:val="1"/>
          <w:sz w:val="28"/>
          <w:szCs w:val="28"/>
          <w:lang w:eastAsia="zh-CN"/>
        </w:rPr>
        <w:t>时间：2025年9月</w:t>
      </w:r>
    </w:p>
    <w:p w14:paraId="19CB7DB0">
      <w:pPr>
        <w:spacing w:line="560" w:lineRule="exact"/>
        <w:ind w:firstLine="564" w:firstLineChars="200"/>
        <w:jc w:val="center"/>
        <w:rPr>
          <w:rFonts w:hint="eastAsia" w:ascii="仿宋_GB2312" w:hAnsi="仿宋_GB2312" w:eastAsia="仿宋_GB2312" w:cs="仿宋_GB2312"/>
          <w:spacing w:val="1"/>
          <w:sz w:val="28"/>
          <w:szCs w:val="28"/>
          <w:lang w:eastAsia="zh-CN"/>
        </w:rPr>
      </w:pPr>
    </w:p>
    <w:p w14:paraId="2EA18B07">
      <w:pPr>
        <w:spacing w:line="560" w:lineRule="exact"/>
        <w:jc w:val="center"/>
        <w:rPr>
          <w:rFonts w:hint="eastAsia" w:ascii="方正小标宋简体" w:hAnsi="方正小标宋简体" w:eastAsia="方正小标宋简体" w:cs="方正小标宋简体"/>
          <w:b/>
          <w:color w:val="auto"/>
          <w:sz w:val="36"/>
          <w:szCs w:val="36"/>
          <w:lang w:eastAsia="zh-CN"/>
        </w:rPr>
      </w:pPr>
      <w:r>
        <w:rPr>
          <w:rFonts w:hint="eastAsia" w:ascii="方正小标宋简体" w:hAnsi="方正小标宋简体" w:eastAsia="方正小标宋简体" w:cs="方正小标宋简体"/>
          <w:b/>
          <w:color w:val="auto"/>
          <w:sz w:val="36"/>
          <w:szCs w:val="36"/>
          <w:lang w:eastAsia="zh-CN"/>
        </w:rPr>
        <w:t>第一章 招标公告</w:t>
      </w:r>
    </w:p>
    <w:p w14:paraId="065F46F7">
      <w:pPr>
        <w:kinsoku/>
        <w:autoSpaceDE/>
        <w:autoSpaceDN/>
        <w:adjustRightInd/>
        <w:spacing w:line="560" w:lineRule="exact"/>
        <w:jc w:val="center"/>
        <w:textAlignment w:val="auto"/>
        <w:rPr>
          <w:rFonts w:hint="eastAsia" w:ascii="仿宋_GB2312" w:hAnsi="仿宋_GB2312" w:eastAsia="仿宋_GB2312" w:cs="仿宋_GB2312"/>
          <w:b/>
          <w:bCs/>
          <w:spacing w:val="-2"/>
          <w:sz w:val="28"/>
          <w:szCs w:val="28"/>
          <w:lang w:eastAsia="zh-CN"/>
        </w:rPr>
      </w:pPr>
      <w:r>
        <w:rPr>
          <w:rFonts w:hint="eastAsia" w:ascii="仿宋_GB2312" w:hAnsi="仿宋_GB2312" w:eastAsia="仿宋_GB2312" w:cs="仿宋_GB2312"/>
          <w:b/>
          <w:bCs/>
          <w:spacing w:val="-2"/>
          <w:sz w:val="28"/>
          <w:szCs w:val="28"/>
          <w:lang w:eastAsia="zh-CN"/>
        </w:rPr>
        <w:t>湘澧盐化提质升级技术改造项目-循环流化床锅炉升级改造</w:t>
      </w:r>
    </w:p>
    <w:p w14:paraId="103226C8">
      <w:pPr>
        <w:kinsoku/>
        <w:autoSpaceDE/>
        <w:autoSpaceDN/>
        <w:adjustRightInd/>
        <w:spacing w:line="560" w:lineRule="exact"/>
        <w:jc w:val="center"/>
        <w:textAlignment w:val="auto"/>
        <w:rPr>
          <w:rFonts w:hint="eastAsia" w:ascii="仿宋_GB2312" w:hAnsi="仿宋_GB2312" w:eastAsia="仿宋_GB2312" w:cs="仿宋_GB2312"/>
          <w:b/>
          <w:bCs/>
          <w:spacing w:val="-2"/>
          <w:sz w:val="28"/>
          <w:szCs w:val="28"/>
          <w:lang w:eastAsia="zh-CN"/>
        </w:rPr>
      </w:pPr>
      <w:r>
        <w:rPr>
          <w:rFonts w:hint="eastAsia" w:ascii="仿宋_GB2312" w:hAnsi="仿宋_GB2312" w:eastAsia="仿宋_GB2312" w:cs="仿宋_GB2312"/>
          <w:b/>
          <w:bCs/>
          <w:spacing w:val="-2"/>
          <w:sz w:val="28"/>
          <w:szCs w:val="28"/>
          <w:lang w:eastAsia="zh-CN"/>
        </w:rPr>
        <w:t>环境影响报告编制咨询服务</w:t>
      </w:r>
    </w:p>
    <w:p w14:paraId="6F069135">
      <w:pPr>
        <w:kinsoku/>
        <w:autoSpaceDE/>
        <w:autoSpaceDN/>
        <w:adjustRightInd/>
        <w:spacing w:line="560" w:lineRule="exact"/>
        <w:jc w:val="both"/>
        <w:textAlignment w:val="auto"/>
        <w:rPr>
          <w:rFonts w:hint="eastAsia" w:ascii="仿宋_GB2312" w:hAnsi="仿宋_GB2312" w:eastAsia="仿宋_GB2312" w:cs="仿宋_GB2312"/>
          <w:b/>
          <w:bCs/>
          <w:spacing w:val="-2"/>
          <w:sz w:val="28"/>
          <w:szCs w:val="28"/>
          <w:lang w:eastAsia="zh-CN"/>
        </w:rPr>
      </w:pPr>
      <w:bookmarkStart w:id="14" w:name="_GoBack"/>
      <w:r>
        <w:rPr>
          <w:rFonts w:hint="eastAsia" w:ascii="仿宋_GB2312" w:hAnsi="仿宋_GB2312" w:eastAsia="仿宋_GB2312" w:cs="仿宋_GB2312"/>
          <w:b/>
          <w:bCs/>
          <w:spacing w:val="-2"/>
          <w:sz w:val="28"/>
          <w:szCs w:val="28"/>
          <w:lang w:eastAsia="zh-CN"/>
        </w:rPr>
        <w:t>1. 招标条件</w:t>
      </w:r>
    </w:p>
    <w:p w14:paraId="69FD9430">
      <w:pPr>
        <w:spacing w:line="560" w:lineRule="exact"/>
        <w:ind w:firstLine="564"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lang w:eastAsia="zh-CN"/>
        </w:rPr>
        <w:t>本报价项目：湘澧盐化提质升级技术改造项目</w:t>
      </w:r>
      <w:r>
        <w:rPr>
          <w:rFonts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eastAsia="zh-CN"/>
        </w:rPr>
        <w:t>循环流化床锅炉升级改造环境影响评价报告编制咨询服务</w:t>
      </w:r>
      <w:r>
        <w:rPr>
          <w:rFonts w:hint="eastAsia" w:ascii="仿宋_GB2312" w:hAnsi="仿宋_GB2312" w:eastAsia="仿宋_GB2312" w:cs="仿宋_GB2312"/>
          <w:sz w:val="28"/>
          <w:szCs w:val="28"/>
          <w:lang w:eastAsia="zh-CN"/>
        </w:rPr>
        <w:t>已由</w:t>
      </w:r>
      <w:r>
        <w:rPr>
          <w:rFonts w:hint="eastAsia" w:ascii="仿宋_GB2312" w:hAnsi="仿宋_GB2312" w:eastAsia="仿宋_GB2312" w:cs="仿宋_GB2312"/>
          <w:spacing w:val="-1"/>
          <w:sz w:val="28"/>
          <w:szCs w:val="28"/>
          <w:lang w:eastAsia="zh-CN"/>
        </w:rPr>
        <w:t>湖南省湘澧盐化有限责任公司</w:t>
      </w:r>
      <w:r>
        <w:rPr>
          <w:rFonts w:hint="eastAsia" w:ascii="仿宋_GB2312" w:hAnsi="仿宋_GB2312" w:eastAsia="仿宋_GB2312" w:cs="仿宋_GB2312"/>
          <w:spacing w:val="-2"/>
          <w:sz w:val="28"/>
          <w:szCs w:val="28"/>
          <w:lang w:eastAsia="zh-CN"/>
        </w:rPr>
        <w:t>批准实施，</w:t>
      </w:r>
      <w:r>
        <w:rPr>
          <w:rFonts w:hint="eastAsia" w:ascii="仿宋_GB2312" w:hAnsi="仿宋_GB2312" w:eastAsia="仿宋_GB2312" w:cs="仿宋_GB2312"/>
          <w:sz w:val="28"/>
          <w:szCs w:val="28"/>
          <w:lang w:eastAsia="zh-CN"/>
        </w:rPr>
        <w:t>项目已具备招标条件，现对该工程项目的环境影响评价咨询服务采用邀请</w:t>
      </w:r>
      <w:r>
        <w:rPr>
          <w:rFonts w:hint="eastAsia" w:ascii="仿宋_GB2312" w:hAnsi="仿宋_GB2312" w:eastAsia="仿宋_GB2312" w:cs="仿宋_GB2312"/>
          <w:sz w:val="28"/>
          <w:szCs w:val="28"/>
          <w:lang w:val="en-US" w:eastAsia="zh-CN"/>
        </w:rPr>
        <w:t>招标</w:t>
      </w:r>
      <w:r>
        <w:rPr>
          <w:rFonts w:hint="eastAsia" w:ascii="仿宋_GB2312" w:hAnsi="仿宋_GB2312" w:eastAsia="仿宋_GB2312" w:cs="仿宋_GB2312"/>
          <w:sz w:val="28"/>
          <w:szCs w:val="28"/>
          <w:lang w:eastAsia="zh-CN"/>
        </w:rPr>
        <w:t>方式</w:t>
      </w:r>
      <w:r>
        <w:rPr>
          <w:rFonts w:hint="eastAsia" w:ascii="仿宋_GB2312" w:hAnsi="仿宋_GB2312" w:eastAsia="仿宋_GB2312" w:cs="仿宋_GB2312"/>
          <w:sz w:val="28"/>
          <w:szCs w:val="28"/>
          <w:lang w:val="en-US" w:eastAsia="zh-CN"/>
        </w:rPr>
        <w:t>采购</w:t>
      </w:r>
      <w:r>
        <w:rPr>
          <w:rFonts w:hint="eastAsia" w:ascii="仿宋_GB2312" w:hAnsi="仿宋_GB2312" w:eastAsia="仿宋_GB2312" w:cs="仿宋_GB2312"/>
          <w:sz w:val="28"/>
          <w:szCs w:val="28"/>
          <w:lang w:eastAsia="zh-CN"/>
        </w:rPr>
        <w:t>，特邀请贵公司参与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pacing w:val="-1"/>
          <w:sz w:val="28"/>
          <w:szCs w:val="28"/>
          <w:lang w:eastAsia="zh-CN"/>
        </w:rPr>
        <w:t>。</w:t>
      </w:r>
    </w:p>
    <w:p w14:paraId="402AF20B">
      <w:pPr>
        <w:kinsoku/>
        <w:autoSpaceDE/>
        <w:autoSpaceDN/>
        <w:adjustRightInd/>
        <w:spacing w:line="560" w:lineRule="exact"/>
        <w:jc w:val="both"/>
        <w:textAlignment w:val="auto"/>
        <w:rPr>
          <w:rFonts w:hint="eastAsia" w:ascii="仿宋_GB2312" w:hAnsi="仿宋_GB2312" w:eastAsia="仿宋_GB2312" w:cs="仿宋_GB2312"/>
          <w:b/>
          <w:bCs/>
          <w:spacing w:val="-2"/>
          <w:sz w:val="28"/>
          <w:szCs w:val="28"/>
          <w:lang w:eastAsia="zh-CN"/>
        </w:rPr>
      </w:pPr>
      <w:r>
        <w:rPr>
          <w:rFonts w:hint="eastAsia" w:ascii="仿宋_GB2312" w:hAnsi="仿宋_GB2312" w:eastAsia="仿宋_GB2312" w:cs="仿宋_GB2312"/>
          <w:b/>
          <w:bCs/>
          <w:spacing w:val="-2"/>
          <w:sz w:val="28"/>
          <w:szCs w:val="28"/>
          <w:lang w:eastAsia="zh-CN"/>
        </w:rPr>
        <w:t>2. 项目概况与招标范围</w:t>
      </w:r>
    </w:p>
    <w:p w14:paraId="4A946C75">
      <w:pPr>
        <w:spacing w:line="560" w:lineRule="exact"/>
        <w:ind w:firstLine="556" w:firstLineChars="200"/>
        <w:jc w:val="both"/>
        <w:rPr>
          <w:rFonts w:hint="eastAsia" w:ascii="仿宋_GB2312" w:hAnsi="仿宋_GB2312" w:eastAsia="仿宋_GB2312" w:cs="仿宋_GB2312"/>
          <w:spacing w:val="-1"/>
          <w:sz w:val="28"/>
          <w:szCs w:val="28"/>
          <w:lang w:eastAsia="zh-CN"/>
        </w:rPr>
      </w:pPr>
      <w:r>
        <w:rPr>
          <w:rFonts w:hint="eastAsia" w:ascii="仿宋_GB2312" w:hAnsi="仿宋_GB2312" w:eastAsia="仿宋_GB2312" w:cs="仿宋_GB2312"/>
          <w:spacing w:val="-1"/>
          <w:sz w:val="28"/>
          <w:szCs w:val="28"/>
          <w:lang w:eastAsia="zh-CN"/>
        </w:rPr>
        <w:t>2.1 项目地点：湖南省湘澧盐化有限责任公司。</w:t>
      </w:r>
    </w:p>
    <w:p w14:paraId="3B11A3E3">
      <w:pPr>
        <w:spacing w:line="560" w:lineRule="exact"/>
        <w:ind w:firstLine="556" w:firstLineChars="200"/>
        <w:jc w:val="both"/>
        <w:rPr>
          <w:rFonts w:hint="eastAsia" w:ascii="仿宋_GB2312" w:hAnsi="仿宋_GB2312" w:eastAsia="仿宋_GB2312" w:cs="仿宋_GB2312"/>
          <w:spacing w:val="-1"/>
          <w:sz w:val="28"/>
          <w:szCs w:val="28"/>
          <w:lang w:eastAsia="zh-CN"/>
        </w:rPr>
      </w:pPr>
      <w:r>
        <w:rPr>
          <w:rFonts w:hint="eastAsia" w:ascii="仿宋_GB2312" w:hAnsi="仿宋_GB2312" w:eastAsia="仿宋_GB2312" w:cs="仿宋_GB2312"/>
          <w:spacing w:val="-1"/>
          <w:sz w:val="28"/>
          <w:szCs w:val="28"/>
          <w:lang w:eastAsia="zh-CN"/>
        </w:rPr>
        <w:t>2.2 项目规模：</w:t>
      </w:r>
    </w:p>
    <w:p w14:paraId="2EC91E12">
      <w:pPr>
        <w:spacing w:line="560" w:lineRule="exact"/>
        <w:ind w:firstLine="556" w:firstLineChars="200"/>
        <w:jc w:val="both"/>
        <w:rPr>
          <w:rFonts w:hint="eastAsia" w:ascii="仿宋_GB2312" w:hAnsi="仿宋_GB2312" w:eastAsia="仿宋_GB2312" w:cs="仿宋_GB2312"/>
          <w:spacing w:val="-1"/>
          <w:sz w:val="28"/>
          <w:szCs w:val="28"/>
          <w:lang w:eastAsia="zh-CN"/>
        </w:rPr>
      </w:pPr>
    </w:p>
    <w:tbl>
      <w:tblPr>
        <w:tblStyle w:val="19"/>
        <w:tblW w:w="8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837"/>
        <w:gridCol w:w="3546"/>
      </w:tblGrid>
      <w:tr w14:paraId="6259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749373E0">
            <w:pPr>
              <w:widowControl/>
              <w:kinsoku/>
              <w:autoSpaceDE/>
              <w:autoSpaceDN/>
              <w:adjustRightInd/>
              <w:snapToGrid/>
              <w:spacing w:line="460" w:lineRule="exact"/>
              <w:jc w:val="center"/>
              <w:textAlignment w:val="center"/>
              <w:rPr>
                <w:rFonts w:hint="eastAsia" w:ascii="仿宋_GB2312" w:hAnsi="仿宋" w:eastAsia="仿宋_GB2312" w:cs="宋体"/>
                <w:bCs/>
                <w:color w:val="000000" w:themeColor="text1"/>
                <w:sz w:val="28"/>
                <w:szCs w:val="28"/>
                <w:lang w:eastAsia="zh-CN" w:bidi="ar"/>
                <w14:textFill>
                  <w14:solidFill>
                    <w14:schemeClr w14:val="tx1"/>
                  </w14:solidFill>
                </w14:textFill>
              </w:rPr>
            </w:pPr>
            <w:r>
              <w:rPr>
                <w:rFonts w:hint="eastAsia" w:ascii="仿宋_GB2312" w:hAnsi="宋体" w:eastAsia="仿宋_GB2312" w:cs="仿宋_GB2312"/>
                <w:b/>
                <w:bCs/>
                <w:sz w:val="28"/>
                <w:szCs w:val="28"/>
                <w:lang w:eastAsia="zh-CN" w:bidi="ar"/>
              </w:rPr>
              <w:t>序号</w:t>
            </w:r>
          </w:p>
        </w:tc>
        <w:tc>
          <w:tcPr>
            <w:tcW w:w="3837" w:type="dxa"/>
            <w:vAlign w:val="center"/>
          </w:tcPr>
          <w:p w14:paraId="57D14253">
            <w:pPr>
              <w:widowControl/>
              <w:kinsoku/>
              <w:autoSpaceDE/>
              <w:autoSpaceDN/>
              <w:adjustRightInd/>
              <w:snapToGrid/>
              <w:spacing w:line="460" w:lineRule="exact"/>
              <w:jc w:val="center"/>
              <w:textAlignment w:val="center"/>
              <w:rPr>
                <w:rFonts w:hint="eastAsia" w:ascii="仿宋_GB2312" w:hAnsi="仿宋" w:eastAsia="仿宋_GB2312" w:cs="宋体"/>
                <w:bCs/>
                <w:color w:val="000000" w:themeColor="text1"/>
                <w:sz w:val="28"/>
                <w:szCs w:val="28"/>
                <w:lang w:eastAsia="zh-CN" w:bidi="ar"/>
                <w14:textFill>
                  <w14:solidFill>
                    <w14:schemeClr w14:val="tx1"/>
                  </w14:solidFill>
                </w14:textFill>
              </w:rPr>
            </w:pPr>
            <w:r>
              <w:rPr>
                <w:rFonts w:hint="eastAsia" w:ascii="仿宋_GB2312" w:hAnsi="宋体" w:eastAsia="仿宋_GB2312" w:cs="仿宋_GB2312"/>
                <w:b/>
                <w:bCs/>
                <w:sz w:val="28"/>
                <w:szCs w:val="28"/>
                <w:lang w:eastAsia="zh-CN" w:bidi="ar"/>
              </w:rPr>
              <w:t>工程内容</w:t>
            </w:r>
          </w:p>
        </w:tc>
        <w:tc>
          <w:tcPr>
            <w:tcW w:w="3546" w:type="dxa"/>
            <w:vAlign w:val="center"/>
          </w:tcPr>
          <w:p w14:paraId="11EA3E00">
            <w:pPr>
              <w:widowControl/>
              <w:kinsoku/>
              <w:autoSpaceDE/>
              <w:autoSpaceDN/>
              <w:adjustRightInd/>
              <w:snapToGrid/>
              <w:spacing w:line="460" w:lineRule="exact"/>
              <w:jc w:val="center"/>
              <w:textAlignment w:val="center"/>
              <w:rPr>
                <w:rFonts w:hint="eastAsia" w:ascii="仿宋_GB2312" w:hAnsi="宋体" w:eastAsia="仿宋_GB2312" w:cs="仿宋_GB2312"/>
                <w:b/>
                <w:bCs/>
                <w:sz w:val="28"/>
                <w:szCs w:val="28"/>
                <w:lang w:eastAsia="zh-CN" w:bidi="ar"/>
              </w:rPr>
            </w:pPr>
            <w:r>
              <w:rPr>
                <w:rFonts w:hint="eastAsia" w:ascii="仿宋_GB2312" w:hAnsi="宋体" w:eastAsia="仿宋_GB2312" w:cs="仿宋_GB2312"/>
                <w:b/>
                <w:bCs/>
                <w:sz w:val="28"/>
                <w:szCs w:val="28"/>
                <w:lang w:eastAsia="zh-CN" w:bidi="ar"/>
              </w:rPr>
              <w:t>咨询服务内容</w:t>
            </w:r>
          </w:p>
        </w:tc>
      </w:tr>
      <w:tr w14:paraId="11DA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88" w:type="dxa"/>
            <w:vAlign w:val="center"/>
          </w:tcPr>
          <w:p w14:paraId="15775E0E">
            <w:pPr>
              <w:widowControl/>
              <w:kinsoku/>
              <w:autoSpaceDE/>
              <w:autoSpaceDN/>
              <w:adjustRightInd/>
              <w:snapToGrid/>
              <w:jc w:val="center"/>
              <w:textAlignment w:val="center"/>
              <w:rPr>
                <w:rFonts w:hint="eastAsia" w:ascii="仿宋_GB2312" w:hAnsi="仿宋_GB2312" w:eastAsia="仿宋_GB2312" w:cs="仿宋_GB2312"/>
                <w:bCs/>
                <w:color w:val="000000" w:themeColor="text1"/>
                <w:sz w:val="24"/>
                <w:szCs w:val="24"/>
                <w:lang w:eastAsia="zh-CN" w:bidi="ar"/>
                <w14:textFill>
                  <w14:solidFill>
                    <w14:schemeClr w14:val="tx1"/>
                  </w14:solidFill>
                </w14:textFill>
              </w:rPr>
            </w:pPr>
            <w:r>
              <w:rPr>
                <w:rFonts w:hint="eastAsia" w:ascii="仿宋_GB2312" w:hAnsi="仿宋_GB2312" w:eastAsia="仿宋_GB2312" w:cs="仿宋_GB2312"/>
                <w:sz w:val="24"/>
                <w:szCs w:val="24"/>
                <w:lang w:eastAsia="zh-CN" w:bidi="ar"/>
              </w:rPr>
              <w:t>1</w:t>
            </w:r>
          </w:p>
        </w:tc>
        <w:tc>
          <w:tcPr>
            <w:tcW w:w="3837" w:type="dxa"/>
            <w:vAlign w:val="center"/>
          </w:tcPr>
          <w:p w14:paraId="1F5FEF58">
            <w:pPr>
              <w:widowControl/>
              <w:kinsoku/>
              <w:autoSpaceDE/>
              <w:autoSpaceDN/>
              <w:adjustRightInd/>
              <w:snapToGrid/>
              <w:spacing w:line="240" w:lineRule="exact"/>
              <w:jc w:val="center"/>
              <w:textAlignment w:val="center"/>
              <w:rPr>
                <w:rFonts w:hint="eastAsia" w:ascii="仿宋_GB2312" w:hAnsi="仿宋_GB2312" w:eastAsia="仿宋_GB2312" w:cs="仿宋_GB2312"/>
                <w:bCs/>
                <w:color w:val="000000" w:themeColor="text1"/>
                <w:sz w:val="24"/>
                <w:szCs w:val="24"/>
                <w:lang w:eastAsia="zh-CN" w:bidi="ar"/>
                <w14:textFill>
                  <w14:solidFill>
                    <w14:schemeClr w14:val="tx1"/>
                  </w14:solidFill>
                </w14:textFill>
              </w:rPr>
            </w:pPr>
            <w:r>
              <w:rPr>
                <w:rFonts w:hint="eastAsia" w:ascii="仿宋_GB2312" w:hAnsi="仿宋_GB2312" w:eastAsia="仿宋_GB2312" w:cs="仿宋_GB2312"/>
                <w:sz w:val="24"/>
                <w:szCs w:val="24"/>
                <w:lang w:eastAsia="zh-CN" w:bidi="ar"/>
              </w:rPr>
              <w:t>湘澧盐化提质升级技术改造项目</w:t>
            </w:r>
            <w:r>
              <w:rPr>
                <w:rFonts w:ascii="仿宋_GB2312" w:hAnsi="仿宋_GB2312" w:eastAsia="仿宋_GB2312" w:cs="仿宋_GB2312"/>
                <w:sz w:val="24"/>
                <w:szCs w:val="24"/>
                <w:lang w:eastAsia="zh-CN" w:bidi="ar"/>
              </w:rPr>
              <w:t>-</w:t>
            </w:r>
            <w:r>
              <w:rPr>
                <w:rFonts w:hint="eastAsia" w:ascii="仿宋_GB2312" w:hAnsi="仿宋_GB2312" w:eastAsia="仿宋_GB2312" w:cs="仿宋_GB2312"/>
                <w:sz w:val="24"/>
                <w:szCs w:val="24"/>
                <w:lang w:eastAsia="zh-CN" w:bidi="ar"/>
              </w:rPr>
              <w:t>循环流化床锅炉升级改造</w:t>
            </w:r>
          </w:p>
        </w:tc>
        <w:tc>
          <w:tcPr>
            <w:tcW w:w="3546" w:type="dxa"/>
            <w:vAlign w:val="center"/>
          </w:tcPr>
          <w:p w14:paraId="3E6DB58C">
            <w:pPr>
              <w:widowControl/>
              <w:kinsoku/>
              <w:autoSpaceDE/>
              <w:autoSpaceDN/>
              <w:adjustRightInd/>
              <w:snapToGrid/>
              <w:jc w:val="center"/>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湘澧盐化提质升级技术改造项目</w:t>
            </w:r>
            <w:r>
              <w:rPr>
                <w:rFonts w:ascii="仿宋_GB2312" w:hAnsi="仿宋_GB2312" w:eastAsia="仿宋_GB2312" w:cs="仿宋_GB2312"/>
                <w:sz w:val="24"/>
                <w:szCs w:val="24"/>
                <w:lang w:eastAsia="zh-CN" w:bidi="ar"/>
              </w:rPr>
              <w:t>-</w:t>
            </w:r>
            <w:r>
              <w:rPr>
                <w:rFonts w:hint="eastAsia" w:ascii="仿宋_GB2312" w:hAnsi="仿宋_GB2312" w:eastAsia="仿宋_GB2312" w:cs="仿宋_GB2312"/>
                <w:sz w:val="24"/>
                <w:szCs w:val="24"/>
                <w:lang w:eastAsia="zh-CN" w:bidi="ar"/>
              </w:rPr>
              <w:t>循环流化床锅炉升级改造环境影响评价报告编制服务</w:t>
            </w:r>
          </w:p>
        </w:tc>
      </w:tr>
    </w:tbl>
    <w:p w14:paraId="076BFFB3">
      <w:pPr>
        <w:kinsoku/>
        <w:autoSpaceDE/>
        <w:autoSpaceDN/>
        <w:adjustRightInd/>
        <w:spacing w:line="560" w:lineRule="exact"/>
        <w:ind w:firstLine="528" w:firstLineChars="200"/>
        <w:jc w:val="both"/>
        <w:textAlignment w:val="auto"/>
        <w:rPr>
          <w:rFonts w:hint="eastAsia" w:ascii="仿宋_GB2312" w:hAnsi="仿宋_GB2312" w:eastAsia="仿宋_GB2312" w:cs="仿宋_GB2312"/>
          <w:spacing w:val="-8"/>
          <w:sz w:val="28"/>
          <w:szCs w:val="28"/>
          <w:lang w:eastAsia="zh-CN"/>
        </w:rPr>
      </w:pPr>
    </w:p>
    <w:p w14:paraId="553D1964">
      <w:pPr>
        <w:kinsoku/>
        <w:autoSpaceDE/>
        <w:autoSpaceDN/>
        <w:adjustRightInd/>
        <w:spacing w:line="560" w:lineRule="exact"/>
        <w:ind w:firstLine="528" w:firstLineChars="200"/>
        <w:jc w:val="both"/>
        <w:textAlignment w:val="auto"/>
        <w:rPr>
          <w:rFonts w:hint="eastAsia" w:ascii="仿宋_GB2312" w:hAnsi="仿宋_GB2312" w:eastAsia="仿宋_GB2312" w:cs="仿宋_GB2312"/>
          <w:spacing w:val="-1"/>
          <w:sz w:val="28"/>
          <w:szCs w:val="28"/>
          <w:lang w:eastAsia="zh-CN"/>
        </w:rPr>
      </w:pPr>
      <w:r>
        <w:rPr>
          <w:rFonts w:hint="eastAsia" w:ascii="仿宋_GB2312" w:hAnsi="仿宋_GB2312" w:eastAsia="仿宋_GB2312" w:cs="仿宋_GB2312"/>
          <w:spacing w:val="-8"/>
          <w:sz w:val="28"/>
          <w:szCs w:val="28"/>
          <w:lang w:eastAsia="zh-CN"/>
        </w:rPr>
        <w:t>2.3 控 制 价：含税价79.5万元</w:t>
      </w:r>
      <w:r>
        <w:rPr>
          <w:rFonts w:hint="eastAsia" w:ascii="仿宋_GB2312" w:hAnsi="仿宋_GB2312" w:eastAsia="仿宋_GB2312" w:cs="仿宋_GB2312"/>
          <w:spacing w:val="-1"/>
          <w:sz w:val="28"/>
          <w:szCs w:val="28"/>
          <w:lang w:eastAsia="zh-CN"/>
        </w:rPr>
        <w:t>。</w:t>
      </w:r>
    </w:p>
    <w:p w14:paraId="24040758">
      <w:pPr>
        <w:kinsoku/>
        <w:autoSpaceDE/>
        <w:autoSpaceDN/>
        <w:adjustRightInd/>
        <w:spacing w:line="560" w:lineRule="exact"/>
        <w:ind w:firstLine="544" w:firstLineChars="200"/>
        <w:jc w:val="both"/>
        <w:textAlignment w:val="auto"/>
        <w:rPr>
          <w:rFonts w:hint="eastAsia" w:ascii="仿宋_GB2312" w:hAnsi="仿宋_GB2312" w:eastAsia="仿宋_GB2312" w:cs="仿宋_GB2312"/>
          <w:spacing w:val="-2"/>
          <w:sz w:val="28"/>
          <w:szCs w:val="28"/>
          <w:lang w:eastAsia="zh-CN"/>
        </w:rPr>
      </w:pPr>
      <w:r>
        <w:rPr>
          <w:rFonts w:hint="eastAsia" w:ascii="仿宋_GB2312" w:hAnsi="仿宋_GB2312" w:eastAsia="仿宋_GB2312" w:cs="仿宋_GB2312"/>
          <w:spacing w:val="-4"/>
          <w:sz w:val="28"/>
          <w:szCs w:val="28"/>
          <w:lang w:eastAsia="zh-CN"/>
        </w:rPr>
        <w:t xml:space="preserve">2.4 </w:t>
      </w:r>
      <w:r>
        <w:rPr>
          <w:rFonts w:hint="eastAsia" w:ascii="仿宋_GB2312" w:hAnsi="仿宋_GB2312" w:eastAsia="仿宋_GB2312" w:cs="仿宋_GB2312"/>
          <w:spacing w:val="-2"/>
          <w:sz w:val="28"/>
          <w:szCs w:val="28"/>
          <w:lang w:eastAsia="zh-CN"/>
        </w:rPr>
        <w:t>服务内容：</w:t>
      </w:r>
    </w:p>
    <w:p w14:paraId="499A71AB">
      <w:pPr>
        <w:kinsoku/>
        <w:autoSpaceDE/>
        <w:autoSpaceDN/>
        <w:adjustRightInd/>
        <w:spacing w:line="560" w:lineRule="exact"/>
        <w:ind w:firstLine="552" w:firstLineChars="200"/>
        <w:jc w:val="both"/>
        <w:textAlignment w:val="auto"/>
        <w:rPr>
          <w:rFonts w:hint="eastAsia" w:ascii="仿宋_GB2312" w:hAnsi="仿宋_GB2312" w:eastAsia="仿宋_GB2312" w:cs="仿宋_GB2312"/>
          <w:spacing w:val="-2"/>
          <w:sz w:val="28"/>
          <w:szCs w:val="28"/>
          <w:lang w:eastAsia="zh-CN"/>
        </w:rPr>
      </w:pPr>
      <w:r>
        <w:rPr>
          <w:rFonts w:hint="eastAsia" w:ascii="仿宋_GB2312" w:hAnsi="仿宋_GB2312" w:eastAsia="仿宋_GB2312" w:cs="仿宋_GB2312"/>
          <w:spacing w:val="-2"/>
          <w:sz w:val="28"/>
          <w:szCs w:val="28"/>
          <w:lang w:eastAsia="zh-CN"/>
        </w:rPr>
        <w:t>（1）收集编制项目环境影响评价报告所需资料，并开展环境影响评价工作所需公众参与、环境监测等工作；</w:t>
      </w:r>
    </w:p>
    <w:p w14:paraId="45077786">
      <w:pPr>
        <w:kinsoku/>
        <w:autoSpaceDE/>
        <w:autoSpaceDN/>
        <w:adjustRightInd/>
        <w:spacing w:line="560" w:lineRule="exact"/>
        <w:ind w:firstLine="552" w:firstLineChars="200"/>
        <w:jc w:val="both"/>
        <w:textAlignment w:val="auto"/>
        <w:rPr>
          <w:rFonts w:hint="eastAsia" w:ascii="仿宋_GB2312" w:hAnsi="仿宋_GB2312" w:eastAsia="仿宋_GB2312" w:cs="仿宋_GB2312"/>
          <w:spacing w:val="-2"/>
          <w:sz w:val="28"/>
          <w:szCs w:val="28"/>
          <w:lang w:eastAsia="zh-CN"/>
        </w:rPr>
      </w:pPr>
      <w:r>
        <w:rPr>
          <w:rFonts w:hint="eastAsia" w:ascii="仿宋_GB2312" w:hAnsi="仿宋_GB2312" w:eastAsia="仿宋_GB2312" w:cs="仿宋_GB2312"/>
          <w:spacing w:val="-2"/>
          <w:sz w:val="28"/>
          <w:szCs w:val="28"/>
          <w:lang w:eastAsia="zh-CN"/>
        </w:rPr>
        <w:t>（2）完成</w:t>
      </w:r>
      <w:r>
        <w:rPr>
          <w:rFonts w:hint="eastAsia" w:ascii="仿宋_GB2312" w:hAnsi="仿宋_GB2312" w:eastAsia="仿宋_GB2312" w:cs="仿宋_GB2312"/>
          <w:spacing w:val="1"/>
          <w:sz w:val="28"/>
          <w:szCs w:val="28"/>
          <w:lang w:eastAsia="zh-CN"/>
        </w:rPr>
        <w:t>湘澧盐化提质升级技术改造项目</w:t>
      </w:r>
      <w:r>
        <w:rPr>
          <w:rFonts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eastAsia="zh-CN"/>
        </w:rPr>
        <w:t>循环流化床锅炉升级改造</w:t>
      </w:r>
      <w:r>
        <w:rPr>
          <w:rFonts w:hint="eastAsia" w:ascii="仿宋_GB2312" w:hAnsi="仿宋_GB2312" w:eastAsia="仿宋_GB2312" w:cs="仿宋_GB2312"/>
          <w:spacing w:val="-2"/>
          <w:sz w:val="28"/>
          <w:szCs w:val="28"/>
          <w:lang w:eastAsia="zh-CN"/>
        </w:rPr>
        <w:t>环境影响评价报告的编制及相关技术服务工作；</w:t>
      </w:r>
    </w:p>
    <w:p w14:paraId="4A8137AE">
      <w:pPr>
        <w:kinsoku/>
        <w:autoSpaceDE/>
        <w:autoSpaceDN/>
        <w:adjustRightInd/>
        <w:spacing w:line="560" w:lineRule="exact"/>
        <w:ind w:firstLine="552" w:firstLineChars="200"/>
        <w:jc w:val="both"/>
        <w:textAlignment w:val="auto"/>
        <w:rPr>
          <w:rFonts w:hint="eastAsia" w:ascii="仿宋_GB2312" w:hAnsi="仿宋_GB2312" w:eastAsia="仿宋_GB2312" w:cs="仿宋_GB2312"/>
          <w:spacing w:val="-2"/>
          <w:sz w:val="28"/>
          <w:szCs w:val="28"/>
          <w:lang w:eastAsia="zh-CN"/>
        </w:rPr>
      </w:pPr>
      <w:r>
        <w:rPr>
          <w:rFonts w:hint="eastAsia" w:ascii="仿宋_GB2312" w:hAnsi="仿宋_GB2312" w:eastAsia="仿宋_GB2312" w:cs="仿宋_GB2312"/>
          <w:spacing w:val="-2"/>
          <w:sz w:val="28"/>
          <w:szCs w:val="28"/>
          <w:lang w:eastAsia="zh-CN"/>
        </w:rPr>
        <w:t>（3）项目形成送审稿后报送并通过生态环境主管部门组织专家评审会并按照专家意见进行修改；</w:t>
      </w:r>
    </w:p>
    <w:p w14:paraId="5A41EC8B">
      <w:pPr>
        <w:kinsoku/>
        <w:autoSpaceDE/>
        <w:autoSpaceDN/>
        <w:adjustRightInd/>
        <w:spacing w:line="560" w:lineRule="exact"/>
        <w:ind w:firstLine="552" w:firstLineChars="200"/>
        <w:jc w:val="both"/>
        <w:textAlignment w:val="auto"/>
        <w:rPr>
          <w:rFonts w:hint="eastAsia" w:ascii="仿宋_GB2312" w:hAnsi="仿宋_GB2312" w:eastAsia="仿宋_GB2312" w:cs="仿宋_GB2312"/>
          <w:spacing w:val="-8"/>
          <w:sz w:val="28"/>
          <w:szCs w:val="28"/>
          <w:lang w:eastAsia="zh-CN"/>
        </w:rPr>
      </w:pPr>
      <w:r>
        <w:rPr>
          <w:rFonts w:hint="eastAsia" w:ascii="仿宋_GB2312" w:hAnsi="仿宋_GB2312" w:eastAsia="仿宋_GB2312" w:cs="仿宋_GB2312"/>
          <w:spacing w:val="-2"/>
          <w:sz w:val="28"/>
          <w:szCs w:val="28"/>
          <w:lang w:eastAsia="zh-CN"/>
        </w:rPr>
        <w:t>（4）配合协助招标人报批工作，并取得相应政府部门的批复</w:t>
      </w:r>
      <w:r>
        <w:rPr>
          <w:rFonts w:hint="eastAsia" w:ascii="仿宋_GB2312" w:hAnsi="仿宋_GB2312" w:eastAsia="仿宋_GB2312" w:cs="仿宋_GB2312"/>
          <w:spacing w:val="-8"/>
          <w:sz w:val="28"/>
          <w:szCs w:val="28"/>
          <w:lang w:eastAsia="zh-CN"/>
        </w:rPr>
        <w:t>。</w:t>
      </w:r>
    </w:p>
    <w:p w14:paraId="2E1C84A3">
      <w:pPr>
        <w:kinsoku/>
        <w:autoSpaceDE/>
        <w:autoSpaceDN/>
        <w:adjustRightInd/>
        <w:spacing w:line="560" w:lineRule="exact"/>
        <w:ind w:firstLine="528" w:firstLineChars="200"/>
        <w:jc w:val="both"/>
        <w:textAlignment w:val="auto"/>
        <w:rPr>
          <w:rFonts w:hint="eastAsia" w:ascii="仿宋_GB2312" w:hAnsi="仿宋_GB2312" w:eastAsia="仿宋_GB2312" w:cs="仿宋_GB2312"/>
          <w:spacing w:val="-2"/>
          <w:sz w:val="28"/>
          <w:szCs w:val="28"/>
          <w:lang w:eastAsia="zh-CN"/>
        </w:rPr>
      </w:pPr>
      <w:r>
        <w:rPr>
          <w:rFonts w:hint="eastAsia" w:ascii="仿宋_GB2312" w:hAnsi="仿宋_GB2312" w:eastAsia="仿宋_GB2312" w:cs="仿宋_GB2312"/>
          <w:spacing w:val="-8"/>
          <w:sz w:val="28"/>
          <w:szCs w:val="28"/>
          <w:lang w:eastAsia="zh-CN"/>
        </w:rPr>
        <w:t xml:space="preserve">2.5 </w:t>
      </w:r>
      <w:r>
        <w:rPr>
          <w:rFonts w:hint="eastAsia" w:ascii="仿宋_GB2312" w:hAnsi="仿宋_GB2312" w:eastAsia="仿宋_GB2312" w:cs="仿宋_GB2312"/>
          <w:spacing w:val="-2"/>
          <w:sz w:val="28"/>
          <w:szCs w:val="28"/>
          <w:lang w:eastAsia="zh-CN"/>
        </w:rPr>
        <w:t>工期要求：合同签订后</w:t>
      </w:r>
      <w:r>
        <w:rPr>
          <w:rFonts w:hint="eastAsia" w:ascii="仿宋_GB2312" w:hAnsi="仿宋_GB2312" w:eastAsia="仿宋_GB2312" w:cs="仿宋_GB2312"/>
          <w:spacing w:val="-2"/>
          <w:sz w:val="28"/>
          <w:szCs w:val="28"/>
          <w:u w:val="single"/>
          <w:lang w:eastAsia="zh-CN"/>
        </w:rPr>
        <w:t>180</w:t>
      </w:r>
      <w:r>
        <w:rPr>
          <w:rFonts w:hint="eastAsia" w:ascii="仿宋_GB2312" w:hAnsi="仿宋_GB2312" w:eastAsia="仿宋_GB2312" w:cs="仿宋_GB2312"/>
          <w:spacing w:val="-2"/>
          <w:sz w:val="28"/>
          <w:szCs w:val="28"/>
          <w:lang w:eastAsia="zh-CN"/>
        </w:rPr>
        <w:t>个日历</w:t>
      </w:r>
      <w:r>
        <w:rPr>
          <w:rFonts w:hint="eastAsia" w:ascii="仿宋_GB2312" w:hAnsi="仿宋_GB2312" w:eastAsia="仿宋_GB2312" w:cs="仿宋_GB2312"/>
          <w:spacing w:val="-2"/>
          <w:sz w:val="28"/>
          <w:szCs w:val="28"/>
          <w:lang w:val="en-US" w:eastAsia="zh-CN"/>
        </w:rPr>
        <w:t>天</w:t>
      </w:r>
      <w:r>
        <w:rPr>
          <w:rFonts w:hint="eastAsia" w:ascii="仿宋_GB2312" w:hAnsi="仿宋_GB2312" w:eastAsia="仿宋_GB2312" w:cs="仿宋_GB2312"/>
          <w:spacing w:val="-2"/>
          <w:sz w:val="28"/>
          <w:szCs w:val="28"/>
          <w:lang w:eastAsia="zh-CN"/>
        </w:rPr>
        <w:t>内完成</w:t>
      </w:r>
      <w:r>
        <w:rPr>
          <w:rFonts w:hint="eastAsia" w:ascii="仿宋_GB2312" w:hAnsi="仿宋_GB2312" w:eastAsia="仿宋_GB2312" w:cs="仿宋_GB2312"/>
          <w:spacing w:val="1"/>
          <w:sz w:val="28"/>
          <w:szCs w:val="28"/>
          <w:lang w:eastAsia="zh-CN"/>
        </w:rPr>
        <w:t>环境影响评价报告编制服务</w:t>
      </w:r>
      <w:r>
        <w:rPr>
          <w:rFonts w:hint="eastAsia" w:ascii="仿宋_GB2312" w:hAnsi="仿宋_GB2312" w:eastAsia="仿宋_GB2312" w:cs="仿宋_GB2312"/>
          <w:spacing w:val="-2"/>
          <w:sz w:val="28"/>
          <w:szCs w:val="28"/>
          <w:lang w:eastAsia="zh-CN"/>
        </w:rPr>
        <w:t>内容。</w:t>
      </w:r>
    </w:p>
    <w:p w14:paraId="17192986">
      <w:pPr>
        <w:kinsoku/>
        <w:autoSpaceDE/>
        <w:autoSpaceDN/>
        <w:adjustRightInd/>
        <w:spacing w:line="560" w:lineRule="exact"/>
        <w:jc w:val="both"/>
        <w:textAlignment w:val="auto"/>
        <w:rPr>
          <w:rFonts w:hint="eastAsia" w:ascii="仿宋_GB2312" w:hAnsi="仿宋_GB2312" w:eastAsia="仿宋_GB2312" w:cs="仿宋_GB2312"/>
          <w:b/>
          <w:bCs/>
          <w:spacing w:val="-2"/>
          <w:sz w:val="28"/>
          <w:szCs w:val="28"/>
          <w:lang w:eastAsia="zh-CN"/>
        </w:rPr>
      </w:pPr>
      <w:r>
        <w:rPr>
          <w:rFonts w:ascii="仿宋_GB2312" w:hAnsi="仿宋_GB2312" w:eastAsia="仿宋_GB2312" w:cs="仿宋_GB2312"/>
          <w:b/>
          <w:bCs/>
          <w:spacing w:val="-2"/>
          <w:sz w:val="28"/>
          <w:szCs w:val="28"/>
          <w:lang w:eastAsia="zh-CN"/>
        </w:rPr>
        <w:t>3.报价人资格要求</w:t>
      </w:r>
    </w:p>
    <w:p w14:paraId="3B5AB805">
      <w:pPr>
        <w:kinsoku/>
        <w:autoSpaceDE/>
        <w:autoSpaceDN/>
        <w:adjustRightInd/>
        <w:spacing w:line="560" w:lineRule="exact"/>
        <w:jc w:val="both"/>
        <w:textAlignment w:val="auto"/>
        <w:rPr>
          <w:rFonts w:hint="eastAsia" w:ascii="仿宋_GB2312" w:hAnsi="仿宋_GB2312" w:eastAsia="仿宋_GB2312" w:cs="仿宋_GB2312"/>
          <w:spacing w:val="-8"/>
          <w:sz w:val="28"/>
          <w:szCs w:val="28"/>
          <w:lang w:eastAsia="zh-CN"/>
        </w:rPr>
      </w:pPr>
      <w:r>
        <w:rPr>
          <w:rFonts w:ascii="仿宋_GB2312" w:hAnsi="仿宋_GB2312" w:eastAsia="仿宋_GB2312" w:cs="仿宋_GB2312"/>
          <w:spacing w:val="-8"/>
          <w:sz w:val="28"/>
          <w:szCs w:val="28"/>
          <w:lang w:eastAsia="zh-CN"/>
        </w:rPr>
        <w:t>3.1 本次报价实行资格后审，报价人应满足下列资格条件：</w:t>
      </w:r>
    </w:p>
    <w:p w14:paraId="22527674">
      <w:pPr>
        <w:kinsoku/>
        <w:autoSpaceDE/>
        <w:autoSpaceDN/>
        <w:adjustRightInd/>
        <w:spacing w:line="560" w:lineRule="exact"/>
        <w:jc w:val="both"/>
        <w:textAlignment w:val="auto"/>
        <w:rPr>
          <w:rFonts w:hint="eastAsia" w:ascii="仿宋_GB2312" w:hAnsi="仿宋_GB2312" w:eastAsia="仿宋_GB2312" w:cs="仿宋_GB2312"/>
          <w:spacing w:val="-8"/>
          <w:sz w:val="28"/>
          <w:szCs w:val="28"/>
          <w:lang w:eastAsia="zh-CN"/>
        </w:rPr>
      </w:pPr>
      <w:r>
        <w:rPr>
          <w:rFonts w:ascii="仿宋_GB2312" w:hAnsi="仿宋_GB2312" w:eastAsia="仿宋_GB2312" w:cs="仿宋_GB2312"/>
          <w:spacing w:val="-8"/>
          <w:sz w:val="28"/>
          <w:szCs w:val="28"/>
          <w:lang w:eastAsia="zh-CN"/>
        </w:rPr>
        <w:t>3.1.1 报价单位必须具有独立的法人资格，营业执照中经营范围需包括</w:t>
      </w:r>
      <w:r>
        <w:rPr>
          <w:rFonts w:hint="eastAsia" w:ascii="仿宋_GB2312" w:hAnsi="仿宋_GB2312" w:eastAsia="仿宋_GB2312" w:cs="仿宋_GB2312"/>
          <w:spacing w:val="-8"/>
          <w:sz w:val="28"/>
          <w:szCs w:val="28"/>
          <w:lang w:eastAsia="zh-CN"/>
        </w:rPr>
        <w:t>环境评估，</w:t>
      </w:r>
      <w:r>
        <w:rPr>
          <w:rFonts w:ascii="仿宋_GB2312" w:hAnsi="仿宋_GB2312" w:eastAsia="仿宋_GB2312" w:cs="仿宋_GB2312"/>
          <w:spacing w:val="-8"/>
          <w:sz w:val="28"/>
          <w:szCs w:val="28"/>
          <w:lang w:eastAsia="zh-CN"/>
        </w:rPr>
        <w:t>提供有效的营业执照复印件并加盖鲜章；</w:t>
      </w:r>
    </w:p>
    <w:p w14:paraId="5097036D">
      <w:pPr>
        <w:kinsoku/>
        <w:autoSpaceDE/>
        <w:autoSpaceDN/>
        <w:adjustRightInd/>
        <w:spacing w:line="560" w:lineRule="exact"/>
        <w:jc w:val="both"/>
        <w:textAlignment w:val="auto"/>
        <w:rPr>
          <w:rFonts w:hint="eastAsia" w:ascii="仿宋_GB2312" w:hAnsi="仿宋_GB2312" w:eastAsia="仿宋_GB2312" w:cs="仿宋_GB2312"/>
          <w:spacing w:val="-8"/>
          <w:sz w:val="28"/>
          <w:szCs w:val="28"/>
          <w:lang w:eastAsia="zh-CN"/>
        </w:rPr>
      </w:pPr>
      <w:r>
        <w:rPr>
          <w:rFonts w:hint="eastAsia" w:ascii="仿宋_GB2312" w:hAnsi="仿宋_GB2312" w:eastAsia="仿宋_GB2312" w:cs="仿宋_GB2312"/>
          <w:spacing w:val="-8"/>
          <w:sz w:val="28"/>
          <w:szCs w:val="28"/>
          <w:lang w:eastAsia="zh-CN"/>
        </w:rPr>
        <w:t xml:space="preserve">3.2 </w:t>
      </w:r>
      <w:r>
        <w:rPr>
          <w:rFonts w:ascii="仿宋_GB2312" w:hAnsi="仿宋_GB2312" w:eastAsia="仿宋_GB2312" w:cs="仿宋_GB2312"/>
          <w:spacing w:val="-8"/>
          <w:sz w:val="28"/>
          <w:szCs w:val="28"/>
          <w:lang w:eastAsia="zh-CN"/>
        </w:rPr>
        <w:t>报价人被人民法院列为失信被执行人的不得参与报价，各报价人应通过“信用中国”网站 (www.creditchina.gov.cn) 或中国执行信息公开网（zxgk.court.gov.cn）查询未被列为失信被执行人情况，并提供加盖报价单位鲜公章的相关查询截图原件附件。若中标后，经招标人查询发现中标人被列为失信被执行人，则取消其中标资格并追究相关责任。</w:t>
      </w:r>
    </w:p>
    <w:p w14:paraId="4C6B4AC8">
      <w:pPr>
        <w:kinsoku/>
        <w:autoSpaceDE/>
        <w:autoSpaceDN/>
        <w:adjustRightInd/>
        <w:spacing w:line="560" w:lineRule="exact"/>
        <w:jc w:val="both"/>
        <w:textAlignment w:val="auto"/>
        <w:rPr>
          <w:rFonts w:hint="eastAsia" w:ascii="仿宋_GB2312" w:hAnsi="仿宋_GB2312" w:eastAsia="仿宋_GB2312" w:cs="仿宋_GB2312"/>
          <w:spacing w:val="-8"/>
          <w:sz w:val="28"/>
          <w:szCs w:val="28"/>
          <w:lang w:eastAsia="zh-CN"/>
        </w:rPr>
      </w:pPr>
      <w:r>
        <w:rPr>
          <w:rFonts w:ascii="仿宋_GB2312" w:hAnsi="仿宋_GB2312" w:eastAsia="仿宋_GB2312" w:cs="仿宋_GB2312"/>
          <w:spacing w:val="-8"/>
          <w:sz w:val="28"/>
          <w:szCs w:val="28"/>
          <w:lang w:eastAsia="zh-CN"/>
        </w:rPr>
        <w:t>3.</w:t>
      </w:r>
      <w:r>
        <w:rPr>
          <w:rFonts w:hint="eastAsia" w:ascii="仿宋_GB2312" w:hAnsi="仿宋_GB2312" w:eastAsia="仿宋_GB2312" w:cs="仿宋_GB2312"/>
          <w:spacing w:val="-8"/>
          <w:sz w:val="28"/>
          <w:szCs w:val="28"/>
          <w:lang w:eastAsia="zh-CN"/>
        </w:rPr>
        <w:t>3</w:t>
      </w:r>
      <w:r>
        <w:rPr>
          <w:rFonts w:ascii="仿宋_GB2312" w:hAnsi="仿宋_GB2312" w:eastAsia="仿宋_GB2312" w:cs="仿宋_GB2312"/>
          <w:spacing w:val="-8"/>
          <w:sz w:val="28"/>
          <w:szCs w:val="28"/>
          <w:lang w:eastAsia="zh-CN"/>
        </w:rPr>
        <w:t xml:space="preserve"> 本次报价不接受联合体报价。</w:t>
      </w:r>
    </w:p>
    <w:p w14:paraId="4B20C0DC">
      <w:pPr>
        <w:kinsoku/>
        <w:autoSpaceDE/>
        <w:autoSpaceDN/>
        <w:adjustRightInd/>
        <w:spacing w:line="560" w:lineRule="exact"/>
        <w:jc w:val="both"/>
        <w:textAlignment w:val="auto"/>
        <w:rPr>
          <w:rFonts w:hint="eastAsia" w:ascii="仿宋_GB2312" w:hAnsi="仿宋_GB2312" w:eastAsia="仿宋_GB2312" w:cs="仿宋_GB2312"/>
          <w:b/>
          <w:bCs/>
          <w:spacing w:val="-2"/>
          <w:sz w:val="28"/>
          <w:szCs w:val="28"/>
          <w:lang w:eastAsia="zh-CN"/>
        </w:rPr>
      </w:pPr>
      <w:r>
        <w:rPr>
          <w:rFonts w:ascii="仿宋_GB2312" w:hAnsi="仿宋_GB2312" w:eastAsia="仿宋_GB2312" w:cs="仿宋_GB2312"/>
          <w:b/>
          <w:bCs/>
          <w:spacing w:val="-2"/>
          <w:sz w:val="28"/>
          <w:szCs w:val="28"/>
          <w:lang w:eastAsia="zh-CN"/>
        </w:rPr>
        <w:t>4.</w:t>
      </w:r>
      <w:r>
        <w:rPr>
          <w:rFonts w:hint="eastAsia" w:ascii="仿宋_GB2312" w:hAnsi="仿宋_GB2312" w:eastAsia="仿宋_GB2312" w:cs="仿宋_GB2312"/>
          <w:b/>
          <w:bCs/>
          <w:spacing w:val="-2"/>
          <w:sz w:val="28"/>
          <w:szCs w:val="28"/>
          <w:lang w:eastAsia="zh-CN"/>
        </w:rPr>
        <w:t xml:space="preserve"> </w:t>
      </w:r>
      <w:r>
        <w:rPr>
          <w:rFonts w:ascii="仿宋_GB2312" w:hAnsi="仿宋_GB2312" w:eastAsia="仿宋_GB2312" w:cs="仿宋_GB2312"/>
          <w:b/>
          <w:bCs/>
          <w:spacing w:val="-2"/>
          <w:sz w:val="28"/>
          <w:szCs w:val="28"/>
          <w:lang w:eastAsia="zh-CN"/>
        </w:rPr>
        <w:t>报价截止时间及开标时间</w:t>
      </w:r>
    </w:p>
    <w:p w14:paraId="42938878">
      <w:pPr>
        <w:kinsoku/>
        <w:autoSpaceDE/>
        <w:autoSpaceDN/>
        <w:adjustRightInd/>
        <w:spacing w:line="560" w:lineRule="exact"/>
        <w:ind w:firstLine="528" w:firstLineChars="200"/>
        <w:jc w:val="both"/>
        <w:textAlignment w:val="auto"/>
        <w:rPr>
          <w:rFonts w:hint="eastAsia" w:ascii="仿宋_GB2312" w:hAnsi="仿宋_GB2312" w:eastAsia="仿宋_GB2312" w:cs="仿宋_GB2312"/>
          <w:spacing w:val="-8"/>
          <w:sz w:val="28"/>
          <w:szCs w:val="28"/>
          <w:lang w:eastAsia="zh-CN"/>
        </w:rPr>
      </w:pPr>
      <w:r>
        <w:rPr>
          <w:rFonts w:hint="eastAsia" w:ascii="仿宋_GB2312" w:hAnsi="仿宋_GB2312" w:eastAsia="仿宋_GB2312" w:cs="仿宋_GB2312"/>
          <w:spacing w:val="-8"/>
          <w:sz w:val="28"/>
          <w:szCs w:val="28"/>
          <w:lang w:eastAsia="zh-CN"/>
        </w:rPr>
        <w:t>截止时间：2025 年9月</w:t>
      </w:r>
      <w:r>
        <w:rPr>
          <w:rFonts w:hint="eastAsia" w:ascii="仿宋_GB2312" w:hAnsi="仿宋_GB2312" w:eastAsia="仿宋_GB2312" w:cs="仿宋_GB2312"/>
          <w:spacing w:val="-8"/>
          <w:sz w:val="28"/>
          <w:szCs w:val="28"/>
          <w:u w:val="single"/>
          <w:lang w:eastAsia="zh-CN"/>
        </w:rPr>
        <w:t xml:space="preserve">  </w:t>
      </w:r>
      <w:r>
        <w:rPr>
          <w:rFonts w:hint="eastAsia" w:ascii="仿宋_GB2312" w:hAnsi="仿宋_GB2312" w:eastAsia="仿宋_GB2312" w:cs="仿宋_GB2312"/>
          <w:spacing w:val="-8"/>
          <w:sz w:val="28"/>
          <w:szCs w:val="28"/>
          <w:u w:val="single"/>
          <w:lang w:val="en-US" w:eastAsia="zh-CN"/>
        </w:rPr>
        <w:t>16</w:t>
      </w:r>
      <w:r>
        <w:rPr>
          <w:rFonts w:hint="eastAsia" w:ascii="仿宋_GB2312" w:hAnsi="仿宋_GB2312" w:eastAsia="仿宋_GB2312" w:cs="仿宋_GB2312"/>
          <w:spacing w:val="-8"/>
          <w:sz w:val="28"/>
          <w:szCs w:val="28"/>
          <w:u w:val="single"/>
          <w:lang w:eastAsia="zh-CN"/>
        </w:rPr>
        <w:t xml:space="preserve">  </w:t>
      </w:r>
      <w:r>
        <w:rPr>
          <w:rFonts w:hint="eastAsia" w:ascii="仿宋_GB2312" w:hAnsi="仿宋_GB2312" w:eastAsia="仿宋_GB2312" w:cs="仿宋_GB2312"/>
          <w:spacing w:val="-8"/>
          <w:sz w:val="28"/>
          <w:szCs w:val="28"/>
          <w:lang w:eastAsia="zh-CN"/>
        </w:rPr>
        <w:t>日 1</w:t>
      </w:r>
      <w:r>
        <w:rPr>
          <w:rFonts w:hint="eastAsia" w:ascii="仿宋_GB2312" w:hAnsi="仿宋_GB2312" w:eastAsia="仿宋_GB2312" w:cs="仿宋_GB2312"/>
          <w:spacing w:val="-8"/>
          <w:sz w:val="28"/>
          <w:szCs w:val="28"/>
          <w:lang w:val="en-US" w:eastAsia="zh-CN"/>
        </w:rPr>
        <w:t>0</w:t>
      </w:r>
      <w:r>
        <w:rPr>
          <w:rFonts w:hint="eastAsia" w:ascii="仿宋_GB2312" w:hAnsi="仿宋_GB2312" w:eastAsia="仿宋_GB2312" w:cs="仿宋_GB2312"/>
          <w:spacing w:val="-8"/>
          <w:sz w:val="28"/>
          <w:szCs w:val="28"/>
          <w:lang w:eastAsia="zh-CN"/>
        </w:rPr>
        <w:t>：</w:t>
      </w:r>
      <w:r>
        <w:rPr>
          <w:rFonts w:hint="eastAsia" w:ascii="仿宋_GB2312" w:hAnsi="仿宋_GB2312" w:eastAsia="仿宋_GB2312" w:cs="仿宋_GB2312"/>
          <w:spacing w:val="-8"/>
          <w:sz w:val="28"/>
          <w:szCs w:val="28"/>
          <w:lang w:val="en-US" w:eastAsia="zh-CN"/>
        </w:rPr>
        <w:t>0</w:t>
      </w:r>
      <w:r>
        <w:rPr>
          <w:rFonts w:hint="eastAsia" w:ascii="仿宋_GB2312" w:hAnsi="仿宋_GB2312" w:eastAsia="仿宋_GB2312" w:cs="仿宋_GB2312"/>
          <w:spacing w:val="-8"/>
          <w:sz w:val="28"/>
          <w:szCs w:val="28"/>
          <w:lang w:eastAsia="zh-CN"/>
        </w:rPr>
        <w:t>0（北京时间）</w:t>
      </w:r>
    </w:p>
    <w:p w14:paraId="30E7478D">
      <w:pPr>
        <w:kinsoku/>
        <w:autoSpaceDE/>
        <w:autoSpaceDN/>
        <w:adjustRightInd/>
        <w:spacing w:line="560" w:lineRule="exact"/>
        <w:ind w:firstLine="528" w:firstLineChars="200"/>
        <w:jc w:val="both"/>
        <w:textAlignment w:val="auto"/>
        <w:rPr>
          <w:rFonts w:hint="eastAsia" w:ascii="仿宋_GB2312" w:hAnsi="仿宋_GB2312" w:eastAsia="仿宋_GB2312" w:cs="仿宋_GB2312"/>
          <w:spacing w:val="-8"/>
          <w:sz w:val="28"/>
          <w:szCs w:val="28"/>
          <w:lang w:eastAsia="zh-CN"/>
        </w:rPr>
      </w:pPr>
      <w:r>
        <w:rPr>
          <w:rFonts w:hint="eastAsia" w:ascii="仿宋_GB2312" w:hAnsi="仿宋_GB2312" w:eastAsia="仿宋_GB2312" w:cs="仿宋_GB2312"/>
          <w:spacing w:val="-8"/>
          <w:sz w:val="28"/>
          <w:szCs w:val="28"/>
          <w:lang w:eastAsia="zh-CN"/>
        </w:rPr>
        <w:t>开标时间：2025 年9月</w:t>
      </w:r>
      <w:r>
        <w:rPr>
          <w:rFonts w:hint="eastAsia" w:ascii="仿宋_GB2312" w:hAnsi="仿宋_GB2312" w:eastAsia="仿宋_GB2312" w:cs="仿宋_GB2312"/>
          <w:spacing w:val="-8"/>
          <w:sz w:val="28"/>
          <w:szCs w:val="28"/>
          <w:u w:val="single"/>
          <w:lang w:eastAsia="zh-CN"/>
        </w:rPr>
        <w:t xml:space="preserve">  </w:t>
      </w:r>
      <w:r>
        <w:rPr>
          <w:rFonts w:hint="eastAsia" w:ascii="仿宋_GB2312" w:hAnsi="仿宋_GB2312" w:eastAsia="仿宋_GB2312" w:cs="仿宋_GB2312"/>
          <w:spacing w:val="-8"/>
          <w:sz w:val="28"/>
          <w:szCs w:val="28"/>
          <w:u w:val="single"/>
          <w:lang w:val="en-US" w:eastAsia="zh-CN"/>
        </w:rPr>
        <w:t>16</w:t>
      </w:r>
      <w:r>
        <w:rPr>
          <w:rFonts w:hint="eastAsia" w:ascii="仿宋_GB2312" w:hAnsi="仿宋_GB2312" w:eastAsia="仿宋_GB2312" w:cs="仿宋_GB2312"/>
          <w:spacing w:val="-8"/>
          <w:sz w:val="28"/>
          <w:szCs w:val="28"/>
          <w:u w:val="single"/>
          <w:lang w:eastAsia="zh-CN"/>
        </w:rPr>
        <w:t xml:space="preserve">   </w:t>
      </w:r>
      <w:r>
        <w:rPr>
          <w:rFonts w:hint="eastAsia" w:ascii="仿宋_GB2312" w:hAnsi="仿宋_GB2312" w:eastAsia="仿宋_GB2312" w:cs="仿宋_GB2312"/>
          <w:spacing w:val="-8"/>
          <w:sz w:val="28"/>
          <w:szCs w:val="28"/>
          <w:lang w:eastAsia="zh-CN"/>
        </w:rPr>
        <w:t xml:space="preserve">日 </w:t>
      </w:r>
      <w:r>
        <w:rPr>
          <w:rFonts w:hint="eastAsia" w:ascii="仿宋_GB2312" w:hAnsi="仿宋_GB2312" w:eastAsia="仿宋_GB2312" w:cs="仿宋_GB2312"/>
          <w:spacing w:val="-8"/>
          <w:sz w:val="28"/>
          <w:szCs w:val="28"/>
          <w:lang w:val="en-US" w:eastAsia="zh-CN"/>
        </w:rPr>
        <w:t>10</w:t>
      </w:r>
      <w:r>
        <w:rPr>
          <w:rFonts w:hint="eastAsia" w:ascii="仿宋_GB2312" w:hAnsi="仿宋_GB2312" w:eastAsia="仿宋_GB2312" w:cs="仿宋_GB2312"/>
          <w:spacing w:val="-8"/>
          <w:sz w:val="28"/>
          <w:szCs w:val="28"/>
          <w:lang w:eastAsia="zh-CN"/>
        </w:rPr>
        <w:t>：</w:t>
      </w:r>
      <w:r>
        <w:rPr>
          <w:rFonts w:hint="eastAsia" w:ascii="仿宋_GB2312" w:hAnsi="仿宋_GB2312" w:eastAsia="仿宋_GB2312" w:cs="仿宋_GB2312"/>
          <w:spacing w:val="-8"/>
          <w:sz w:val="28"/>
          <w:szCs w:val="28"/>
          <w:lang w:val="en-US" w:eastAsia="zh-CN"/>
        </w:rPr>
        <w:t>0</w:t>
      </w:r>
      <w:r>
        <w:rPr>
          <w:rFonts w:hint="eastAsia" w:ascii="仿宋_GB2312" w:hAnsi="仿宋_GB2312" w:eastAsia="仿宋_GB2312" w:cs="仿宋_GB2312"/>
          <w:spacing w:val="-8"/>
          <w:sz w:val="28"/>
          <w:szCs w:val="28"/>
          <w:lang w:eastAsia="zh-CN"/>
        </w:rPr>
        <w:t>0（北京时间）</w:t>
      </w:r>
    </w:p>
    <w:p w14:paraId="33B0AB8A">
      <w:pPr>
        <w:kinsoku/>
        <w:autoSpaceDE/>
        <w:autoSpaceDN/>
        <w:adjustRightInd/>
        <w:spacing w:line="560" w:lineRule="exact"/>
        <w:ind w:firstLine="528" w:firstLineChars="200"/>
        <w:jc w:val="both"/>
        <w:textAlignment w:val="auto"/>
        <w:rPr>
          <w:rFonts w:hint="eastAsia" w:ascii="仿宋_GB2312" w:hAnsi="仿宋_GB2312" w:eastAsia="仿宋_GB2312" w:cs="仿宋_GB2312"/>
          <w:spacing w:val="-8"/>
          <w:sz w:val="28"/>
          <w:szCs w:val="28"/>
          <w:lang w:eastAsia="zh-CN"/>
        </w:rPr>
      </w:pPr>
      <w:r>
        <w:rPr>
          <w:rFonts w:hint="eastAsia" w:ascii="仿宋_GB2312" w:hAnsi="仿宋_GB2312" w:eastAsia="仿宋_GB2312" w:cs="仿宋_GB2312"/>
          <w:spacing w:val="-8"/>
          <w:sz w:val="28"/>
          <w:szCs w:val="28"/>
          <w:lang w:eastAsia="zh-CN"/>
        </w:rPr>
        <w:t>投标地点：湘澧盐化安全环保部部</w:t>
      </w:r>
    </w:p>
    <w:p w14:paraId="1BB19345">
      <w:pPr>
        <w:kinsoku/>
        <w:autoSpaceDE/>
        <w:autoSpaceDN/>
        <w:adjustRightInd/>
        <w:spacing w:line="560" w:lineRule="exact"/>
        <w:ind w:firstLine="528" w:firstLineChars="200"/>
        <w:jc w:val="both"/>
        <w:textAlignment w:val="auto"/>
        <w:rPr>
          <w:rFonts w:hint="eastAsia" w:ascii="仿宋_GB2312" w:hAnsi="仿宋_GB2312" w:eastAsia="仿宋_GB2312" w:cs="仿宋_GB2312"/>
          <w:spacing w:val="-8"/>
          <w:sz w:val="28"/>
          <w:szCs w:val="28"/>
          <w:lang w:eastAsia="zh-CN"/>
        </w:rPr>
      </w:pPr>
      <w:r>
        <w:rPr>
          <w:rFonts w:hint="eastAsia" w:ascii="仿宋_GB2312" w:hAnsi="仿宋_GB2312" w:eastAsia="仿宋_GB2312" w:cs="仿宋_GB2312"/>
          <w:spacing w:val="-8"/>
          <w:sz w:val="28"/>
          <w:szCs w:val="28"/>
          <w:lang w:eastAsia="zh-CN"/>
        </w:rPr>
        <w:t>开标地点：湖南省湘澧盐化有限责任公司安全环保部</w:t>
      </w:r>
    </w:p>
    <w:p w14:paraId="066B7225">
      <w:pPr>
        <w:kinsoku/>
        <w:autoSpaceDE/>
        <w:autoSpaceDN/>
        <w:adjustRightInd/>
        <w:spacing w:line="560" w:lineRule="exact"/>
        <w:ind w:firstLine="528" w:firstLineChars="200"/>
        <w:jc w:val="both"/>
        <w:textAlignment w:val="auto"/>
        <w:rPr>
          <w:rFonts w:hint="eastAsia" w:ascii="仿宋_GB2312" w:hAnsi="仿宋_GB2312" w:eastAsia="仿宋_GB2312" w:cs="仿宋_GB2312"/>
          <w:spacing w:val="-8"/>
          <w:sz w:val="28"/>
          <w:szCs w:val="28"/>
          <w:lang w:eastAsia="zh-CN"/>
        </w:rPr>
      </w:pPr>
      <w:r>
        <w:rPr>
          <w:rFonts w:hint="eastAsia" w:ascii="仿宋_GB2312" w:hAnsi="仿宋_GB2312" w:eastAsia="仿宋_GB2312" w:cs="仿宋_GB2312"/>
          <w:spacing w:val="-8"/>
          <w:sz w:val="28"/>
          <w:szCs w:val="28"/>
          <w:lang w:eastAsia="zh-CN"/>
        </w:rPr>
        <w:t>投标文件以邮寄的方式送达，封面注明投标单位名称并加盖骑缝章，保证投标文件的密封性。逾期送达的、未送达投标地点的或不按照招标文件要求密封的投标文件，招标人将拒收。</w:t>
      </w:r>
    </w:p>
    <w:p w14:paraId="6306B222">
      <w:pPr>
        <w:numPr>
          <w:ilvl w:val="0"/>
          <w:numId w:val="1"/>
        </w:numPr>
        <w:kinsoku/>
        <w:autoSpaceDE/>
        <w:autoSpaceDN/>
        <w:adjustRightInd/>
        <w:spacing w:line="560" w:lineRule="exact"/>
        <w:jc w:val="both"/>
        <w:textAlignment w:val="auto"/>
        <w:rPr>
          <w:rFonts w:hint="eastAsia" w:ascii="仿宋_GB2312" w:hAnsi="仿宋_GB2312" w:eastAsia="仿宋_GB2312" w:cs="仿宋_GB2312"/>
          <w:b/>
          <w:bCs/>
          <w:spacing w:val="-2"/>
          <w:sz w:val="28"/>
          <w:szCs w:val="28"/>
          <w:lang w:eastAsia="zh-CN"/>
        </w:rPr>
      </w:pPr>
      <w:r>
        <w:rPr>
          <w:rFonts w:ascii="仿宋_GB2312" w:hAnsi="仿宋_GB2312" w:eastAsia="仿宋_GB2312" w:cs="仿宋_GB2312"/>
          <w:b/>
          <w:bCs/>
          <w:spacing w:val="-2"/>
          <w:sz w:val="28"/>
          <w:szCs w:val="28"/>
          <w:lang w:eastAsia="zh-CN"/>
        </w:rPr>
        <w:t>联系方式</w:t>
      </w:r>
    </w:p>
    <w:p w14:paraId="12ECA124">
      <w:pPr>
        <w:kinsoku/>
        <w:autoSpaceDE/>
        <w:autoSpaceDN/>
        <w:adjustRightInd/>
        <w:spacing w:line="560" w:lineRule="exact"/>
        <w:ind w:firstLine="528" w:firstLineChars="200"/>
        <w:jc w:val="both"/>
        <w:textAlignment w:val="auto"/>
        <w:rPr>
          <w:rFonts w:hint="eastAsia" w:ascii="仿宋_GB2312" w:hAnsi="仿宋_GB2312" w:eastAsia="仿宋_GB2312" w:cs="仿宋_GB2312"/>
          <w:spacing w:val="-8"/>
          <w:sz w:val="28"/>
          <w:szCs w:val="28"/>
          <w:lang w:eastAsia="zh-CN"/>
        </w:rPr>
      </w:pPr>
      <w:r>
        <w:rPr>
          <w:rFonts w:ascii="仿宋_GB2312" w:hAnsi="仿宋_GB2312" w:eastAsia="仿宋_GB2312" w:cs="仿宋_GB2312"/>
          <w:spacing w:val="-8"/>
          <w:sz w:val="28"/>
          <w:szCs w:val="28"/>
          <w:lang w:eastAsia="zh-CN"/>
        </w:rPr>
        <w:t>招标人：</w:t>
      </w:r>
      <w:r>
        <w:rPr>
          <w:rFonts w:hint="eastAsia" w:ascii="仿宋_GB2312" w:hAnsi="仿宋_GB2312" w:eastAsia="仿宋_GB2312" w:cs="仿宋_GB2312"/>
          <w:spacing w:val="-8"/>
          <w:sz w:val="28"/>
          <w:szCs w:val="28"/>
          <w:lang w:eastAsia="zh-CN"/>
        </w:rPr>
        <w:t>湖南省湘澧盐化有限责任公司</w:t>
      </w:r>
    </w:p>
    <w:p w14:paraId="1AEE8CF1">
      <w:pPr>
        <w:kinsoku/>
        <w:autoSpaceDE/>
        <w:autoSpaceDN/>
        <w:adjustRightInd/>
        <w:spacing w:line="560" w:lineRule="exact"/>
        <w:ind w:firstLine="528" w:firstLineChars="200"/>
        <w:jc w:val="both"/>
        <w:textAlignment w:val="auto"/>
        <w:rPr>
          <w:rFonts w:hint="eastAsia" w:ascii="仿宋_GB2312" w:hAnsi="仿宋_GB2312" w:eastAsia="仿宋_GB2312" w:cs="仿宋_GB2312"/>
          <w:spacing w:val="-8"/>
          <w:sz w:val="28"/>
          <w:szCs w:val="28"/>
          <w:lang w:eastAsia="zh-CN"/>
        </w:rPr>
      </w:pPr>
      <w:r>
        <w:rPr>
          <w:rFonts w:ascii="仿宋_GB2312" w:hAnsi="仿宋_GB2312" w:eastAsia="仿宋_GB2312" w:cs="仿宋_GB2312"/>
          <w:spacing w:val="-8"/>
          <w:sz w:val="28"/>
          <w:szCs w:val="28"/>
          <w:lang w:eastAsia="zh-CN"/>
        </w:rPr>
        <w:t>地  址：常德市津市市襄阳街办事处</w:t>
      </w:r>
      <w:r>
        <w:rPr>
          <w:rFonts w:hint="eastAsia" w:ascii="仿宋_GB2312" w:hAnsi="仿宋_GB2312" w:eastAsia="仿宋_GB2312" w:cs="仿宋_GB2312"/>
          <w:spacing w:val="-8"/>
          <w:sz w:val="28"/>
          <w:szCs w:val="28"/>
          <w:lang w:eastAsia="zh-CN"/>
        </w:rPr>
        <w:t>盐矿社区</w:t>
      </w:r>
    </w:p>
    <w:p w14:paraId="4CA1A921">
      <w:pPr>
        <w:kinsoku/>
        <w:autoSpaceDE/>
        <w:autoSpaceDN/>
        <w:adjustRightInd/>
        <w:spacing w:line="560" w:lineRule="exact"/>
        <w:ind w:firstLine="528" w:firstLineChars="200"/>
        <w:jc w:val="both"/>
        <w:textAlignment w:val="auto"/>
        <w:rPr>
          <w:rFonts w:hint="eastAsia" w:ascii="仿宋_GB2312" w:hAnsi="仿宋_GB2312" w:eastAsia="仿宋_GB2312" w:cs="仿宋_GB2312"/>
          <w:spacing w:val="-8"/>
          <w:sz w:val="28"/>
          <w:szCs w:val="28"/>
          <w:lang w:eastAsia="zh-CN"/>
        </w:rPr>
      </w:pPr>
      <w:r>
        <w:rPr>
          <w:rFonts w:ascii="仿宋_GB2312" w:hAnsi="仿宋_GB2312" w:eastAsia="仿宋_GB2312" w:cs="仿宋_GB2312"/>
          <w:spacing w:val="-8"/>
          <w:sz w:val="28"/>
          <w:szCs w:val="28"/>
          <w:lang w:eastAsia="zh-CN"/>
        </w:rPr>
        <w:t>报价联系人：</w:t>
      </w:r>
      <w:r>
        <w:rPr>
          <w:rFonts w:hint="eastAsia" w:ascii="仿宋_GB2312" w:hAnsi="仿宋_GB2312" w:eastAsia="仿宋_GB2312" w:cs="仿宋_GB2312"/>
          <w:spacing w:val="-8"/>
          <w:sz w:val="28"/>
          <w:szCs w:val="28"/>
          <w:lang w:eastAsia="zh-CN"/>
        </w:rPr>
        <w:t>彭晖</w:t>
      </w:r>
      <w:r>
        <w:rPr>
          <w:rFonts w:ascii="仿宋_GB2312" w:hAnsi="仿宋_GB2312" w:eastAsia="仿宋_GB2312" w:cs="仿宋_GB2312"/>
          <w:spacing w:val="-8"/>
          <w:sz w:val="28"/>
          <w:szCs w:val="28"/>
          <w:lang w:eastAsia="zh-CN"/>
        </w:rPr>
        <w:t xml:space="preserve">     电  话：139</w:t>
      </w:r>
      <w:r>
        <w:rPr>
          <w:rFonts w:hint="eastAsia" w:ascii="仿宋_GB2312" w:hAnsi="仿宋_GB2312" w:eastAsia="仿宋_GB2312" w:cs="仿宋_GB2312"/>
          <w:spacing w:val="-8"/>
          <w:sz w:val="28"/>
          <w:szCs w:val="28"/>
          <w:lang w:eastAsia="zh-CN"/>
        </w:rPr>
        <w:t>75661522</w:t>
      </w:r>
    </w:p>
    <w:bookmarkEnd w:id="14"/>
    <w:p w14:paraId="70E23DF0">
      <w:pPr>
        <w:kinsoku/>
        <w:autoSpaceDE/>
        <w:autoSpaceDN/>
        <w:adjustRightInd/>
        <w:snapToGrid/>
        <w:textAlignment w:val="auto"/>
        <w:rPr>
          <w:rFonts w:hint="eastAsia" w:ascii="仿宋_GB2312" w:hAnsi="仿宋_GB2312" w:eastAsia="仿宋_GB2312" w:cs="仿宋_GB2312"/>
          <w:spacing w:val="-8"/>
          <w:sz w:val="28"/>
          <w:szCs w:val="28"/>
          <w:lang w:eastAsia="zh-CN"/>
        </w:rPr>
      </w:pPr>
      <w:r>
        <w:rPr>
          <w:rFonts w:hint="eastAsia" w:ascii="仿宋_GB2312" w:hAnsi="仿宋_GB2312" w:eastAsia="仿宋_GB2312" w:cs="仿宋_GB2312"/>
          <w:spacing w:val="-8"/>
          <w:sz w:val="28"/>
          <w:szCs w:val="28"/>
          <w:lang w:eastAsia="zh-CN"/>
        </w:rPr>
        <w:br w:type="page"/>
      </w:r>
    </w:p>
    <w:p w14:paraId="326F100E">
      <w:pPr>
        <w:tabs>
          <w:tab w:val="left" w:pos="6885"/>
        </w:tabs>
        <w:jc w:val="center"/>
        <w:rPr>
          <w:rFonts w:hint="eastAsia" w:ascii="方正小标宋简体" w:hAnsi="方正小标宋简体" w:eastAsia="方正小标宋简体" w:cs="方正小标宋简体"/>
          <w:b/>
          <w:color w:val="auto"/>
          <w:sz w:val="36"/>
          <w:szCs w:val="36"/>
          <w:lang w:eastAsia="zh-CN"/>
        </w:rPr>
      </w:pPr>
    </w:p>
    <w:p w14:paraId="69C7CA44">
      <w:pPr>
        <w:tabs>
          <w:tab w:val="left" w:pos="6885"/>
        </w:tabs>
        <w:jc w:val="center"/>
        <w:rPr>
          <w:rFonts w:hint="eastAsia" w:ascii="方正小标宋简体" w:hAnsi="方正小标宋简体" w:eastAsia="方正小标宋简体" w:cs="方正小标宋简体"/>
          <w:b/>
          <w:color w:val="auto"/>
          <w:sz w:val="36"/>
          <w:szCs w:val="36"/>
          <w:lang w:eastAsia="zh-CN"/>
        </w:rPr>
      </w:pPr>
      <w:r>
        <w:rPr>
          <w:rFonts w:hint="eastAsia" w:ascii="方正小标宋简体" w:hAnsi="方正小标宋简体" w:eastAsia="方正小标宋简体" w:cs="方正小标宋简体"/>
          <w:b/>
          <w:color w:val="auto"/>
          <w:sz w:val="36"/>
          <w:szCs w:val="36"/>
          <w:lang w:eastAsia="zh-CN"/>
        </w:rPr>
        <w:t xml:space="preserve">第二章 </w:t>
      </w:r>
      <w:r>
        <w:rPr>
          <w:rFonts w:ascii="方正小标宋简体" w:hAnsi="方正小标宋简体" w:eastAsia="方正小标宋简体" w:cs="方正小标宋简体"/>
          <w:b/>
          <w:color w:val="auto"/>
          <w:sz w:val="36"/>
          <w:szCs w:val="36"/>
          <w:lang w:eastAsia="zh-CN"/>
        </w:rPr>
        <w:t>招标须知</w:t>
      </w:r>
    </w:p>
    <w:p w14:paraId="30A78319">
      <w:pPr>
        <w:tabs>
          <w:tab w:val="left" w:pos="6885"/>
        </w:tabs>
        <w:jc w:val="both"/>
        <w:rPr>
          <w:rFonts w:hint="eastAsia" w:ascii="方正小标宋简体" w:hAnsi="方正小标宋简体" w:eastAsia="方正小标宋简体" w:cs="方正小标宋简体"/>
          <w:b/>
          <w:color w:val="auto"/>
          <w:sz w:val="36"/>
          <w:szCs w:val="36"/>
          <w:lang w:eastAsia="zh-CN"/>
        </w:rPr>
      </w:pPr>
    </w:p>
    <w:tbl>
      <w:tblPr>
        <w:tblStyle w:val="18"/>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381"/>
        <w:gridCol w:w="6285"/>
      </w:tblGrid>
      <w:tr w14:paraId="5FAD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blHeader/>
          <w:jc w:val="center"/>
        </w:trPr>
        <w:tc>
          <w:tcPr>
            <w:tcW w:w="1275" w:type="dxa"/>
            <w:vAlign w:val="center"/>
          </w:tcPr>
          <w:p w14:paraId="255D1B3E">
            <w:pPr>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条款 号</w:t>
            </w:r>
          </w:p>
        </w:tc>
        <w:tc>
          <w:tcPr>
            <w:tcW w:w="1381" w:type="dxa"/>
            <w:vAlign w:val="center"/>
          </w:tcPr>
          <w:p w14:paraId="7FEAE61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条款名称</w:t>
            </w:r>
          </w:p>
        </w:tc>
        <w:tc>
          <w:tcPr>
            <w:tcW w:w="6285" w:type="dxa"/>
            <w:vAlign w:val="center"/>
          </w:tcPr>
          <w:p w14:paraId="718A3F5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  列  内  容</w:t>
            </w:r>
          </w:p>
        </w:tc>
      </w:tr>
      <w:tr w14:paraId="4F41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5" w:type="dxa"/>
            <w:vAlign w:val="center"/>
          </w:tcPr>
          <w:p w14:paraId="0DCB107A">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w:t>
            </w:r>
          </w:p>
        </w:tc>
        <w:tc>
          <w:tcPr>
            <w:tcW w:w="1381" w:type="dxa"/>
            <w:vAlign w:val="center"/>
          </w:tcPr>
          <w:p w14:paraId="4243CA13">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报价联系</w:t>
            </w:r>
          </w:p>
        </w:tc>
        <w:tc>
          <w:tcPr>
            <w:tcW w:w="6285" w:type="dxa"/>
            <w:vAlign w:val="center"/>
          </w:tcPr>
          <w:p w14:paraId="3DAC05C2">
            <w:p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名称：</w:t>
            </w:r>
            <w:r>
              <w:rPr>
                <w:rFonts w:hint="eastAsia" w:ascii="仿宋_GB2312" w:hAnsi="仿宋_GB2312" w:eastAsia="仿宋_GB2312" w:cs="仿宋_GB2312"/>
                <w:spacing w:val="-8"/>
                <w:sz w:val="28"/>
                <w:szCs w:val="28"/>
                <w:lang w:eastAsia="zh-CN"/>
              </w:rPr>
              <w:t>湖南省湘澧盐化有限责任公司</w:t>
            </w:r>
            <w:r>
              <w:rPr>
                <w:rFonts w:hint="eastAsia" w:ascii="仿宋_GB2312" w:hAnsi="仿宋_GB2312" w:eastAsia="仿宋_GB2312" w:cs="仿宋_GB2312"/>
                <w:bCs/>
                <w:sz w:val="28"/>
                <w:szCs w:val="28"/>
                <w:lang w:eastAsia="zh-CN"/>
              </w:rPr>
              <w:t xml:space="preserve"> </w:t>
            </w:r>
          </w:p>
          <w:p w14:paraId="0B65A890">
            <w:p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地址：</w:t>
            </w:r>
            <w:r>
              <w:rPr>
                <w:rFonts w:ascii="仿宋_GB2312" w:hAnsi="仿宋_GB2312" w:eastAsia="仿宋_GB2312" w:cs="仿宋_GB2312"/>
                <w:spacing w:val="-8"/>
                <w:sz w:val="28"/>
                <w:szCs w:val="28"/>
                <w:lang w:eastAsia="zh-CN"/>
              </w:rPr>
              <w:t>常德市津市市襄阳街办事处</w:t>
            </w:r>
            <w:r>
              <w:rPr>
                <w:rFonts w:hint="eastAsia" w:ascii="仿宋_GB2312" w:hAnsi="仿宋_GB2312" w:eastAsia="仿宋_GB2312" w:cs="仿宋_GB2312"/>
                <w:bCs/>
                <w:sz w:val="28"/>
                <w:szCs w:val="28"/>
                <w:lang w:eastAsia="zh-CN"/>
              </w:rPr>
              <w:t xml:space="preserve">  </w:t>
            </w:r>
          </w:p>
          <w:p w14:paraId="560061EB">
            <w:p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联系人：</w:t>
            </w:r>
            <w:r>
              <w:rPr>
                <w:rFonts w:hint="eastAsia" w:ascii="仿宋_GB2312" w:hAnsi="仿宋_GB2312" w:eastAsia="仿宋_GB2312" w:cs="仿宋_GB2312"/>
                <w:spacing w:val="-8"/>
                <w:sz w:val="28"/>
                <w:szCs w:val="28"/>
                <w:lang w:eastAsia="zh-CN"/>
              </w:rPr>
              <w:t>彭晖</w:t>
            </w:r>
          </w:p>
          <w:p w14:paraId="67B96AC1">
            <w:p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电话：</w:t>
            </w:r>
            <w:r>
              <w:rPr>
                <w:rFonts w:ascii="仿宋_GB2312" w:hAnsi="仿宋_GB2312" w:eastAsia="仿宋_GB2312" w:cs="仿宋_GB2312"/>
                <w:spacing w:val="-8"/>
                <w:sz w:val="28"/>
                <w:szCs w:val="28"/>
                <w:lang w:eastAsia="zh-CN"/>
              </w:rPr>
              <w:t>139</w:t>
            </w:r>
            <w:r>
              <w:rPr>
                <w:rFonts w:hint="eastAsia" w:ascii="仿宋_GB2312" w:hAnsi="仿宋_GB2312" w:eastAsia="仿宋_GB2312" w:cs="仿宋_GB2312"/>
                <w:spacing w:val="-8"/>
                <w:sz w:val="28"/>
                <w:szCs w:val="28"/>
                <w:lang w:eastAsia="zh-CN"/>
              </w:rPr>
              <w:t>75661522</w:t>
            </w:r>
          </w:p>
        </w:tc>
      </w:tr>
      <w:tr w14:paraId="183E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275" w:type="dxa"/>
            <w:vAlign w:val="center"/>
          </w:tcPr>
          <w:p w14:paraId="1C266B9E">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w:t>
            </w:r>
          </w:p>
        </w:tc>
        <w:tc>
          <w:tcPr>
            <w:tcW w:w="1381" w:type="dxa"/>
            <w:vAlign w:val="center"/>
          </w:tcPr>
          <w:p w14:paraId="08FB4FE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技术联系</w:t>
            </w:r>
          </w:p>
        </w:tc>
        <w:tc>
          <w:tcPr>
            <w:tcW w:w="6285" w:type="dxa"/>
            <w:vAlign w:val="center"/>
          </w:tcPr>
          <w:p w14:paraId="2C356A5F">
            <w:p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雷雨梵 13974238079</w:t>
            </w:r>
          </w:p>
        </w:tc>
      </w:tr>
      <w:tr w14:paraId="42FA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75" w:type="dxa"/>
            <w:vAlign w:val="center"/>
          </w:tcPr>
          <w:p w14:paraId="3467865E">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w:t>
            </w:r>
          </w:p>
        </w:tc>
        <w:tc>
          <w:tcPr>
            <w:tcW w:w="1381" w:type="dxa"/>
            <w:vAlign w:val="center"/>
          </w:tcPr>
          <w:p w14:paraId="029A9D8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质量要求</w:t>
            </w:r>
          </w:p>
        </w:tc>
        <w:tc>
          <w:tcPr>
            <w:tcW w:w="6285" w:type="dxa"/>
          </w:tcPr>
          <w:p w14:paraId="009A855D">
            <w:p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8"/>
                <w:sz w:val="28"/>
                <w:szCs w:val="28"/>
                <w:lang w:eastAsia="zh-CN"/>
              </w:rPr>
              <w:t>完成全部咨询服务内容获得相应政府部门的批复</w:t>
            </w:r>
          </w:p>
        </w:tc>
      </w:tr>
      <w:tr w14:paraId="223C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2" w:hRule="atLeast"/>
          <w:jc w:val="center"/>
        </w:trPr>
        <w:tc>
          <w:tcPr>
            <w:tcW w:w="1275" w:type="dxa"/>
            <w:vAlign w:val="center"/>
          </w:tcPr>
          <w:p w14:paraId="2E5D2F53">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w:t>
            </w:r>
          </w:p>
        </w:tc>
        <w:tc>
          <w:tcPr>
            <w:tcW w:w="1381" w:type="dxa"/>
            <w:vAlign w:val="center"/>
          </w:tcPr>
          <w:p w14:paraId="47ED47D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人资质条件</w:t>
            </w:r>
          </w:p>
        </w:tc>
        <w:tc>
          <w:tcPr>
            <w:tcW w:w="6285" w:type="dxa"/>
          </w:tcPr>
          <w:p w14:paraId="74EAB26A">
            <w:pPr>
              <w:pStyle w:val="26"/>
              <w:rPr>
                <w:rFonts w:hint="eastAsia" w:ascii="仿宋_GB2312" w:hAnsi="仿宋_GB2312" w:eastAsia="仿宋_GB2312" w:cs="仿宋_GB2312"/>
                <w:spacing w:val="-1"/>
                <w:sz w:val="28"/>
                <w:szCs w:val="28"/>
                <w:lang w:eastAsia="zh-CN"/>
              </w:rPr>
            </w:pPr>
            <w:r>
              <w:rPr>
                <w:rFonts w:hint="eastAsia" w:ascii="仿宋_GB2312" w:hAnsi="仿宋_GB2312" w:eastAsia="仿宋_GB2312" w:cs="仿宋_GB2312"/>
                <w:spacing w:val="-1"/>
                <w:sz w:val="28"/>
                <w:szCs w:val="28"/>
                <w:lang w:eastAsia="zh-CN"/>
              </w:rPr>
              <w:t>报价人应具备以下资格条件：</w:t>
            </w:r>
          </w:p>
          <w:p w14:paraId="6ACB7122">
            <w:pPr>
              <w:rPr>
                <w:rFonts w:hint="eastAsia" w:ascii="仿宋_GB2312" w:hAnsi="仿宋_GB2312" w:eastAsia="仿宋_GB2312" w:cs="仿宋_GB2312"/>
                <w:spacing w:val="-2"/>
                <w:sz w:val="28"/>
                <w:szCs w:val="28"/>
                <w:lang w:eastAsia="zh-CN"/>
              </w:rPr>
            </w:pPr>
            <w:r>
              <w:rPr>
                <w:rFonts w:hint="eastAsia" w:ascii="仿宋_GB2312" w:hAnsi="仿宋_GB2312" w:eastAsia="仿宋_GB2312" w:cs="仿宋_GB2312"/>
                <w:spacing w:val="-2"/>
                <w:sz w:val="28"/>
                <w:szCs w:val="28"/>
                <w:lang w:eastAsia="zh-CN"/>
              </w:rPr>
              <w:t>1.报价单位必须具有独立的法人资格，营业执照中需</w:t>
            </w:r>
            <w:r>
              <w:rPr>
                <w:rFonts w:ascii="仿宋_GB2312" w:hAnsi="仿宋_GB2312" w:eastAsia="仿宋_GB2312" w:cs="仿宋_GB2312"/>
                <w:spacing w:val="-8"/>
                <w:sz w:val="28"/>
                <w:szCs w:val="28"/>
                <w:lang w:eastAsia="zh-CN"/>
              </w:rPr>
              <w:t>包括</w:t>
            </w:r>
            <w:r>
              <w:rPr>
                <w:rFonts w:hint="eastAsia" w:ascii="仿宋_GB2312" w:hAnsi="仿宋_GB2312" w:eastAsia="仿宋_GB2312" w:cs="仿宋_GB2312"/>
                <w:spacing w:val="-8"/>
                <w:sz w:val="28"/>
                <w:szCs w:val="28"/>
                <w:lang w:eastAsia="zh-CN"/>
              </w:rPr>
              <w:t>环境评估经营范围</w:t>
            </w:r>
            <w:r>
              <w:rPr>
                <w:rFonts w:hint="eastAsia" w:ascii="仿宋_GB2312" w:hAnsi="仿宋_GB2312" w:eastAsia="仿宋_GB2312" w:cs="仿宋_GB2312"/>
                <w:spacing w:val="-2"/>
                <w:sz w:val="28"/>
                <w:szCs w:val="28"/>
                <w:lang w:eastAsia="zh-CN"/>
              </w:rPr>
              <w:t>，提供有效的营业执照复印件并加盖鲜章；</w:t>
            </w:r>
          </w:p>
          <w:p w14:paraId="19C02375">
            <w:pPr>
              <w:rPr>
                <w:rFonts w:hint="eastAsia" w:ascii="仿宋_GB2312" w:hAnsi="仿宋_GB2312" w:eastAsia="仿宋_GB2312" w:cs="仿宋_GB2312"/>
                <w:spacing w:val="-2"/>
                <w:sz w:val="28"/>
                <w:szCs w:val="28"/>
                <w:lang w:eastAsia="zh-CN"/>
              </w:rPr>
            </w:pPr>
            <w:r>
              <w:rPr>
                <w:rFonts w:ascii="仿宋_GB2312" w:hAnsi="仿宋_GB2312" w:eastAsia="仿宋_GB2312" w:cs="仿宋_GB2312"/>
                <w:spacing w:val="-2"/>
                <w:sz w:val="28"/>
                <w:szCs w:val="28"/>
                <w:lang w:eastAsia="zh-CN"/>
              </w:rPr>
              <w:t>2.信誉要求：报价人被人民法院列为失信被执行人的不得参与报价，各报价人应通过“信用中国”网站 (www.creditchina.gov.cn) 或中国执行信息公开网（zxgk.court.gov.cn）查询未被列为失信被执行人情况，并提供加盖报价单位鲜公章的相关查询截图原件附件。若中标后，经招标人查询发现中标人被列为失信被执行人，则取消其中标资格并追究相关责任。</w:t>
            </w:r>
          </w:p>
          <w:p w14:paraId="7B1D0DF3">
            <w:pPr>
              <w:rPr>
                <w:rFonts w:hint="eastAsia" w:ascii="仿宋_GB2312" w:hAnsi="仿宋_GB2312" w:eastAsia="仿宋_GB2312" w:cs="仿宋_GB2312"/>
                <w:spacing w:val="-2"/>
                <w:sz w:val="28"/>
                <w:szCs w:val="28"/>
                <w:lang w:eastAsia="zh-CN"/>
              </w:rPr>
            </w:pPr>
            <w:r>
              <w:rPr>
                <w:rFonts w:hint="eastAsia" w:ascii="仿宋_GB2312" w:hAnsi="仿宋_GB2312" w:eastAsia="仿宋_GB2312" w:cs="仿宋_GB2312"/>
                <w:spacing w:val="-2"/>
                <w:sz w:val="28"/>
                <w:szCs w:val="28"/>
                <w:lang w:eastAsia="zh-CN"/>
              </w:rPr>
              <w:t>3.本次报价不接受联合体报价。</w:t>
            </w:r>
          </w:p>
          <w:p w14:paraId="24AD2A4D">
            <w:pPr>
              <w:rPr>
                <w:rFonts w:eastAsiaTheme="minorEastAsia"/>
                <w:lang w:eastAsia="zh-CN"/>
              </w:rPr>
            </w:pPr>
            <w:r>
              <w:rPr>
                <w:rFonts w:hint="eastAsia" w:ascii="仿宋_GB2312" w:hAnsi="仿宋_GB2312" w:eastAsia="仿宋_GB2312" w:cs="仿宋_GB2312"/>
                <w:spacing w:val="-2"/>
                <w:sz w:val="28"/>
                <w:szCs w:val="28"/>
                <w:lang w:eastAsia="zh-CN"/>
              </w:rPr>
              <w:t>注：以上所有复印件必须与原件一致，所有复印件加盖报价单位鲜章，加盖的鲜章应清晰、便于识别。</w:t>
            </w:r>
          </w:p>
        </w:tc>
      </w:tr>
      <w:tr w14:paraId="31A3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75" w:type="dxa"/>
            <w:vAlign w:val="center"/>
          </w:tcPr>
          <w:p w14:paraId="07C99B3E">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5</w:t>
            </w:r>
          </w:p>
        </w:tc>
        <w:tc>
          <w:tcPr>
            <w:tcW w:w="1381" w:type="dxa"/>
            <w:vAlign w:val="center"/>
          </w:tcPr>
          <w:p w14:paraId="5C555B3C">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报价要求</w:t>
            </w:r>
          </w:p>
        </w:tc>
        <w:tc>
          <w:tcPr>
            <w:tcW w:w="6285" w:type="dxa"/>
            <w:vAlign w:val="bottom"/>
          </w:tcPr>
          <w:p w14:paraId="5199F219">
            <w:pPr>
              <w:numPr>
                <w:ilvl w:val="0"/>
                <w:numId w:val="2"/>
              </w:num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本项目费用由报价人根据项目情况、报价人自身情况和市场行情以人民币形式自行报价。                2、本次报价必须为含税价（6%税率）</w:t>
            </w:r>
          </w:p>
          <w:p w14:paraId="19E9991A">
            <w:p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3、本次报价为一次性报价且为总价包干价，请报价单位谨慎核算报价。</w:t>
            </w:r>
          </w:p>
        </w:tc>
      </w:tr>
      <w:tr w14:paraId="7554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75" w:type="dxa"/>
            <w:tcBorders>
              <w:bottom w:val="single" w:color="auto" w:sz="4" w:space="0"/>
            </w:tcBorders>
            <w:vAlign w:val="center"/>
          </w:tcPr>
          <w:p w14:paraId="5F5303CE">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6</w:t>
            </w:r>
          </w:p>
        </w:tc>
        <w:tc>
          <w:tcPr>
            <w:tcW w:w="1381" w:type="dxa"/>
            <w:tcBorders>
              <w:bottom w:val="single" w:color="auto" w:sz="4" w:space="0"/>
            </w:tcBorders>
            <w:vAlign w:val="center"/>
          </w:tcPr>
          <w:p w14:paraId="0EC5E63B">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招标控制价</w:t>
            </w:r>
          </w:p>
        </w:tc>
        <w:tc>
          <w:tcPr>
            <w:tcW w:w="6285" w:type="dxa"/>
            <w:tcBorders>
              <w:bottom w:val="single" w:color="auto" w:sz="4" w:space="0"/>
            </w:tcBorders>
            <w:vAlign w:val="center"/>
          </w:tcPr>
          <w:p w14:paraId="591E2A97">
            <w:p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8"/>
                <w:sz w:val="28"/>
                <w:szCs w:val="28"/>
                <w:lang w:eastAsia="zh-CN"/>
              </w:rPr>
              <w:t>含税价79.5</w:t>
            </w:r>
            <w:r>
              <w:rPr>
                <w:rFonts w:hint="eastAsia" w:ascii="仿宋_GB2312" w:hAnsi="仿宋_GB2312" w:eastAsia="仿宋_GB2312" w:cs="仿宋_GB2312"/>
                <w:spacing w:val="-1"/>
                <w:sz w:val="28"/>
                <w:szCs w:val="28"/>
                <w:lang w:eastAsia="zh-CN"/>
              </w:rPr>
              <w:t>万元</w:t>
            </w:r>
          </w:p>
        </w:tc>
      </w:tr>
      <w:tr w14:paraId="3C6E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275" w:type="dxa"/>
            <w:vAlign w:val="center"/>
          </w:tcPr>
          <w:p w14:paraId="529ABF03">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7</w:t>
            </w:r>
          </w:p>
        </w:tc>
        <w:tc>
          <w:tcPr>
            <w:tcW w:w="1381" w:type="dxa"/>
            <w:vAlign w:val="center"/>
          </w:tcPr>
          <w:p w14:paraId="159EB015">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报价时间</w:t>
            </w:r>
          </w:p>
        </w:tc>
        <w:tc>
          <w:tcPr>
            <w:tcW w:w="6285" w:type="dxa"/>
            <w:vAlign w:val="bottom"/>
          </w:tcPr>
          <w:p w14:paraId="03D5CEE1">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2025年9月</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u w:val="single"/>
                <w:lang w:val="en-US" w:eastAsia="zh-CN"/>
              </w:rPr>
              <w:t>8</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日---9月</w:t>
            </w:r>
            <w:r>
              <w:rPr>
                <w:rFonts w:hint="eastAsia" w:ascii="仿宋_GB2312" w:hAnsi="仿宋_GB2312" w:eastAsia="仿宋_GB2312" w:cs="仿宋_GB2312"/>
                <w:sz w:val="28"/>
                <w:szCs w:val="28"/>
                <w:u w:val="single"/>
                <w:lang w:val="en-US" w:eastAsia="zh-CN"/>
              </w:rPr>
              <w:t>16</w:t>
            </w:r>
            <w:r>
              <w:rPr>
                <w:rFonts w:hint="eastAsia" w:ascii="仿宋_GB2312" w:hAnsi="仿宋_GB2312" w:eastAsia="仿宋_GB2312" w:cs="仿宋_GB2312"/>
                <w:sz w:val="28"/>
                <w:szCs w:val="28"/>
                <w:lang w:eastAsia="zh-CN"/>
              </w:rPr>
              <w:t>日1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color w:val="auto"/>
                <w:sz w:val="28"/>
                <w:szCs w:val="28"/>
                <w:lang w:eastAsia="zh-CN"/>
              </w:rPr>
              <w:t>:00</w:t>
            </w:r>
          </w:p>
        </w:tc>
      </w:tr>
      <w:tr w14:paraId="6C02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6" w:hRule="atLeast"/>
          <w:jc w:val="center"/>
        </w:trPr>
        <w:tc>
          <w:tcPr>
            <w:tcW w:w="1275" w:type="dxa"/>
            <w:tcBorders>
              <w:bottom w:val="single" w:color="auto" w:sz="4" w:space="0"/>
            </w:tcBorders>
            <w:vAlign w:val="center"/>
          </w:tcPr>
          <w:p w14:paraId="208A0A20">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8</w:t>
            </w:r>
          </w:p>
        </w:tc>
        <w:tc>
          <w:tcPr>
            <w:tcW w:w="1381" w:type="dxa"/>
            <w:tcBorders>
              <w:bottom w:val="single" w:color="auto" w:sz="4" w:space="0"/>
            </w:tcBorders>
            <w:vAlign w:val="center"/>
          </w:tcPr>
          <w:p w14:paraId="6AB34357">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投标保证金</w:t>
            </w:r>
          </w:p>
        </w:tc>
        <w:tc>
          <w:tcPr>
            <w:tcW w:w="6285" w:type="dxa"/>
            <w:tcBorders>
              <w:bottom w:val="single" w:color="auto" w:sz="4" w:space="0"/>
            </w:tcBorders>
            <w:vAlign w:val="bottom"/>
          </w:tcPr>
          <w:p w14:paraId="0590B80E">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一、投标保证金的缴纳：</w:t>
            </w:r>
          </w:p>
          <w:p w14:paraId="0FADA6EF">
            <w:pPr>
              <w:rPr>
                <w:rFonts w:hint="eastAsia"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t>、投标人从企业的基本账户（开户行）在缴入截止时间前将投标保证金一次性全额划付至以下账户，否则，投标保证金无效。投标保证金的有效时间以银行提供的投标保证金到账时间为准，投标人自行考虑汇入风险。</w:t>
            </w:r>
          </w:p>
          <w:p w14:paraId="0B30116B">
            <w:pP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地址：津市市襄阳街办事处盐矿社区</w:t>
            </w:r>
          </w:p>
          <w:p w14:paraId="4E18E048">
            <w:pP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统一社会信用代码：</w:t>
            </w:r>
            <w:r>
              <w:rPr>
                <w:rFonts w:ascii="仿宋_GB2312" w:hAnsi="仿宋_GB2312" w:eastAsia="仿宋_GB2312" w:cs="仿宋_GB2312"/>
                <w:sz w:val="28"/>
                <w:szCs w:val="28"/>
                <w:highlight w:val="none"/>
                <w:lang w:eastAsia="zh-CN"/>
              </w:rPr>
              <w:t>9143 0781 1902 4292 38</w:t>
            </w:r>
          </w:p>
          <w:p w14:paraId="2B60FCA7">
            <w:pP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电话号码：</w:t>
            </w:r>
            <w:r>
              <w:rPr>
                <w:rFonts w:ascii="仿宋_GB2312" w:hAnsi="仿宋_GB2312" w:eastAsia="仿宋_GB2312" w:cs="仿宋_GB2312"/>
                <w:sz w:val="28"/>
                <w:szCs w:val="28"/>
                <w:highlight w:val="none"/>
                <w:lang w:eastAsia="zh-CN"/>
              </w:rPr>
              <w:t>0736-4223110</w:t>
            </w:r>
          </w:p>
          <w:p w14:paraId="6517ECF4">
            <w:pP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开户行：工商银行津市市支行</w:t>
            </w:r>
          </w:p>
          <w:p w14:paraId="44FAB560">
            <w:pP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账号：</w:t>
            </w:r>
            <w:r>
              <w:rPr>
                <w:rFonts w:ascii="仿宋_GB2312" w:hAnsi="仿宋_GB2312" w:eastAsia="仿宋_GB2312" w:cs="仿宋_GB2312"/>
                <w:sz w:val="28"/>
                <w:szCs w:val="28"/>
                <w:highlight w:val="none"/>
                <w:lang w:eastAsia="zh-CN"/>
              </w:rPr>
              <w:t>1908 0716 0902 2107 558</w:t>
            </w:r>
          </w:p>
          <w:p w14:paraId="770BC62A">
            <w:pPr>
              <w:rPr>
                <w:rFonts w:hint="eastAsia"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t>、投标保证金缴纳账户的账号与企业基本账户的账号不符的、投标保证金到账时间超过缴入截止时间的、投标保证金金额不符合规定数额的、未一次性全额缴纳的，未按每标段分别缴纳的，未按要求备注的；违反上述任何一条规定的，投标保证金无效，一律按废标处理。</w:t>
            </w:r>
          </w:p>
          <w:p w14:paraId="19BE1E90">
            <w:pPr>
              <w:rPr>
                <w:rFonts w:hint="eastAsia"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t>、投标保证金金额：人民币1万元（大写：壹万元整）；</w:t>
            </w:r>
          </w:p>
          <w:p w14:paraId="2DA743F8">
            <w:pPr>
              <w:rPr>
                <w:rFonts w:hint="eastAsia"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eastAsia="zh-CN"/>
              </w:rPr>
              <w:t>、缴纳方式：投标保证金应从投标人基本账户转入以上指定账户；</w:t>
            </w:r>
          </w:p>
          <w:p w14:paraId="5BF1AC90">
            <w:pPr>
              <w:rPr>
                <w:rFonts w:hint="eastAsia" w:ascii="仿宋_GB2312" w:hAnsi="仿宋_GB2312" w:eastAsia="仿宋_GB2312" w:cs="仿宋_GB2312"/>
                <w:sz w:val="28"/>
                <w:szCs w:val="28"/>
                <w:highlight w:val="none"/>
                <w:lang w:eastAsia="zh-CN"/>
              </w:rPr>
            </w:pPr>
            <w:r>
              <w:rPr>
                <w:rFonts w:ascii="仿宋_GB2312" w:hAnsi="仿宋_GB2312" w:eastAsia="仿宋_GB2312" w:cs="仿宋_GB2312"/>
                <w:sz w:val="28"/>
                <w:szCs w:val="28"/>
                <w:lang w:eastAsia="zh-CN"/>
              </w:rPr>
              <w:t>5</w:t>
            </w:r>
            <w:r>
              <w:rPr>
                <w:rFonts w:hint="eastAsia" w:ascii="仿宋_GB2312" w:hAnsi="仿宋_GB2312" w:eastAsia="仿宋_GB2312" w:cs="仿宋_GB2312"/>
                <w:sz w:val="28"/>
                <w:szCs w:val="28"/>
                <w:lang w:eastAsia="zh-CN"/>
              </w:rPr>
              <w:t>、缴入截止时间：</w:t>
            </w:r>
            <w:r>
              <w:rPr>
                <w:rFonts w:ascii="仿宋_GB2312" w:hAnsi="仿宋_GB2312" w:eastAsia="仿宋_GB2312" w:cs="仿宋_GB2312"/>
                <w:sz w:val="28"/>
                <w:szCs w:val="28"/>
                <w:highlight w:val="none"/>
                <w:lang w:eastAsia="zh-CN"/>
              </w:rPr>
              <w:t>2025</w:t>
            </w:r>
            <w:r>
              <w:rPr>
                <w:rFonts w:hint="eastAsia" w:ascii="仿宋_GB2312" w:hAnsi="仿宋_GB2312" w:eastAsia="仿宋_GB2312" w:cs="仿宋_GB2312"/>
                <w:sz w:val="28"/>
                <w:szCs w:val="28"/>
                <w:highlight w:val="none"/>
                <w:lang w:eastAsia="zh-CN"/>
              </w:rPr>
              <w:t>年</w:t>
            </w:r>
            <w:r>
              <w:rPr>
                <w:rFonts w:hint="eastAsia" w:ascii="仿宋_GB2312" w:hAnsi="仿宋_GB2312" w:eastAsia="仿宋_GB2312" w:cs="仿宋_GB2312"/>
                <w:sz w:val="28"/>
                <w:szCs w:val="28"/>
                <w:highlight w:val="none"/>
                <w:u w:val="single"/>
                <w:lang w:eastAsia="zh-CN"/>
              </w:rPr>
              <w:t xml:space="preserve"> </w:t>
            </w:r>
            <w:r>
              <w:rPr>
                <w:rFonts w:hint="eastAsia" w:ascii="仿宋_GB2312" w:hAnsi="仿宋_GB2312" w:eastAsia="仿宋_GB2312" w:cs="仿宋_GB2312"/>
                <w:sz w:val="28"/>
                <w:szCs w:val="28"/>
                <w:highlight w:val="none"/>
                <w:u w:val="single"/>
                <w:lang w:val="en-US" w:eastAsia="zh-CN"/>
              </w:rPr>
              <w:t>9</w:t>
            </w:r>
            <w:r>
              <w:rPr>
                <w:rFonts w:hint="eastAsia" w:ascii="仿宋_GB2312" w:hAnsi="仿宋_GB2312" w:eastAsia="仿宋_GB2312" w:cs="仿宋_GB2312"/>
                <w:sz w:val="28"/>
                <w:szCs w:val="28"/>
                <w:highlight w:val="none"/>
                <w:lang w:eastAsia="zh-CN"/>
              </w:rPr>
              <w:t>月</w:t>
            </w:r>
            <w:r>
              <w:rPr>
                <w:rFonts w:hint="eastAsia" w:ascii="仿宋_GB2312" w:hAnsi="仿宋_GB2312" w:eastAsia="仿宋_GB2312" w:cs="仿宋_GB2312"/>
                <w:sz w:val="28"/>
                <w:szCs w:val="28"/>
                <w:highlight w:val="none"/>
                <w:u w:val="single"/>
                <w:lang w:val="en-US" w:eastAsia="zh-CN"/>
              </w:rPr>
              <w:t xml:space="preserve"> 15</w:t>
            </w:r>
            <w:r>
              <w:rPr>
                <w:rFonts w:hint="eastAsia" w:ascii="仿宋_GB2312" w:hAnsi="仿宋_GB2312" w:eastAsia="仿宋_GB2312" w:cs="仿宋_GB2312"/>
                <w:sz w:val="28"/>
                <w:szCs w:val="28"/>
                <w:highlight w:val="none"/>
                <w:lang w:eastAsia="zh-CN"/>
              </w:rPr>
              <w:t>日</w:t>
            </w:r>
            <w:r>
              <w:rPr>
                <w:rFonts w:ascii="仿宋_GB2312" w:hAnsi="仿宋_GB2312" w:eastAsia="仿宋_GB2312" w:cs="仿宋_GB2312"/>
                <w:sz w:val="28"/>
                <w:szCs w:val="28"/>
                <w:highlight w:val="none"/>
                <w:lang w:eastAsia="zh-CN"/>
              </w:rPr>
              <w:t>1</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lang w:eastAsia="zh-CN"/>
              </w:rPr>
              <w:t>时</w:t>
            </w:r>
            <w:r>
              <w:rPr>
                <w:rFonts w:hint="eastAsia" w:ascii="仿宋_GB2312" w:hAnsi="仿宋_GB2312" w:eastAsia="仿宋_GB2312" w:cs="仿宋_GB2312"/>
                <w:sz w:val="28"/>
                <w:szCs w:val="28"/>
                <w:highlight w:val="none"/>
                <w:lang w:val="en-US" w:eastAsia="zh-CN"/>
              </w:rPr>
              <w:t>3</w:t>
            </w:r>
            <w:r>
              <w:rPr>
                <w:rFonts w:ascii="仿宋_GB2312" w:hAnsi="仿宋_GB2312" w:eastAsia="仿宋_GB2312" w:cs="仿宋_GB2312"/>
                <w:sz w:val="28"/>
                <w:szCs w:val="28"/>
                <w:highlight w:val="none"/>
                <w:lang w:eastAsia="zh-CN"/>
              </w:rPr>
              <w:t>0</w:t>
            </w:r>
            <w:r>
              <w:rPr>
                <w:rFonts w:hint="eastAsia" w:ascii="仿宋_GB2312" w:hAnsi="仿宋_GB2312" w:eastAsia="仿宋_GB2312" w:cs="仿宋_GB2312"/>
                <w:sz w:val="28"/>
                <w:szCs w:val="28"/>
                <w:highlight w:val="none"/>
                <w:lang w:eastAsia="zh-CN"/>
              </w:rPr>
              <w:t>分（北京时间）。</w:t>
            </w:r>
          </w:p>
          <w:p w14:paraId="084ACEB2">
            <w:pPr>
              <w:rPr>
                <w:rFonts w:hint="eastAsia" w:ascii="仿宋_GB2312" w:hAnsi="仿宋_GB2312" w:eastAsia="仿宋_GB2312" w:cs="仿宋_GB2312"/>
                <w:sz w:val="28"/>
                <w:szCs w:val="28"/>
                <w:lang w:eastAsia="zh-CN"/>
              </w:rPr>
            </w:pPr>
            <w:r>
              <w:rPr>
                <w:rFonts w:ascii="仿宋_GB2312" w:hAnsi="仿宋_GB2312" w:eastAsia="仿宋_GB2312" w:cs="仿宋_GB2312"/>
                <w:sz w:val="28"/>
                <w:szCs w:val="28"/>
                <w:lang w:eastAsia="zh-CN"/>
              </w:rPr>
              <w:t>6</w:t>
            </w:r>
            <w:r>
              <w:rPr>
                <w:rFonts w:hint="eastAsia" w:ascii="仿宋_GB2312" w:hAnsi="仿宋_GB2312" w:eastAsia="仿宋_GB2312" w:cs="仿宋_GB2312"/>
                <w:sz w:val="28"/>
                <w:szCs w:val="28"/>
                <w:lang w:eastAsia="zh-CN"/>
              </w:rPr>
              <w:t>、投标保证金缴纳银行备注：</w:t>
            </w:r>
            <w:r>
              <w:rPr>
                <w:rFonts w:hint="eastAsia" w:ascii="仿宋_GB2312" w:hAnsi="仿宋_GB2312" w:eastAsia="仿宋_GB2312" w:cs="仿宋_GB2312"/>
                <w:spacing w:val="1"/>
                <w:sz w:val="28"/>
                <w:szCs w:val="28"/>
                <w:lang w:eastAsia="zh-CN"/>
              </w:rPr>
              <w:t>湘澧盐化提质升级技术改造项目</w:t>
            </w:r>
            <w:r>
              <w:rPr>
                <w:rFonts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eastAsia="zh-CN"/>
              </w:rPr>
              <w:t>循环流化床锅炉升级改造环境影响评价报告编制</w:t>
            </w:r>
            <w:r>
              <w:rPr>
                <w:rFonts w:hint="eastAsia" w:ascii="仿宋_GB2312" w:hAnsi="仿宋_GB2312" w:eastAsia="仿宋_GB2312" w:cs="仿宋_GB2312"/>
                <w:sz w:val="28"/>
                <w:szCs w:val="28"/>
                <w:lang w:eastAsia="zh-CN"/>
              </w:rPr>
              <w:t>。</w:t>
            </w:r>
          </w:p>
          <w:p w14:paraId="4886F5CC">
            <w:pPr>
              <w:rPr>
                <w:rFonts w:hint="eastAsia" w:ascii="仿宋_GB2312" w:hAnsi="仿宋_GB2312" w:eastAsia="仿宋_GB2312" w:cs="仿宋_GB2312"/>
                <w:sz w:val="28"/>
                <w:szCs w:val="28"/>
                <w:lang w:eastAsia="zh-CN"/>
              </w:rPr>
            </w:pPr>
          </w:p>
          <w:p w14:paraId="383DE3E3">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二、投标保证金的退还：</w:t>
            </w:r>
          </w:p>
          <w:p w14:paraId="7A2B5903">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招标人在15日内向未中标投标企业退还投标保证金；招标人与中标人签订合同后15日内由招标人向其退还投标保证金，投标保证金退还至投标人银行基本账户。</w:t>
            </w:r>
          </w:p>
          <w:p w14:paraId="5151A7C1">
            <w:pPr>
              <w:pStyle w:val="2"/>
              <w:rPr>
                <w:rFonts w:hint="eastAsia" w:ascii="仿宋_GB2312" w:hAnsi="仿宋_GB2312" w:eastAsia="仿宋_GB2312" w:cs="仿宋_GB2312"/>
                <w:sz w:val="28"/>
                <w:szCs w:val="28"/>
                <w:lang w:eastAsia="zh-CN"/>
              </w:rPr>
            </w:pPr>
          </w:p>
          <w:p w14:paraId="6DF3B08D">
            <w:pPr>
              <w:rPr>
                <w:rFonts w:hint="eastAsia" w:ascii="仿宋_GB2312" w:hAnsi="仿宋_GB2312" w:eastAsia="仿宋_GB2312" w:cs="仿宋_GB2312"/>
                <w:sz w:val="28"/>
                <w:szCs w:val="28"/>
                <w:lang w:eastAsia="zh-CN"/>
              </w:rPr>
            </w:pPr>
          </w:p>
          <w:p w14:paraId="4F727545">
            <w:pPr>
              <w:pStyle w:val="2"/>
              <w:rPr>
                <w:lang w:eastAsia="zh-CN"/>
              </w:rPr>
            </w:pPr>
          </w:p>
        </w:tc>
      </w:tr>
    </w:tbl>
    <w:p w14:paraId="6B7B3BA7">
      <w:pPr>
        <w:tabs>
          <w:tab w:val="left" w:pos="6885"/>
        </w:tabs>
        <w:jc w:val="center"/>
        <w:rPr>
          <w:rFonts w:hint="eastAsia" w:ascii="方正小标宋简体" w:hAnsi="方正小标宋简体" w:eastAsia="方正小标宋简体" w:cs="方正小标宋简体"/>
          <w:b/>
          <w:color w:val="auto"/>
          <w:sz w:val="36"/>
          <w:szCs w:val="36"/>
          <w:lang w:eastAsia="zh-CN"/>
        </w:rPr>
      </w:pPr>
    </w:p>
    <w:p w14:paraId="4EB72EBE">
      <w:pPr>
        <w:pStyle w:val="2"/>
        <w:rPr>
          <w:rFonts w:hint="eastAsia" w:ascii="方正小标宋简体" w:hAnsi="方正小标宋简体" w:eastAsia="方正小标宋简体" w:cs="方正小标宋简体"/>
          <w:b/>
          <w:color w:val="auto"/>
          <w:sz w:val="36"/>
          <w:szCs w:val="36"/>
          <w:lang w:eastAsia="zh-CN"/>
        </w:rPr>
      </w:pPr>
      <w:r>
        <w:rPr>
          <w:rFonts w:hint="eastAsia"/>
          <w:lang w:eastAsia="zh-CN"/>
        </w:rPr>
        <w:br w:type="page"/>
      </w:r>
    </w:p>
    <w:p w14:paraId="7A8CFC47">
      <w:pPr>
        <w:tabs>
          <w:tab w:val="left" w:pos="2866"/>
          <w:tab w:val="center" w:pos="4482"/>
          <w:tab w:val="left" w:pos="6885"/>
        </w:tabs>
        <w:rPr>
          <w:rFonts w:hint="eastAsia" w:ascii="方正小标宋简体" w:hAnsi="方正小标宋简体" w:eastAsia="方正小标宋简体" w:cs="方正小标宋简体"/>
          <w:b/>
          <w:color w:val="auto"/>
          <w:sz w:val="36"/>
          <w:szCs w:val="36"/>
          <w:lang w:eastAsia="zh-CN"/>
        </w:rPr>
      </w:pPr>
    </w:p>
    <w:p w14:paraId="0DB73000">
      <w:pPr>
        <w:tabs>
          <w:tab w:val="left" w:pos="2866"/>
          <w:tab w:val="center" w:pos="4482"/>
          <w:tab w:val="left" w:pos="6885"/>
        </w:tabs>
        <w:jc w:val="center"/>
        <w:rPr>
          <w:rFonts w:hint="eastAsia" w:ascii="方正小标宋简体" w:hAnsi="方正小标宋简体" w:eastAsia="方正小标宋简体" w:cs="方正小标宋简体"/>
          <w:b/>
          <w:color w:val="auto"/>
          <w:sz w:val="36"/>
          <w:szCs w:val="36"/>
          <w:lang w:eastAsia="zh-CN"/>
        </w:rPr>
      </w:pPr>
      <w:r>
        <w:rPr>
          <w:rFonts w:hint="eastAsia" w:ascii="方正小标宋简体" w:hAnsi="方正小标宋简体" w:eastAsia="方正小标宋简体" w:cs="方正小标宋简体"/>
          <w:b/>
          <w:color w:val="auto"/>
          <w:sz w:val="36"/>
          <w:szCs w:val="36"/>
          <w:lang w:eastAsia="zh-CN"/>
        </w:rPr>
        <w:t>第三章 评选办法</w:t>
      </w:r>
    </w:p>
    <w:p w14:paraId="47B91B62">
      <w:pPr>
        <w:kinsoku/>
        <w:autoSpaceDE/>
        <w:autoSpaceDN/>
        <w:adjustRightInd/>
        <w:spacing w:line="560" w:lineRule="exact"/>
        <w:ind w:firstLine="528" w:firstLineChars="200"/>
        <w:jc w:val="both"/>
        <w:textAlignment w:val="auto"/>
        <w:rPr>
          <w:rFonts w:hint="eastAsia" w:ascii="仿宋_GB2312" w:hAnsi="仿宋_GB2312" w:eastAsia="仿宋_GB2312" w:cs="仿宋_GB2312"/>
          <w:spacing w:val="-8"/>
          <w:sz w:val="28"/>
          <w:szCs w:val="28"/>
          <w:lang w:eastAsia="zh-CN"/>
        </w:rPr>
      </w:pPr>
      <w:r>
        <w:rPr>
          <w:rFonts w:ascii="仿宋_GB2312" w:hAnsi="仿宋_GB2312" w:eastAsia="仿宋_GB2312" w:cs="仿宋_GB2312"/>
          <w:spacing w:val="-8"/>
          <w:sz w:val="28"/>
          <w:szCs w:val="28"/>
          <w:lang w:eastAsia="zh-CN"/>
        </w:rPr>
        <w:t>本项目在企业资质满足的情况下为最低投标报价法。</w:t>
      </w:r>
    </w:p>
    <w:p w14:paraId="235C5EF6">
      <w:pPr>
        <w:kinsoku/>
        <w:autoSpaceDE/>
        <w:autoSpaceDN/>
        <w:adjustRightInd/>
        <w:spacing w:line="560" w:lineRule="exact"/>
        <w:ind w:firstLine="528" w:firstLineChars="200"/>
        <w:jc w:val="both"/>
        <w:textAlignment w:val="auto"/>
        <w:rPr>
          <w:rFonts w:hint="eastAsia" w:ascii="仿宋_GB2312" w:hAnsi="仿宋_GB2312" w:eastAsia="仿宋_GB2312" w:cs="仿宋_GB2312"/>
          <w:spacing w:val="-8"/>
          <w:sz w:val="28"/>
          <w:szCs w:val="28"/>
          <w:lang w:eastAsia="zh-CN"/>
        </w:rPr>
      </w:pPr>
      <w:r>
        <w:rPr>
          <w:rFonts w:ascii="仿宋_GB2312" w:hAnsi="仿宋_GB2312" w:eastAsia="仿宋_GB2312" w:cs="仿宋_GB2312"/>
          <w:spacing w:val="-8"/>
          <w:sz w:val="28"/>
          <w:szCs w:val="28"/>
          <w:lang w:eastAsia="zh-CN"/>
        </w:rPr>
        <w:t>即以控制价作为最高限价，在低于最高限价的基础上，提供报价最低的单位作为合作单位。</w:t>
      </w:r>
    </w:p>
    <w:p w14:paraId="29B3CD79">
      <w:pPr>
        <w:tabs>
          <w:tab w:val="left" w:pos="6885"/>
        </w:tabs>
        <w:jc w:val="center"/>
        <w:rPr>
          <w:rFonts w:hint="eastAsia" w:ascii="方正小标宋简体" w:hAnsi="方正小标宋简体" w:eastAsia="方正小标宋简体" w:cs="方正小标宋简体"/>
          <w:b/>
          <w:color w:val="auto"/>
          <w:sz w:val="36"/>
          <w:szCs w:val="36"/>
          <w:lang w:eastAsia="zh-CN"/>
        </w:rPr>
      </w:pPr>
    </w:p>
    <w:p w14:paraId="71DE6715">
      <w:pPr>
        <w:tabs>
          <w:tab w:val="left" w:pos="6885"/>
        </w:tabs>
        <w:jc w:val="center"/>
        <w:rPr>
          <w:rFonts w:hint="eastAsia" w:ascii="方正小标宋简体" w:hAnsi="方正小标宋简体" w:eastAsia="方正小标宋简体" w:cs="方正小标宋简体"/>
          <w:b/>
          <w:color w:val="auto"/>
          <w:sz w:val="36"/>
          <w:szCs w:val="36"/>
          <w:lang w:eastAsia="zh-CN"/>
        </w:rPr>
      </w:pPr>
    </w:p>
    <w:p w14:paraId="7C257F72">
      <w:pPr>
        <w:tabs>
          <w:tab w:val="left" w:pos="6885"/>
        </w:tabs>
        <w:jc w:val="center"/>
        <w:rPr>
          <w:rFonts w:hint="eastAsia" w:ascii="方正小标宋简体" w:hAnsi="方正小标宋简体" w:eastAsia="方正小标宋简体" w:cs="方正小标宋简体"/>
          <w:b/>
          <w:color w:val="auto"/>
          <w:sz w:val="36"/>
          <w:szCs w:val="36"/>
          <w:lang w:eastAsia="zh-CN"/>
        </w:rPr>
      </w:pPr>
    </w:p>
    <w:p w14:paraId="45972B21">
      <w:pPr>
        <w:tabs>
          <w:tab w:val="left" w:pos="6885"/>
        </w:tabs>
        <w:jc w:val="center"/>
        <w:rPr>
          <w:rFonts w:hint="eastAsia" w:ascii="方正小标宋简体" w:hAnsi="方正小标宋简体" w:eastAsia="方正小标宋简体" w:cs="方正小标宋简体"/>
          <w:b/>
          <w:color w:val="auto"/>
          <w:sz w:val="36"/>
          <w:szCs w:val="36"/>
          <w:lang w:eastAsia="zh-CN"/>
        </w:rPr>
      </w:pPr>
    </w:p>
    <w:p w14:paraId="535E6E6C">
      <w:pPr>
        <w:tabs>
          <w:tab w:val="left" w:pos="6885"/>
        </w:tabs>
        <w:jc w:val="center"/>
        <w:rPr>
          <w:rFonts w:hint="eastAsia" w:ascii="方正小标宋简体" w:hAnsi="方正小标宋简体" w:eastAsia="方正小标宋简体" w:cs="方正小标宋简体"/>
          <w:b/>
          <w:color w:val="auto"/>
          <w:sz w:val="36"/>
          <w:szCs w:val="36"/>
          <w:lang w:eastAsia="zh-CN"/>
        </w:rPr>
      </w:pPr>
    </w:p>
    <w:p w14:paraId="68BF127A">
      <w:pPr>
        <w:tabs>
          <w:tab w:val="left" w:pos="6885"/>
        </w:tabs>
        <w:jc w:val="center"/>
        <w:rPr>
          <w:rFonts w:hint="eastAsia" w:ascii="方正小标宋简体" w:hAnsi="方正小标宋简体" w:eastAsia="方正小标宋简体" w:cs="方正小标宋简体"/>
          <w:b/>
          <w:color w:val="auto"/>
          <w:sz w:val="36"/>
          <w:szCs w:val="36"/>
          <w:lang w:eastAsia="zh-CN"/>
        </w:rPr>
      </w:pPr>
    </w:p>
    <w:p w14:paraId="0534CC15">
      <w:pPr>
        <w:tabs>
          <w:tab w:val="left" w:pos="6885"/>
        </w:tabs>
        <w:jc w:val="center"/>
        <w:rPr>
          <w:rFonts w:hint="eastAsia" w:ascii="方正小标宋简体" w:hAnsi="方正小标宋简体" w:eastAsia="方正小标宋简体" w:cs="方正小标宋简体"/>
          <w:b/>
          <w:color w:val="auto"/>
          <w:sz w:val="36"/>
          <w:szCs w:val="36"/>
          <w:lang w:eastAsia="zh-CN"/>
        </w:rPr>
      </w:pPr>
    </w:p>
    <w:p w14:paraId="5585FB79">
      <w:pPr>
        <w:tabs>
          <w:tab w:val="left" w:pos="6885"/>
        </w:tabs>
        <w:jc w:val="center"/>
        <w:rPr>
          <w:rFonts w:hint="eastAsia" w:ascii="方正小标宋简体" w:hAnsi="方正小标宋简体" w:eastAsia="方正小标宋简体" w:cs="方正小标宋简体"/>
          <w:b/>
          <w:color w:val="auto"/>
          <w:sz w:val="36"/>
          <w:szCs w:val="36"/>
          <w:lang w:eastAsia="zh-CN"/>
        </w:rPr>
      </w:pPr>
    </w:p>
    <w:p w14:paraId="100D337E">
      <w:pPr>
        <w:tabs>
          <w:tab w:val="left" w:pos="6885"/>
        </w:tabs>
        <w:jc w:val="center"/>
        <w:rPr>
          <w:rFonts w:hint="eastAsia" w:ascii="方正小标宋简体" w:hAnsi="方正小标宋简体" w:eastAsia="方正小标宋简体" w:cs="方正小标宋简体"/>
          <w:b/>
          <w:color w:val="auto"/>
          <w:sz w:val="36"/>
          <w:szCs w:val="36"/>
          <w:lang w:eastAsia="zh-CN"/>
        </w:rPr>
      </w:pPr>
    </w:p>
    <w:p w14:paraId="657D16C7">
      <w:pPr>
        <w:kinsoku/>
        <w:autoSpaceDE/>
        <w:autoSpaceDN/>
        <w:adjustRightInd/>
        <w:snapToGrid/>
        <w:textAlignment w:val="auto"/>
        <w:rPr>
          <w:rFonts w:hint="eastAsia" w:ascii="方正小标宋简体" w:hAnsi="方正小标宋简体" w:eastAsia="方正小标宋简体" w:cs="方正小标宋简体"/>
          <w:b/>
          <w:color w:val="auto"/>
          <w:sz w:val="36"/>
          <w:szCs w:val="36"/>
          <w:lang w:eastAsia="zh-CN"/>
        </w:rPr>
      </w:pPr>
      <w:r>
        <w:rPr>
          <w:rFonts w:hint="eastAsia" w:ascii="方正小标宋简体" w:hAnsi="方正小标宋简体" w:eastAsia="方正小标宋简体" w:cs="方正小标宋简体"/>
          <w:b/>
          <w:color w:val="auto"/>
          <w:sz w:val="36"/>
          <w:szCs w:val="36"/>
          <w:lang w:eastAsia="zh-CN"/>
        </w:rPr>
        <w:br w:type="page"/>
      </w:r>
    </w:p>
    <w:p w14:paraId="4B15DAE2">
      <w:pPr>
        <w:tabs>
          <w:tab w:val="left" w:pos="6885"/>
        </w:tabs>
        <w:jc w:val="both"/>
        <w:rPr>
          <w:rFonts w:hint="eastAsia" w:ascii="方正小标宋简体" w:hAnsi="方正小标宋简体" w:eastAsia="方正小标宋简体" w:cs="方正小标宋简体"/>
          <w:b/>
          <w:color w:val="auto"/>
          <w:sz w:val="36"/>
          <w:szCs w:val="36"/>
          <w:lang w:eastAsia="zh-CN"/>
        </w:rPr>
      </w:pPr>
    </w:p>
    <w:p w14:paraId="207AE453">
      <w:pPr>
        <w:tabs>
          <w:tab w:val="left" w:pos="6885"/>
        </w:tabs>
        <w:jc w:val="center"/>
        <w:rPr>
          <w:rFonts w:hint="eastAsia" w:ascii="方正小标宋简体" w:hAnsi="方正小标宋简体" w:eastAsia="方正小标宋简体" w:cs="方正小标宋简体"/>
          <w:b/>
          <w:color w:val="auto"/>
          <w:sz w:val="36"/>
          <w:szCs w:val="36"/>
          <w:lang w:eastAsia="zh-CN"/>
        </w:rPr>
      </w:pPr>
    </w:p>
    <w:p w14:paraId="2595FDED">
      <w:pPr>
        <w:numPr>
          <w:ilvl w:val="0"/>
          <w:numId w:val="3"/>
        </w:numPr>
        <w:tabs>
          <w:tab w:val="left" w:pos="6885"/>
        </w:tabs>
        <w:jc w:val="center"/>
        <w:rPr>
          <w:rFonts w:hint="eastAsia" w:ascii="方正小标宋简体" w:hAnsi="方正小标宋简体" w:eastAsia="方正小标宋简体" w:cs="方正小标宋简体"/>
          <w:b/>
          <w:color w:val="auto"/>
          <w:sz w:val="36"/>
          <w:szCs w:val="36"/>
          <w:lang w:eastAsia="zh-CN"/>
        </w:rPr>
      </w:pPr>
      <w:r>
        <w:rPr>
          <w:rFonts w:hint="eastAsia" w:ascii="方正小标宋简体" w:hAnsi="方正小标宋简体" w:eastAsia="方正小标宋简体" w:cs="方正小标宋简体"/>
          <w:b/>
          <w:color w:val="auto"/>
          <w:sz w:val="36"/>
          <w:szCs w:val="36"/>
          <w:lang w:eastAsia="zh-CN"/>
        </w:rPr>
        <w:t>合同范本</w:t>
      </w:r>
    </w:p>
    <w:p w14:paraId="44A59933">
      <w:pPr>
        <w:pStyle w:val="2"/>
        <w:rPr>
          <w:rFonts w:hint="eastAsia"/>
          <w:lang w:eastAsia="zh-CN"/>
        </w:rPr>
      </w:pPr>
    </w:p>
    <w:p w14:paraId="063B224D">
      <w:pPr>
        <w:kinsoku/>
        <w:autoSpaceDE/>
        <w:autoSpaceDN/>
        <w:adjustRightInd/>
        <w:spacing w:line="520" w:lineRule="exact"/>
        <w:jc w:val="both"/>
        <w:textAlignment w:val="auto"/>
        <w:rPr>
          <w:rFonts w:hint="eastAsia" w:ascii="仿宋_GB2312" w:hAnsi="仿宋_GB2312" w:eastAsia="仿宋_GB2312" w:cs="仿宋_GB2312"/>
          <w:spacing w:val="-8"/>
          <w:sz w:val="28"/>
          <w:szCs w:val="28"/>
          <w:lang w:eastAsia="zh-CN"/>
        </w:rPr>
      </w:pPr>
      <w:r>
        <w:rPr>
          <w:rFonts w:hint="eastAsia" w:ascii="仿宋_GB2312" w:hAnsi="仿宋_GB2312" w:eastAsia="仿宋_GB2312" w:cs="仿宋_GB2312"/>
          <w:spacing w:val="-8"/>
          <w:sz w:val="28"/>
          <w:szCs w:val="28"/>
          <w:lang w:eastAsia="zh-CN"/>
        </w:rPr>
        <w:t>合同编号（甲方）：</w:t>
      </w:r>
    </w:p>
    <w:p w14:paraId="259F961A">
      <w:pPr>
        <w:kinsoku/>
        <w:autoSpaceDE/>
        <w:autoSpaceDN/>
        <w:adjustRightInd/>
        <w:spacing w:line="520" w:lineRule="exact"/>
        <w:jc w:val="both"/>
        <w:textAlignment w:val="auto"/>
        <w:rPr>
          <w:rFonts w:hint="eastAsia" w:ascii="仿宋_GB2312" w:hAnsi="仿宋_GB2312" w:eastAsia="仿宋_GB2312" w:cs="仿宋_GB2312"/>
          <w:spacing w:val="-8"/>
          <w:sz w:val="28"/>
          <w:szCs w:val="28"/>
          <w:lang w:eastAsia="zh-CN"/>
        </w:rPr>
      </w:pPr>
      <w:r>
        <w:rPr>
          <w:rFonts w:hint="eastAsia" w:ascii="仿宋_GB2312" w:hAnsi="仿宋_GB2312" w:eastAsia="仿宋_GB2312" w:cs="仿宋_GB2312"/>
          <w:spacing w:val="-8"/>
          <w:sz w:val="28"/>
          <w:szCs w:val="28"/>
          <w:lang w:eastAsia="zh-CN"/>
        </w:rPr>
        <w:t>合同编号（乙方）：</w:t>
      </w:r>
    </w:p>
    <w:p w14:paraId="764E2AC6">
      <w:pPr>
        <w:tabs>
          <w:tab w:val="left" w:pos="6885"/>
        </w:tabs>
        <w:jc w:val="center"/>
        <w:rPr>
          <w:rFonts w:hint="eastAsia" w:ascii="方正小标宋简体" w:hAnsi="方正小标宋简体" w:eastAsia="方正小标宋简体" w:cs="方正小标宋简体"/>
          <w:bCs/>
          <w:color w:val="auto"/>
          <w:sz w:val="44"/>
          <w:szCs w:val="44"/>
          <w:lang w:eastAsia="zh-CN"/>
        </w:rPr>
      </w:pPr>
    </w:p>
    <w:p w14:paraId="2FCBEB23">
      <w:pPr>
        <w:tabs>
          <w:tab w:val="left" w:pos="6885"/>
        </w:tabs>
        <w:jc w:val="center"/>
        <w:rPr>
          <w:rFonts w:hint="eastAsia" w:ascii="方正小标宋简体" w:hAnsi="方正小标宋简体" w:eastAsia="方正小标宋简体" w:cs="方正小标宋简体"/>
          <w:bCs/>
          <w:color w:val="auto"/>
          <w:sz w:val="44"/>
          <w:szCs w:val="44"/>
          <w:lang w:eastAsia="zh-CN"/>
        </w:rPr>
      </w:pPr>
    </w:p>
    <w:p w14:paraId="3D086546">
      <w:pPr>
        <w:tabs>
          <w:tab w:val="left" w:pos="6885"/>
        </w:tabs>
        <w:jc w:val="both"/>
        <w:rPr>
          <w:rFonts w:hint="eastAsia" w:ascii="方正小标宋简体" w:hAnsi="方正小标宋简体" w:eastAsia="方正小标宋简体" w:cs="方正小标宋简体"/>
          <w:bCs/>
          <w:color w:val="auto"/>
          <w:sz w:val="44"/>
          <w:szCs w:val="44"/>
          <w:lang w:eastAsia="zh-CN"/>
        </w:rPr>
      </w:pPr>
    </w:p>
    <w:p w14:paraId="0621F3D1">
      <w:pPr>
        <w:tabs>
          <w:tab w:val="left" w:pos="6885"/>
        </w:tabs>
        <w:spacing w:line="360" w:lineRule="auto"/>
        <w:jc w:val="center"/>
        <w:rPr>
          <w:rFonts w:hint="eastAsia" w:ascii="方正小标宋简体" w:hAnsi="方正小标宋简体" w:eastAsia="方正小标宋简体" w:cs="方正小标宋简体"/>
          <w:bCs/>
          <w:color w:val="auto"/>
          <w:sz w:val="44"/>
          <w:szCs w:val="44"/>
          <w:lang w:eastAsia="zh-CN"/>
        </w:rPr>
      </w:pPr>
      <w:bookmarkStart w:id="1" w:name="_Hlk207781344"/>
      <w:r>
        <w:rPr>
          <w:rFonts w:hint="eastAsia" w:ascii="方正小标宋简体" w:hAnsi="方正小标宋简体" w:eastAsia="方正小标宋简体" w:cs="方正小标宋简体"/>
          <w:bCs/>
          <w:color w:val="auto"/>
          <w:sz w:val="44"/>
          <w:szCs w:val="44"/>
          <w:lang w:eastAsia="zh-CN"/>
        </w:rPr>
        <w:t>湘澧盐化提质升级技术改造项目</w:t>
      </w:r>
      <w:r>
        <w:rPr>
          <w:rFonts w:ascii="方正小标宋简体" w:hAnsi="方正小标宋简体" w:eastAsia="方正小标宋简体" w:cs="方正小标宋简体"/>
          <w:bCs/>
          <w:color w:val="auto"/>
          <w:sz w:val="44"/>
          <w:szCs w:val="44"/>
          <w:lang w:eastAsia="zh-CN"/>
        </w:rPr>
        <w:t>-</w:t>
      </w:r>
      <w:r>
        <w:rPr>
          <w:rFonts w:hint="eastAsia" w:ascii="方正小标宋简体" w:hAnsi="方正小标宋简体" w:eastAsia="方正小标宋简体" w:cs="方正小标宋简体"/>
          <w:bCs/>
          <w:color w:val="auto"/>
          <w:sz w:val="44"/>
          <w:szCs w:val="44"/>
          <w:lang w:eastAsia="zh-CN"/>
        </w:rPr>
        <w:t>循环流化床锅炉升级改造</w:t>
      </w:r>
      <w:bookmarkEnd w:id="1"/>
      <w:r>
        <w:rPr>
          <w:rFonts w:hint="eastAsia" w:ascii="方正小标宋简体" w:hAnsi="方正小标宋简体" w:eastAsia="方正小标宋简体" w:cs="方正小标宋简体"/>
          <w:bCs/>
          <w:color w:val="auto"/>
          <w:sz w:val="44"/>
          <w:szCs w:val="44"/>
          <w:lang w:eastAsia="zh-CN"/>
        </w:rPr>
        <w:t>环境影响评价咨询服务合同</w:t>
      </w:r>
    </w:p>
    <w:p w14:paraId="5F93540B">
      <w:pPr>
        <w:jc w:val="center"/>
        <w:rPr>
          <w:rFonts w:ascii="楷体_GB2312" w:eastAsia="楷体_GB2312"/>
          <w:sz w:val="28"/>
          <w:lang w:eastAsia="zh-CN"/>
        </w:rPr>
      </w:pPr>
    </w:p>
    <w:p w14:paraId="320C0FE6">
      <w:pPr>
        <w:jc w:val="center"/>
        <w:rPr>
          <w:rFonts w:ascii="楷体_GB2312" w:eastAsia="楷体_GB2312"/>
          <w:sz w:val="28"/>
          <w:lang w:eastAsia="zh-CN"/>
        </w:rPr>
      </w:pPr>
    </w:p>
    <w:p w14:paraId="13CAC598">
      <w:pPr>
        <w:jc w:val="center"/>
        <w:rPr>
          <w:rFonts w:ascii="楷体_GB2312" w:eastAsia="楷体_GB2312"/>
          <w:sz w:val="28"/>
          <w:lang w:eastAsia="zh-CN"/>
        </w:rPr>
      </w:pPr>
    </w:p>
    <w:p w14:paraId="650B264B">
      <w:pPr>
        <w:jc w:val="center"/>
        <w:rPr>
          <w:rFonts w:ascii="楷体_GB2312" w:eastAsia="楷体_GB2312"/>
          <w:sz w:val="28"/>
          <w:lang w:eastAsia="zh-CN"/>
        </w:rPr>
      </w:pPr>
    </w:p>
    <w:p w14:paraId="77C8EF6C">
      <w:pPr>
        <w:jc w:val="center"/>
        <w:rPr>
          <w:rFonts w:ascii="楷体_GB2312" w:eastAsia="楷体_GB2312"/>
          <w:sz w:val="28"/>
          <w:lang w:eastAsia="zh-CN"/>
        </w:rPr>
      </w:pPr>
    </w:p>
    <w:p w14:paraId="7295FCD0">
      <w:pPr>
        <w:jc w:val="center"/>
        <w:rPr>
          <w:rFonts w:ascii="楷体_GB2312" w:eastAsia="楷体_GB2312"/>
          <w:sz w:val="28"/>
          <w:lang w:eastAsia="zh-CN"/>
        </w:rPr>
      </w:pPr>
    </w:p>
    <w:p w14:paraId="3D7D212C">
      <w:pPr>
        <w:jc w:val="center"/>
        <w:rPr>
          <w:rFonts w:ascii="楷体_GB2312" w:eastAsia="楷体_GB2312"/>
          <w:sz w:val="28"/>
          <w:lang w:eastAsia="zh-CN"/>
        </w:rPr>
      </w:pPr>
    </w:p>
    <w:p w14:paraId="046E61A4">
      <w:pPr>
        <w:jc w:val="center"/>
        <w:rPr>
          <w:rFonts w:ascii="楷体_GB2312" w:eastAsia="楷体_GB2312"/>
          <w:sz w:val="28"/>
          <w:lang w:eastAsia="zh-CN"/>
        </w:rPr>
      </w:pPr>
    </w:p>
    <w:p w14:paraId="19A47D17">
      <w:pPr>
        <w:jc w:val="center"/>
        <w:rPr>
          <w:rFonts w:ascii="楷体_GB2312" w:eastAsia="楷体_GB2312"/>
          <w:sz w:val="28"/>
          <w:lang w:eastAsia="zh-CN"/>
        </w:rPr>
      </w:pPr>
    </w:p>
    <w:p w14:paraId="565F8AC9">
      <w:pPr>
        <w:jc w:val="center"/>
        <w:rPr>
          <w:rFonts w:ascii="楷体_GB2312" w:eastAsia="楷体_GB2312"/>
          <w:sz w:val="28"/>
          <w:lang w:eastAsia="zh-CN"/>
        </w:rPr>
      </w:pPr>
    </w:p>
    <w:p w14:paraId="1EACBB91">
      <w:pPr>
        <w:jc w:val="center"/>
        <w:rPr>
          <w:rFonts w:hint="eastAsia" w:ascii="楷体_GB2312" w:eastAsia="楷体_GB2312"/>
          <w:sz w:val="28"/>
          <w:lang w:eastAsia="zh-CN"/>
        </w:rPr>
      </w:pPr>
    </w:p>
    <w:p w14:paraId="2A5C1A09">
      <w:pPr>
        <w:jc w:val="center"/>
        <w:rPr>
          <w:rFonts w:hint="default" w:ascii="楷体_GB2312" w:hAnsi="宋体" w:eastAsia="楷体_GB2312"/>
          <w:sz w:val="28"/>
          <w:lang w:val="en-US" w:eastAsia="zh-CN"/>
        </w:rPr>
      </w:pPr>
      <w:r>
        <w:rPr>
          <w:rFonts w:hint="eastAsia" w:ascii="楷体_GB2312" w:eastAsia="楷体_GB2312"/>
          <w:sz w:val="28"/>
          <w:lang w:eastAsia="zh-CN"/>
        </w:rPr>
        <w:t>合同签订地点：湖南</w:t>
      </w:r>
      <w:r>
        <w:rPr>
          <w:rFonts w:ascii="楷体_GB2312" w:hAnsi="宋体" w:eastAsia="楷体_GB2312"/>
          <w:sz w:val="28"/>
          <w:lang w:eastAsia="zh-CN"/>
        </w:rPr>
        <w:t>•</w:t>
      </w:r>
      <w:r>
        <w:rPr>
          <w:rFonts w:hint="eastAsia" w:ascii="楷体_GB2312" w:hAnsi="宋体" w:eastAsia="楷体_GB2312"/>
          <w:sz w:val="28"/>
          <w:lang w:val="en-US" w:eastAsia="zh-CN"/>
        </w:rPr>
        <w:t>津市市</w:t>
      </w:r>
    </w:p>
    <w:p w14:paraId="2A5F9D05">
      <w:pPr>
        <w:kinsoku/>
        <w:autoSpaceDE/>
        <w:autoSpaceDN/>
        <w:adjustRightInd/>
        <w:spacing w:line="560" w:lineRule="exact"/>
        <w:ind w:firstLine="528" w:firstLineChars="200"/>
        <w:jc w:val="both"/>
        <w:textAlignment w:val="auto"/>
        <w:rPr>
          <w:rFonts w:hint="eastAsia" w:ascii="仿宋_GB2312" w:hAnsi="仿宋_GB2312" w:eastAsia="仿宋_GB2312" w:cs="仿宋_GB2312"/>
          <w:spacing w:val="-8"/>
          <w:sz w:val="28"/>
          <w:szCs w:val="28"/>
          <w:lang w:eastAsia="zh-CN"/>
        </w:rPr>
      </w:pPr>
    </w:p>
    <w:p w14:paraId="311782D0">
      <w:pPr>
        <w:kinsoku/>
        <w:autoSpaceDE/>
        <w:autoSpaceDN/>
        <w:adjustRightInd/>
        <w:spacing w:line="560" w:lineRule="exact"/>
        <w:ind w:firstLine="528" w:firstLineChars="200"/>
        <w:jc w:val="both"/>
        <w:textAlignment w:val="auto"/>
        <w:rPr>
          <w:rFonts w:hint="eastAsia" w:ascii="仿宋_GB2312" w:hAnsi="仿宋_GB2312" w:eastAsia="仿宋_GB2312" w:cs="仿宋_GB2312"/>
          <w:spacing w:val="-8"/>
          <w:sz w:val="28"/>
          <w:szCs w:val="28"/>
          <w:lang w:eastAsia="zh-CN"/>
        </w:rPr>
      </w:pPr>
    </w:p>
    <w:p w14:paraId="6E022FAA">
      <w:pPr>
        <w:kinsoku/>
        <w:autoSpaceDE/>
        <w:autoSpaceDN/>
        <w:adjustRightInd/>
        <w:spacing w:line="560" w:lineRule="exact"/>
        <w:jc w:val="center"/>
        <w:textAlignment w:val="auto"/>
        <w:rPr>
          <w:rFonts w:hint="eastAsia" w:ascii="仿宋_GB2312" w:hAnsi="仿宋_GB2312" w:eastAsia="仿宋_GB2312" w:cs="仿宋_GB2312"/>
          <w:b/>
          <w:bCs/>
          <w:spacing w:val="-8"/>
          <w:sz w:val="32"/>
          <w:szCs w:val="32"/>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660D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8" w:hRule="atLeast"/>
        </w:trPr>
        <w:tc>
          <w:tcPr>
            <w:tcW w:w="9060" w:type="dxa"/>
          </w:tcPr>
          <w:p w14:paraId="2372FB70">
            <w:pPr>
              <w:spacing w:line="283" w:lineRule="auto"/>
              <w:rPr>
                <w:rFonts w:hint="eastAsia" w:ascii="仿宋_GB2312" w:hAnsi="宋体" w:eastAsia="仿宋_GB2312"/>
                <w:b/>
                <w:bCs/>
                <w:sz w:val="24"/>
                <w:szCs w:val="24"/>
                <w:lang w:eastAsia="zh-CN"/>
              </w:rPr>
            </w:pPr>
            <w:r>
              <w:rPr>
                <w:rFonts w:hint="eastAsia" w:ascii="仿宋_GB2312" w:hAnsi="宋体" w:eastAsia="仿宋_GB2312" w:cs="宋体"/>
                <w:b/>
                <w:bCs/>
                <w:sz w:val="24"/>
                <w:szCs w:val="24"/>
                <w:lang w:eastAsia="zh-CN"/>
              </w:rPr>
              <w:t>一、咨询的内容、形式和要求：</w:t>
            </w:r>
          </w:p>
          <w:p w14:paraId="0D24C637">
            <w:pPr>
              <w:spacing w:line="300" w:lineRule="auto"/>
              <w:ind w:right="57" w:firstLine="480" w:firstLineChars="200"/>
              <w:rPr>
                <w:rFonts w:hint="eastAsia" w:ascii="仿宋_GB2312" w:hAnsi="宋体" w:eastAsia="仿宋_GB2312"/>
                <w:sz w:val="24"/>
                <w:szCs w:val="24"/>
                <w:lang w:eastAsia="zh-CN"/>
              </w:rPr>
            </w:pPr>
            <w:r>
              <w:rPr>
                <w:rFonts w:hint="eastAsia" w:ascii="仿宋_GB2312" w:hAnsi="宋体" w:eastAsia="仿宋_GB2312" w:cs="宋体"/>
                <w:sz w:val="24"/>
                <w:szCs w:val="24"/>
                <w:lang w:eastAsia="zh-CN"/>
              </w:rPr>
              <w:t>经甲、乙双方友好协商，就甲方委托项目</w:t>
            </w:r>
            <w:r>
              <w:rPr>
                <w:rFonts w:hint="eastAsia" w:ascii="仿宋_GB2312" w:hAnsi="宋体" w:eastAsia="仿宋_GB2312"/>
                <w:sz w:val="24"/>
                <w:szCs w:val="24"/>
                <w:u w:val="single"/>
                <w:lang w:eastAsia="zh-CN"/>
              </w:rPr>
              <w:t>湘澧盐化提质升级技术改造项目</w:t>
            </w:r>
            <w:r>
              <w:rPr>
                <w:rFonts w:ascii="仿宋_GB2312" w:hAnsi="宋体" w:eastAsia="仿宋_GB2312"/>
                <w:sz w:val="24"/>
                <w:szCs w:val="24"/>
                <w:u w:val="single"/>
                <w:lang w:eastAsia="zh-CN"/>
              </w:rPr>
              <w:t>-</w:t>
            </w:r>
            <w:r>
              <w:rPr>
                <w:rFonts w:hint="eastAsia" w:ascii="仿宋_GB2312" w:hAnsi="宋体" w:eastAsia="仿宋_GB2312"/>
                <w:sz w:val="24"/>
                <w:szCs w:val="24"/>
                <w:u w:val="single"/>
                <w:lang w:eastAsia="zh-CN"/>
              </w:rPr>
              <w:t xml:space="preserve">循环流化床锅炉升级改造环境影响评价报告 </w:t>
            </w:r>
            <w:r>
              <w:rPr>
                <w:rFonts w:hint="eastAsia" w:ascii="仿宋_GB2312" w:hAnsi="宋体" w:eastAsia="仿宋_GB2312" w:cs="宋体"/>
                <w:sz w:val="24"/>
                <w:szCs w:val="24"/>
                <w:lang w:eastAsia="zh-CN"/>
              </w:rPr>
              <w:t>的环境影响评价工作达成一致意见，具体内容如下：</w:t>
            </w:r>
          </w:p>
          <w:p w14:paraId="56D4ED3E">
            <w:pPr>
              <w:spacing w:line="300" w:lineRule="auto"/>
              <w:ind w:right="57" w:firstLine="480" w:firstLineChars="200"/>
              <w:rPr>
                <w:rFonts w:hint="eastAsia" w:ascii="仿宋_GB2312" w:hAnsi="宋体" w:eastAsia="仿宋_GB2312"/>
                <w:sz w:val="24"/>
                <w:szCs w:val="24"/>
                <w:lang w:eastAsia="zh-CN"/>
              </w:rPr>
            </w:pPr>
            <w:r>
              <w:rPr>
                <w:rFonts w:hint="eastAsia" w:ascii="仿宋_GB2312" w:hAnsi="宋体" w:eastAsia="仿宋_GB2312"/>
                <w:sz w:val="24"/>
                <w:szCs w:val="24"/>
                <w:lang w:eastAsia="zh-CN"/>
              </w:rPr>
              <w:t>1</w:t>
            </w:r>
            <w:r>
              <w:rPr>
                <w:rFonts w:hint="eastAsia" w:ascii="仿宋_GB2312" w:hAnsi="宋体" w:eastAsia="仿宋_GB2312" w:cs="宋体"/>
                <w:sz w:val="24"/>
                <w:szCs w:val="24"/>
                <w:lang w:eastAsia="zh-CN"/>
              </w:rPr>
              <w:t>．咨询内容：受甲方的委托，乙方按照国家及地方环保法律法规，组织编制建设项目环境影响评价文件；环境影响评价文件的内审工作，并确保环境影响评价文件通过生态环境主管部门组织的专家评审；协助甲方办理环境影响评价文件专家评审及报批工作。</w:t>
            </w:r>
          </w:p>
          <w:p w14:paraId="419E4561">
            <w:pPr>
              <w:spacing w:line="300" w:lineRule="auto"/>
              <w:ind w:right="57" w:firstLine="480" w:firstLineChars="200"/>
              <w:rPr>
                <w:rFonts w:hint="eastAsia" w:ascii="仿宋_GB2312" w:hAnsi="宋体" w:eastAsia="仿宋_GB2312"/>
                <w:sz w:val="24"/>
                <w:szCs w:val="24"/>
                <w:lang w:eastAsia="zh-CN"/>
              </w:rPr>
            </w:pPr>
            <w:r>
              <w:rPr>
                <w:rFonts w:hint="eastAsia" w:ascii="仿宋_GB2312" w:hAnsi="宋体" w:eastAsia="仿宋_GB2312"/>
                <w:sz w:val="24"/>
                <w:szCs w:val="24"/>
                <w:lang w:eastAsia="zh-CN"/>
              </w:rPr>
              <w:t>2</w:t>
            </w:r>
            <w:r>
              <w:rPr>
                <w:rFonts w:hint="eastAsia" w:ascii="仿宋_GB2312" w:hAnsi="宋体" w:eastAsia="仿宋_GB2312" w:cs="宋体"/>
                <w:sz w:val="24"/>
                <w:szCs w:val="24"/>
                <w:lang w:eastAsia="zh-CN"/>
              </w:rPr>
              <w:t>．咨询要求：乙方应根据国家与地方的环境保护法律、法规的要求，按照相关《环境影响评价技术导则》进行本项目的环境影响评价工作，向甲方提交项目的环境影响评价文件，并对环境影响评价文件的质量及其所涉及的技术问题负责。</w:t>
            </w:r>
          </w:p>
          <w:p w14:paraId="6FD87C9E">
            <w:pPr>
              <w:spacing w:line="283" w:lineRule="auto"/>
              <w:rPr>
                <w:rFonts w:hint="eastAsia" w:ascii="仿宋_GB2312" w:hAnsi="宋体" w:eastAsia="仿宋_GB2312"/>
                <w:b/>
                <w:bCs/>
                <w:sz w:val="24"/>
                <w:szCs w:val="24"/>
                <w:lang w:eastAsia="zh-CN"/>
              </w:rPr>
            </w:pPr>
            <w:r>
              <w:rPr>
                <w:rFonts w:hint="eastAsia" w:ascii="仿宋_GB2312" w:hAnsi="宋体" w:eastAsia="仿宋_GB2312" w:cs="宋体"/>
                <w:b/>
                <w:bCs/>
                <w:sz w:val="24"/>
                <w:szCs w:val="24"/>
                <w:lang w:eastAsia="zh-CN"/>
              </w:rPr>
              <w:t>二、履行期限和方式：</w:t>
            </w:r>
          </w:p>
          <w:p w14:paraId="5F31A631">
            <w:pPr>
              <w:spacing w:line="300" w:lineRule="auto"/>
              <w:ind w:left="619" w:leftChars="295" w:right="57"/>
              <w:rPr>
                <w:rFonts w:ascii="仿宋_GB2312" w:eastAsia="仿宋_GB2312"/>
                <w:sz w:val="24"/>
                <w:szCs w:val="24"/>
                <w:lang w:eastAsia="zh-CN"/>
              </w:rPr>
            </w:pPr>
            <w:r>
              <w:rPr>
                <w:rFonts w:hint="eastAsia" w:ascii="仿宋_GB2312" w:hAnsi="宋体" w:eastAsia="仿宋_GB2312" w:cs="宋体"/>
                <w:sz w:val="24"/>
                <w:szCs w:val="24"/>
                <w:lang w:eastAsia="zh-CN"/>
              </w:rPr>
              <w:t>本合同自合同正式签订日至本合同履行完毕止。</w:t>
            </w:r>
          </w:p>
          <w:p w14:paraId="0EC19C1E">
            <w:pPr>
              <w:spacing w:line="300" w:lineRule="auto"/>
              <w:ind w:left="57" w:right="57" w:firstLine="567"/>
              <w:rPr>
                <w:rFonts w:ascii="仿宋_GB2312" w:eastAsia="仿宋_GB2312"/>
                <w:sz w:val="24"/>
                <w:szCs w:val="24"/>
                <w:lang w:eastAsia="zh-CN"/>
              </w:rPr>
            </w:pPr>
            <w:r>
              <w:rPr>
                <w:rFonts w:hint="eastAsia" w:ascii="仿宋_GB2312" w:hAnsi="宋体" w:eastAsia="仿宋_GB2312" w:cs="宋体"/>
                <w:sz w:val="24"/>
                <w:szCs w:val="24"/>
                <w:lang w:eastAsia="zh-CN"/>
              </w:rPr>
              <w:t>本合同的履行方式：书面方式。</w:t>
            </w:r>
          </w:p>
          <w:p w14:paraId="348ED71B">
            <w:pPr>
              <w:spacing w:line="283" w:lineRule="auto"/>
              <w:rPr>
                <w:rFonts w:hint="eastAsia" w:ascii="仿宋_GB2312" w:hAnsi="宋体" w:eastAsia="仿宋_GB2312"/>
                <w:b/>
                <w:bCs/>
                <w:sz w:val="24"/>
                <w:szCs w:val="24"/>
                <w:lang w:eastAsia="zh-CN"/>
              </w:rPr>
            </w:pPr>
            <w:r>
              <w:rPr>
                <w:rFonts w:hint="eastAsia" w:ascii="仿宋_GB2312" w:hAnsi="宋体" w:eastAsia="仿宋_GB2312" w:cs="宋体"/>
                <w:b/>
                <w:bCs/>
                <w:sz w:val="24"/>
                <w:szCs w:val="24"/>
                <w:lang w:eastAsia="zh-CN"/>
              </w:rPr>
              <w:t>三、甲乙双方的权利和义务：</w:t>
            </w:r>
          </w:p>
          <w:p w14:paraId="66DF0717">
            <w:pPr>
              <w:spacing w:line="300" w:lineRule="auto"/>
              <w:ind w:right="57" w:firstLine="480" w:firstLineChars="200"/>
              <w:rPr>
                <w:rFonts w:ascii="仿宋_GB2312" w:eastAsia="仿宋_GB2312"/>
                <w:sz w:val="24"/>
                <w:szCs w:val="24"/>
                <w:lang w:eastAsia="zh-CN"/>
              </w:rPr>
            </w:pPr>
            <w:r>
              <w:rPr>
                <w:rFonts w:hint="eastAsia" w:ascii="仿宋_GB2312" w:hAnsi="宋体" w:eastAsia="仿宋_GB2312" w:cs="宋体"/>
                <w:sz w:val="24"/>
                <w:szCs w:val="24"/>
                <w:lang w:eastAsia="zh-CN"/>
              </w:rPr>
              <w:t>（一）甲方的权利和义务</w:t>
            </w:r>
          </w:p>
          <w:p w14:paraId="151FE6DC">
            <w:pPr>
              <w:spacing w:line="300" w:lineRule="auto"/>
              <w:ind w:right="57" w:firstLine="480" w:firstLineChars="200"/>
              <w:rPr>
                <w:rFonts w:ascii="仿宋_GB2312" w:eastAsia="仿宋_GB2312"/>
                <w:sz w:val="24"/>
                <w:szCs w:val="24"/>
                <w:lang w:eastAsia="zh-CN"/>
              </w:rPr>
            </w:pPr>
            <w:r>
              <w:rPr>
                <w:rFonts w:hint="eastAsia" w:ascii="仿宋_GB2312" w:eastAsia="仿宋_GB2312"/>
                <w:sz w:val="24"/>
                <w:szCs w:val="24"/>
                <w:lang w:eastAsia="zh-CN"/>
              </w:rPr>
              <w:t>1</w:t>
            </w:r>
            <w:r>
              <w:rPr>
                <w:rFonts w:hint="eastAsia" w:ascii="仿宋_GB2312" w:hAnsi="宋体" w:eastAsia="仿宋_GB2312" w:cs="宋体"/>
                <w:sz w:val="24"/>
                <w:szCs w:val="24"/>
                <w:lang w:eastAsia="zh-CN"/>
              </w:rPr>
              <w:t>、甲方向乙方支付的环评工作经费按本合同第六条约定。</w:t>
            </w:r>
            <w:r>
              <w:rPr>
                <w:rFonts w:hint="eastAsia" w:ascii="仿宋_GB2312" w:eastAsia="仿宋_GB2312"/>
                <w:sz w:val="24"/>
                <w:szCs w:val="24"/>
                <w:lang w:eastAsia="zh-CN"/>
              </w:rPr>
              <w:t xml:space="preserve">               </w:t>
            </w:r>
          </w:p>
          <w:p w14:paraId="03E82FD0">
            <w:pPr>
              <w:spacing w:line="300" w:lineRule="auto"/>
              <w:ind w:right="57" w:firstLine="480" w:firstLineChars="200"/>
              <w:rPr>
                <w:rFonts w:ascii="仿宋_GB2312" w:eastAsia="仿宋_GB2312"/>
                <w:sz w:val="24"/>
                <w:szCs w:val="24"/>
                <w:lang w:eastAsia="zh-CN"/>
              </w:rPr>
            </w:pPr>
            <w:r>
              <w:rPr>
                <w:rFonts w:hint="eastAsia" w:ascii="仿宋_GB2312" w:eastAsia="仿宋_GB2312"/>
                <w:sz w:val="24"/>
                <w:szCs w:val="24"/>
                <w:lang w:eastAsia="zh-CN"/>
              </w:rPr>
              <w:t>2</w:t>
            </w:r>
            <w:r>
              <w:rPr>
                <w:rFonts w:hint="eastAsia" w:ascii="仿宋_GB2312" w:hAnsi="宋体" w:eastAsia="仿宋_GB2312" w:cs="宋体"/>
                <w:sz w:val="24"/>
                <w:szCs w:val="24"/>
                <w:lang w:eastAsia="zh-CN"/>
              </w:rPr>
              <w:t>、甲方于本合同签订后十天内向乙方提供有关的技术资料、图表等，如甲方不能按时提供资料，则乙方提供报告时间顺延。</w:t>
            </w:r>
          </w:p>
          <w:p w14:paraId="7D7EE047">
            <w:pPr>
              <w:spacing w:line="300" w:lineRule="auto"/>
              <w:ind w:right="57" w:firstLine="480" w:firstLineChars="200"/>
              <w:rPr>
                <w:rFonts w:ascii="仿宋_GB2312" w:eastAsia="仿宋_GB2312"/>
                <w:sz w:val="24"/>
                <w:szCs w:val="24"/>
                <w:lang w:eastAsia="zh-CN"/>
              </w:rPr>
            </w:pPr>
            <w:r>
              <w:rPr>
                <w:rFonts w:hint="eastAsia" w:ascii="仿宋_GB2312" w:eastAsia="仿宋_GB2312"/>
                <w:sz w:val="24"/>
                <w:szCs w:val="24"/>
                <w:lang w:eastAsia="zh-CN"/>
              </w:rPr>
              <w:t>3</w:t>
            </w:r>
            <w:r>
              <w:rPr>
                <w:rFonts w:hint="eastAsia" w:ascii="仿宋_GB2312" w:hAnsi="宋体" w:eastAsia="仿宋_GB2312" w:cs="宋体"/>
                <w:sz w:val="24"/>
                <w:szCs w:val="24"/>
                <w:lang w:eastAsia="zh-CN"/>
              </w:rPr>
              <w:t>、提供技术资料：</w:t>
            </w:r>
          </w:p>
          <w:p w14:paraId="076EF9F5">
            <w:pPr>
              <w:spacing w:line="300" w:lineRule="auto"/>
              <w:ind w:right="57" w:firstLine="480" w:firstLineChars="200"/>
              <w:rPr>
                <w:rFonts w:ascii="仿宋_GB2312" w:eastAsia="仿宋_GB2312"/>
                <w:sz w:val="24"/>
                <w:szCs w:val="24"/>
                <w:lang w:eastAsia="zh-CN"/>
              </w:rPr>
            </w:pPr>
            <w:r>
              <w:rPr>
                <w:rFonts w:hint="eastAsia" w:ascii="仿宋_GB2312" w:hAnsi="宋体" w:eastAsia="仿宋_GB2312" w:cs="宋体"/>
                <w:color w:val="auto"/>
                <w:sz w:val="24"/>
                <w:szCs w:val="24"/>
                <w:lang w:eastAsia="zh-CN"/>
              </w:rPr>
              <w:t>（</w:t>
            </w:r>
            <w:r>
              <w:rPr>
                <w:rFonts w:hint="eastAsia" w:ascii="仿宋_GB2312" w:eastAsia="仿宋_GB2312"/>
                <w:color w:val="auto"/>
                <w:sz w:val="24"/>
                <w:szCs w:val="24"/>
                <w:lang w:eastAsia="zh-CN"/>
              </w:rPr>
              <w:t>1</w:t>
            </w:r>
            <w:r>
              <w:rPr>
                <w:rFonts w:hint="eastAsia" w:ascii="仿宋_GB2312" w:hAnsi="宋体" w:eastAsia="仿宋_GB2312" w:cs="宋体"/>
                <w:color w:val="auto"/>
                <w:sz w:val="24"/>
                <w:szCs w:val="24"/>
                <w:lang w:eastAsia="zh-CN"/>
              </w:rPr>
              <w:t>）甲方应在本合同签订后</w:t>
            </w:r>
            <w:r>
              <w:rPr>
                <w:rFonts w:hint="eastAsia" w:ascii="仿宋_GB2312" w:eastAsia="仿宋_GB2312"/>
                <w:color w:val="auto"/>
                <w:sz w:val="24"/>
                <w:szCs w:val="24"/>
                <w:lang w:eastAsia="zh-CN"/>
              </w:rPr>
              <w:t>10</w:t>
            </w:r>
            <w:r>
              <w:rPr>
                <w:rFonts w:hint="eastAsia" w:ascii="仿宋_GB2312" w:hAnsi="宋体" w:eastAsia="仿宋_GB2312" w:cs="宋体"/>
                <w:color w:val="auto"/>
                <w:sz w:val="24"/>
                <w:szCs w:val="24"/>
                <w:lang w:eastAsia="zh-CN"/>
              </w:rPr>
              <w:t>天内提供环评所需的资料，</w:t>
            </w:r>
            <w:r>
              <w:rPr>
                <w:rFonts w:hint="eastAsia" w:ascii="仿宋_GB2312" w:hAnsi="宋体" w:eastAsia="仿宋_GB2312" w:cs="宋体"/>
                <w:sz w:val="24"/>
                <w:szCs w:val="24"/>
                <w:lang w:eastAsia="zh-CN"/>
              </w:rPr>
              <w:t>包括但不限于：政府相关部门的项目立项批复文件、项目基本资料、项目相关图件和数据等，甲方提供所有资料后，乙方向甲方出具确认资料齐全的证明，制作报告期限正式起算；</w:t>
            </w:r>
          </w:p>
          <w:p w14:paraId="4777F0B7">
            <w:pPr>
              <w:spacing w:line="300" w:lineRule="auto"/>
              <w:ind w:right="57" w:firstLine="480" w:firstLineChars="200"/>
              <w:rPr>
                <w:rFonts w:ascii="仿宋_GB2312" w:eastAsia="仿宋_GB2312"/>
                <w:sz w:val="24"/>
                <w:szCs w:val="24"/>
                <w:lang w:eastAsia="zh-CN"/>
              </w:rPr>
            </w:pPr>
            <w:r>
              <w:rPr>
                <w:rFonts w:hint="eastAsia" w:ascii="仿宋_GB2312" w:hAnsi="宋体" w:eastAsia="仿宋_GB2312" w:cs="宋体"/>
                <w:sz w:val="24"/>
                <w:szCs w:val="24"/>
                <w:lang w:eastAsia="zh-CN"/>
              </w:rPr>
              <w:t>（</w:t>
            </w:r>
            <w:r>
              <w:rPr>
                <w:rFonts w:hint="eastAsia" w:ascii="仿宋_GB2312" w:eastAsia="仿宋_GB2312"/>
                <w:sz w:val="24"/>
                <w:szCs w:val="24"/>
                <w:lang w:eastAsia="zh-CN"/>
              </w:rPr>
              <w:t>2</w:t>
            </w:r>
            <w:r>
              <w:rPr>
                <w:rFonts w:hint="eastAsia" w:ascii="仿宋_GB2312" w:hAnsi="宋体" w:eastAsia="仿宋_GB2312" w:cs="宋体"/>
                <w:sz w:val="24"/>
                <w:szCs w:val="24"/>
                <w:lang w:eastAsia="zh-CN"/>
              </w:rPr>
              <w:t>）根据本合同项目进展的时间要求，及时提供环评技术评估（专家评审）后环境影响评价文件修改所需的相关资料。</w:t>
            </w:r>
          </w:p>
          <w:p w14:paraId="5F5A659C">
            <w:pPr>
              <w:spacing w:line="300" w:lineRule="auto"/>
              <w:ind w:right="57" w:firstLine="480" w:firstLineChars="200"/>
              <w:rPr>
                <w:rFonts w:ascii="仿宋_GB2312" w:eastAsia="仿宋_GB2312"/>
                <w:sz w:val="24"/>
                <w:szCs w:val="24"/>
                <w:lang w:eastAsia="zh-CN"/>
              </w:rPr>
            </w:pPr>
            <w:r>
              <w:rPr>
                <w:rFonts w:hint="eastAsia" w:ascii="仿宋_GB2312" w:eastAsia="仿宋_GB2312"/>
                <w:sz w:val="24"/>
                <w:szCs w:val="24"/>
                <w:lang w:eastAsia="zh-CN"/>
              </w:rPr>
              <w:t>4</w:t>
            </w:r>
            <w:r>
              <w:rPr>
                <w:rFonts w:hint="eastAsia" w:ascii="仿宋_GB2312" w:hAnsi="宋体" w:eastAsia="仿宋_GB2312" w:cs="宋体"/>
                <w:sz w:val="24"/>
                <w:szCs w:val="24"/>
                <w:lang w:eastAsia="zh-CN"/>
              </w:rPr>
              <w:t>、提供工作条件：</w:t>
            </w:r>
          </w:p>
          <w:p w14:paraId="29F8F64D">
            <w:pPr>
              <w:spacing w:line="300" w:lineRule="auto"/>
              <w:ind w:right="57" w:firstLine="480" w:firstLineChars="200"/>
              <w:rPr>
                <w:rFonts w:ascii="仿宋_GB2312" w:eastAsia="仿宋_GB2312"/>
                <w:sz w:val="24"/>
                <w:szCs w:val="24"/>
                <w:lang w:eastAsia="zh-CN"/>
              </w:rPr>
            </w:pPr>
            <w:r>
              <w:rPr>
                <w:rFonts w:hint="eastAsia" w:ascii="仿宋_GB2312" w:hAnsi="宋体" w:eastAsia="仿宋_GB2312" w:cs="宋体"/>
                <w:sz w:val="24"/>
                <w:szCs w:val="24"/>
                <w:lang w:eastAsia="zh-CN"/>
              </w:rPr>
              <w:t>（</w:t>
            </w:r>
            <w:r>
              <w:rPr>
                <w:rFonts w:hint="eastAsia" w:ascii="仿宋_GB2312" w:eastAsia="仿宋_GB2312"/>
                <w:sz w:val="24"/>
                <w:szCs w:val="24"/>
                <w:lang w:eastAsia="zh-CN"/>
              </w:rPr>
              <w:t>1</w:t>
            </w:r>
            <w:r>
              <w:rPr>
                <w:rFonts w:hint="eastAsia" w:ascii="仿宋_GB2312" w:hAnsi="宋体" w:eastAsia="仿宋_GB2312" w:cs="宋体"/>
                <w:sz w:val="24"/>
                <w:szCs w:val="24"/>
                <w:lang w:eastAsia="zh-CN"/>
              </w:rPr>
              <w:t>）为乙方进行现场调研等工作提供方便与配合；</w:t>
            </w:r>
          </w:p>
          <w:p w14:paraId="4F0DBFA3">
            <w:pPr>
              <w:spacing w:line="300" w:lineRule="auto"/>
              <w:ind w:right="57" w:firstLine="480" w:firstLineChars="200"/>
              <w:rPr>
                <w:rFonts w:ascii="仿宋_GB2312" w:eastAsia="仿宋_GB2312"/>
                <w:sz w:val="24"/>
                <w:szCs w:val="24"/>
                <w:lang w:eastAsia="zh-CN"/>
              </w:rPr>
            </w:pPr>
            <w:r>
              <w:rPr>
                <w:rFonts w:hint="eastAsia" w:ascii="仿宋_GB2312" w:hAnsi="宋体" w:eastAsia="仿宋_GB2312" w:cs="宋体"/>
                <w:sz w:val="24"/>
                <w:szCs w:val="24"/>
                <w:lang w:eastAsia="zh-CN"/>
              </w:rPr>
              <w:t>（</w:t>
            </w:r>
            <w:r>
              <w:rPr>
                <w:rFonts w:hint="eastAsia" w:ascii="仿宋_GB2312" w:eastAsia="仿宋_GB2312"/>
                <w:sz w:val="24"/>
                <w:szCs w:val="24"/>
                <w:lang w:eastAsia="zh-CN"/>
              </w:rPr>
              <w:t>2</w:t>
            </w:r>
            <w:r>
              <w:rPr>
                <w:rFonts w:hint="eastAsia" w:ascii="仿宋_GB2312" w:hAnsi="宋体" w:eastAsia="仿宋_GB2312" w:cs="宋体"/>
                <w:sz w:val="24"/>
                <w:szCs w:val="24"/>
                <w:lang w:eastAsia="zh-CN"/>
              </w:rPr>
              <w:t>）技术评估后取回环境影响评价文件，以便乙方根据评审意见修改环境影响评价文件，并给予尽可能的配合；</w:t>
            </w:r>
          </w:p>
          <w:p w14:paraId="5D7DBDFC">
            <w:pPr>
              <w:spacing w:line="300" w:lineRule="auto"/>
              <w:ind w:right="57" w:firstLine="480" w:firstLineChars="200"/>
              <w:rPr>
                <w:rFonts w:ascii="仿宋_GB2312" w:eastAsia="仿宋_GB2312"/>
                <w:sz w:val="24"/>
                <w:szCs w:val="24"/>
                <w:lang w:eastAsia="zh-CN"/>
              </w:rPr>
            </w:pPr>
            <w:r>
              <w:rPr>
                <w:rFonts w:hint="eastAsia" w:ascii="仿宋_GB2312" w:hAnsi="宋体" w:eastAsia="仿宋_GB2312" w:cs="宋体"/>
                <w:sz w:val="24"/>
                <w:szCs w:val="24"/>
                <w:lang w:eastAsia="zh-CN"/>
              </w:rPr>
              <w:t>（</w:t>
            </w:r>
            <w:r>
              <w:rPr>
                <w:rFonts w:hint="eastAsia" w:ascii="仿宋_GB2312" w:eastAsia="仿宋_GB2312"/>
                <w:sz w:val="24"/>
                <w:szCs w:val="24"/>
                <w:lang w:eastAsia="zh-CN"/>
              </w:rPr>
              <w:t>3</w:t>
            </w:r>
            <w:r>
              <w:rPr>
                <w:rFonts w:hint="eastAsia" w:ascii="仿宋_GB2312" w:hAnsi="宋体" w:eastAsia="仿宋_GB2312" w:cs="宋体"/>
                <w:sz w:val="24"/>
                <w:szCs w:val="24"/>
                <w:lang w:eastAsia="zh-CN"/>
              </w:rPr>
              <w:t>）乙方在完成本合同规定的环境影响评价工作中所提出的其他必要工作条件或要求给予的必要配合。</w:t>
            </w:r>
          </w:p>
          <w:p w14:paraId="3BEE4A5C">
            <w:pPr>
              <w:spacing w:line="300" w:lineRule="auto"/>
              <w:ind w:right="57" w:firstLine="480" w:firstLineChars="200"/>
              <w:rPr>
                <w:rFonts w:ascii="仿宋_GB2312" w:eastAsia="仿宋_GB2312"/>
                <w:sz w:val="24"/>
                <w:szCs w:val="24"/>
                <w:lang w:eastAsia="zh-CN"/>
              </w:rPr>
            </w:pPr>
            <w:r>
              <w:rPr>
                <w:rFonts w:hint="eastAsia" w:ascii="仿宋_GB2312" w:hAnsi="宋体" w:eastAsia="仿宋_GB2312" w:cs="宋体"/>
                <w:sz w:val="24"/>
                <w:szCs w:val="24"/>
                <w:lang w:eastAsia="zh-CN"/>
              </w:rPr>
              <w:t>（二）乙方的权利和义务</w:t>
            </w:r>
          </w:p>
          <w:p w14:paraId="3FA76EC8">
            <w:pPr>
              <w:spacing w:line="300" w:lineRule="auto"/>
              <w:ind w:right="57" w:firstLine="480" w:firstLineChars="200"/>
              <w:rPr>
                <w:rFonts w:ascii="仿宋_GB2312" w:eastAsia="仿宋_GB2312"/>
                <w:sz w:val="24"/>
                <w:szCs w:val="24"/>
                <w:lang w:eastAsia="zh-CN"/>
              </w:rPr>
            </w:pPr>
            <w:r>
              <w:rPr>
                <w:rFonts w:hint="eastAsia" w:ascii="仿宋_GB2312" w:eastAsia="仿宋_GB2312"/>
                <w:sz w:val="24"/>
                <w:szCs w:val="24"/>
                <w:lang w:eastAsia="zh-CN"/>
              </w:rPr>
              <w:t>1</w:t>
            </w:r>
            <w:r>
              <w:rPr>
                <w:rFonts w:hint="eastAsia" w:ascii="仿宋_GB2312" w:hAnsi="宋体" w:eastAsia="仿宋_GB2312" w:cs="宋体"/>
                <w:sz w:val="24"/>
                <w:szCs w:val="24"/>
                <w:lang w:eastAsia="zh-CN"/>
              </w:rPr>
              <w:t>、乙方应根据国家与地方的环境保护法律、法规的要求，按照相关《环境影响评价技术导则》的要求及时完成委托项目的环境影响评价报告，并对技术负责。</w:t>
            </w:r>
          </w:p>
          <w:p w14:paraId="1551D3D0">
            <w:pPr>
              <w:spacing w:line="300" w:lineRule="auto"/>
              <w:ind w:right="57" w:firstLine="480" w:firstLineChars="200"/>
              <w:rPr>
                <w:rFonts w:ascii="仿宋_GB2312" w:eastAsia="仿宋_GB2312"/>
                <w:sz w:val="24"/>
                <w:szCs w:val="24"/>
                <w:lang w:eastAsia="zh-CN"/>
              </w:rPr>
            </w:pPr>
            <w:r>
              <w:rPr>
                <w:rFonts w:hint="eastAsia" w:ascii="仿宋_GB2312" w:eastAsia="仿宋_GB2312"/>
                <w:sz w:val="24"/>
                <w:szCs w:val="24"/>
                <w:lang w:eastAsia="zh-CN"/>
              </w:rPr>
              <w:t>2</w:t>
            </w:r>
            <w:r>
              <w:rPr>
                <w:rFonts w:hint="eastAsia" w:ascii="仿宋_GB2312" w:hAnsi="宋体" w:eastAsia="仿宋_GB2312" w:cs="宋体"/>
                <w:sz w:val="24"/>
                <w:szCs w:val="24"/>
                <w:lang w:eastAsia="zh-CN"/>
              </w:rPr>
              <w:t>、乙方根据专家评审意见完成环评报告的修改工作并协助建设单位完成报批工作。</w:t>
            </w:r>
          </w:p>
          <w:p w14:paraId="7F378E47">
            <w:pPr>
              <w:spacing w:line="300" w:lineRule="auto"/>
              <w:ind w:right="57" w:firstLine="480" w:firstLineChars="200"/>
              <w:rPr>
                <w:rFonts w:ascii="仿宋_GB2312" w:eastAsia="仿宋_GB2312"/>
                <w:sz w:val="24"/>
                <w:szCs w:val="24"/>
                <w:lang w:eastAsia="zh-CN"/>
              </w:rPr>
            </w:pPr>
            <w:r>
              <w:rPr>
                <w:rFonts w:hint="eastAsia" w:ascii="仿宋_GB2312" w:eastAsia="仿宋_GB2312"/>
                <w:sz w:val="24"/>
                <w:szCs w:val="24"/>
                <w:lang w:eastAsia="zh-CN"/>
              </w:rPr>
              <w:t>3</w:t>
            </w:r>
            <w:r>
              <w:rPr>
                <w:rFonts w:hint="eastAsia" w:ascii="仿宋_GB2312" w:hAnsi="宋体" w:eastAsia="仿宋_GB2312" w:cs="宋体"/>
                <w:sz w:val="24"/>
                <w:szCs w:val="24"/>
                <w:lang w:eastAsia="zh-CN"/>
              </w:rPr>
              <w:t>、乙方向甲方提交通过专家评审通过的《环境影响评价报告书》一式</w:t>
            </w:r>
            <w:r>
              <w:rPr>
                <w:rFonts w:hint="eastAsia" w:ascii="仿宋_GB2312" w:eastAsia="仿宋_GB2312"/>
                <w:sz w:val="24"/>
                <w:szCs w:val="24"/>
                <w:lang w:eastAsia="zh-CN"/>
              </w:rPr>
              <w:t>5</w:t>
            </w:r>
            <w:r>
              <w:rPr>
                <w:rFonts w:hint="eastAsia" w:ascii="仿宋_GB2312" w:hAnsi="宋体" w:eastAsia="仿宋_GB2312" w:cs="宋体"/>
                <w:sz w:val="24"/>
                <w:szCs w:val="24"/>
                <w:lang w:eastAsia="zh-CN"/>
              </w:rPr>
              <w:t>份。</w:t>
            </w:r>
          </w:p>
          <w:p w14:paraId="115A3115">
            <w:pPr>
              <w:spacing w:line="300" w:lineRule="auto"/>
              <w:ind w:right="57" w:firstLine="480" w:firstLineChars="200"/>
              <w:rPr>
                <w:rFonts w:ascii="仿宋_GB2312" w:eastAsia="仿宋_GB2312"/>
                <w:sz w:val="24"/>
                <w:szCs w:val="24"/>
                <w:lang w:eastAsia="zh-CN"/>
              </w:rPr>
            </w:pPr>
            <w:r>
              <w:rPr>
                <w:rFonts w:hint="eastAsia" w:ascii="仿宋_GB2312" w:eastAsia="仿宋_GB2312"/>
                <w:sz w:val="24"/>
                <w:szCs w:val="24"/>
                <w:lang w:eastAsia="zh-CN"/>
              </w:rPr>
              <w:t>4</w:t>
            </w:r>
            <w:r>
              <w:rPr>
                <w:rFonts w:hint="eastAsia" w:ascii="仿宋_GB2312" w:hAnsi="宋体" w:eastAsia="仿宋_GB2312" w:cs="宋体"/>
                <w:sz w:val="24"/>
                <w:szCs w:val="24"/>
                <w:lang w:eastAsia="zh-CN"/>
              </w:rPr>
              <w:t>、乙方编制的报告须负责通过专家组技术评审。</w:t>
            </w:r>
          </w:p>
          <w:p w14:paraId="4C19ACB3">
            <w:pPr>
              <w:spacing w:line="283" w:lineRule="auto"/>
              <w:rPr>
                <w:rFonts w:hint="eastAsia" w:ascii="仿宋_GB2312" w:hAnsi="宋体" w:eastAsia="仿宋_GB2312"/>
                <w:b/>
                <w:bCs/>
                <w:sz w:val="24"/>
                <w:szCs w:val="24"/>
                <w:lang w:eastAsia="zh-CN"/>
              </w:rPr>
            </w:pPr>
            <w:r>
              <w:rPr>
                <w:rFonts w:hint="eastAsia" w:ascii="仿宋_GB2312" w:hAnsi="宋体" w:eastAsia="仿宋_GB2312" w:cs="宋体"/>
                <w:b/>
                <w:bCs/>
                <w:sz w:val="24"/>
                <w:szCs w:val="24"/>
                <w:lang w:eastAsia="zh-CN"/>
              </w:rPr>
              <w:t>四、技术情报和资料的保密：</w:t>
            </w:r>
          </w:p>
          <w:p w14:paraId="1003201A">
            <w:pPr>
              <w:spacing w:line="300" w:lineRule="auto"/>
              <w:ind w:right="57" w:firstLine="480" w:firstLineChars="200"/>
              <w:rPr>
                <w:rFonts w:hint="eastAsia" w:ascii="仿宋_GB2312" w:hAnsi="宋体" w:eastAsia="仿宋_GB2312"/>
                <w:sz w:val="24"/>
                <w:szCs w:val="24"/>
                <w:lang w:eastAsia="zh-CN"/>
              </w:rPr>
            </w:pPr>
            <w:r>
              <w:rPr>
                <w:rFonts w:hint="eastAsia" w:ascii="仿宋_GB2312" w:hAnsi="宋体" w:eastAsia="仿宋_GB2312" w:cs="宋体"/>
                <w:sz w:val="24"/>
                <w:szCs w:val="24"/>
                <w:lang w:eastAsia="zh-CN"/>
              </w:rPr>
              <w:t>甲、乙双方共有，不得向第三方泄露。</w:t>
            </w:r>
          </w:p>
          <w:p w14:paraId="62F34D73">
            <w:pPr>
              <w:spacing w:line="283" w:lineRule="auto"/>
              <w:rPr>
                <w:rFonts w:hint="eastAsia" w:ascii="仿宋_GB2312" w:hAnsi="宋体" w:eastAsia="仿宋_GB2312"/>
                <w:b/>
                <w:bCs/>
                <w:sz w:val="24"/>
                <w:szCs w:val="24"/>
                <w:lang w:eastAsia="zh-CN"/>
              </w:rPr>
            </w:pPr>
            <w:r>
              <w:rPr>
                <w:rFonts w:hint="eastAsia" w:ascii="仿宋_GB2312" w:hAnsi="宋体" w:eastAsia="仿宋_GB2312" w:cs="宋体"/>
                <w:b/>
                <w:bCs/>
                <w:sz w:val="24"/>
                <w:szCs w:val="24"/>
                <w:lang w:eastAsia="zh-CN"/>
              </w:rPr>
              <w:t>五、验收、评价方法：</w:t>
            </w:r>
          </w:p>
          <w:p w14:paraId="2AEF23F9">
            <w:pPr>
              <w:spacing w:line="312" w:lineRule="auto"/>
              <w:ind w:firstLine="482"/>
              <w:rPr>
                <w:rFonts w:hint="eastAsia" w:ascii="仿宋_GB2312" w:hAnsi="宋体" w:eastAsia="仿宋_GB2312"/>
                <w:sz w:val="24"/>
                <w:szCs w:val="24"/>
                <w:lang w:eastAsia="zh-CN"/>
              </w:rPr>
            </w:pPr>
            <w:r>
              <w:rPr>
                <w:rFonts w:hint="eastAsia" w:ascii="仿宋_GB2312" w:hAnsi="宋体" w:eastAsia="仿宋_GB2312" w:cs="宋体"/>
                <w:sz w:val="24"/>
                <w:szCs w:val="24"/>
                <w:lang w:eastAsia="zh-CN"/>
              </w:rPr>
              <w:t>验收：项目环境影响评价报告达到了本合同第一项所列要求，采取通过生态环境主管部门组织的专家审查通过的方式验收（如因规划、设计方案、自然环境、生态红线、总量指标、削减方案等原因导致不能通过，乙方不承担责任）。</w:t>
            </w:r>
          </w:p>
          <w:p w14:paraId="3343D037">
            <w:pPr>
              <w:spacing w:line="360" w:lineRule="auto"/>
              <w:ind w:firstLine="420"/>
              <w:rPr>
                <w:rFonts w:hint="eastAsia" w:ascii="仿宋_GB2312" w:hAnsi="宋体" w:eastAsia="仿宋_GB2312"/>
                <w:sz w:val="24"/>
                <w:szCs w:val="24"/>
                <w:lang w:eastAsia="zh-CN"/>
              </w:rPr>
            </w:pPr>
            <w:r>
              <w:rPr>
                <w:rFonts w:hint="eastAsia" w:ascii="仿宋_GB2312" w:hAnsi="宋体" w:eastAsia="仿宋_GB2312" w:cs="宋体"/>
                <w:sz w:val="24"/>
                <w:szCs w:val="24"/>
                <w:lang w:eastAsia="zh-CN"/>
              </w:rPr>
              <w:t>评价方法：专家评审。</w:t>
            </w:r>
          </w:p>
          <w:p w14:paraId="4B978FC4">
            <w:pPr>
              <w:spacing w:line="283" w:lineRule="auto"/>
              <w:rPr>
                <w:rFonts w:ascii="仿宋_GB2312" w:eastAsia="仿宋_GB2312"/>
                <w:b/>
                <w:bCs/>
                <w:sz w:val="24"/>
                <w:szCs w:val="24"/>
                <w:lang w:eastAsia="zh-CN"/>
              </w:rPr>
            </w:pPr>
            <w:r>
              <w:rPr>
                <w:rFonts w:hint="eastAsia" w:ascii="仿宋_GB2312" w:hAnsi="宋体" w:eastAsia="仿宋_GB2312" w:cs="宋体"/>
                <w:b/>
                <w:bCs/>
                <w:sz w:val="24"/>
                <w:szCs w:val="24"/>
                <w:lang w:eastAsia="zh-CN"/>
              </w:rPr>
              <w:t>六、报酬支付及履约保证金返还方式：</w:t>
            </w:r>
          </w:p>
          <w:p w14:paraId="10733E7A">
            <w:pPr>
              <w:spacing w:line="360" w:lineRule="auto"/>
              <w:ind w:firstLine="480"/>
              <w:rPr>
                <w:rFonts w:hint="eastAsia" w:ascii="仿宋_GB2312" w:hAnsi="宋体" w:eastAsia="仿宋_GB2312"/>
                <w:sz w:val="24"/>
                <w:szCs w:val="24"/>
                <w:lang w:eastAsia="zh-CN"/>
              </w:rPr>
            </w:pPr>
            <w:r>
              <w:rPr>
                <w:rFonts w:hint="eastAsia" w:ascii="仿宋_GB2312" w:hAnsi="宋体" w:eastAsia="仿宋_GB2312"/>
                <w:sz w:val="24"/>
                <w:szCs w:val="24"/>
              </w:rPr>
              <w:fldChar w:fldCharType="begin"/>
            </w:r>
            <w:r>
              <w:rPr>
                <w:rFonts w:hint="eastAsia" w:ascii="仿宋_GB2312" w:hAnsi="宋体" w:eastAsia="仿宋_GB2312"/>
                <w:sz w:val="24"/>
                <w:szCs w:val="24"/>
                <w:lang w:eastAsia="zh-CN"/>
              </w:rPr>
              <w:instrText xml:space="preserve"> = 1 \* GB4 </w:instrText>
            </w:r>
            <w:r>
              <w:rPr>
                <w:rFonts w:hint="eastAsia" w:ascii="仿宋_GB2312" w:hAnsi="宋体" w:eastAsia="仿宋_GB2312"/>
                <w:sz w:val="24"/>
                <w:szCs w:val="24"/>
              </w:rPr>
              <w:fldChar w:fldCharType="separate"/>
            </w:r>
            <w:r>
              <w:rPr>
                <w:rFonts w:hint="eastAsia" w:ascii="仿宋_GB2312" w:hAnsi="宋体" w:eastAsia="仿宋_GB2312" w:cs="宋体"/>
                <w:sz w:val="24"/>
                <w:szCs w:val="24"/>
                <w:lang w:eastAsia="zh-CN"/>
              </w:rPr>
              <w:t>㈠</w:t>
            </w:r>
            <w:r>
              <w:rPr>
                <w:rFonts w:hint="eastAsia" w:ascii="仿宋_GB2312" w:hAnsi="宋体" w:eastAsia="仿宋_GB2312"/>
                <w:sz w:val="24"/>
                <w:szCs w:val="24"/>
              </w:rPr>
              <w:fldChar w:fldCharType="end"/>
            </w:r>
            <w:r>
              <w:rPr>
                <w:rFonts w:hint="eastAsia" w:ascii="仿宋_GB2312" w:hAnsi="宋体" w:eastAsia="仿宋_GB2312" w:cs="宋体"/>
                <w:sz w:val="24"/>
                <w:szCs w:val="24"/>
                <w:lang w:eastAsia="zh-CN"/>
              </w:rPr>
              <w:t>本项目报酬：</w:t>
            </w:r>
            <w:r>
              <w:rPr>
                <w:rFonts w:hint="eastAsia" w:ascii="仿宋_GB2312" w:hAnsi="宋体" w:eastAsia="仿宋_GB2312"/>
                <w:sz w:val="24"/>
                <w:szCs w:val="24"/>
                <w:lang w:eastAsia="zh-CN"/>
              </w:rPr>
              <w:t xml:space="preserve"> </w:t>
            </w:r>
          </w:p>
          <w:p w14:paraId="303093DB">
            <w:pPr>
              <w:spacing w:line="360" w:lineRule="auto"/>
              <w:ind w:firstLine="480"/>
              <w:rPr>
                <w:rFonts w:hint="eastAsia" w:ascii="仿宋_GB2312" w:hAnsi="宋体" w:eastAsia="仿宋_GB2312"/>
                <w:sz w:val="24"/>
                <w:szCs w:val="24"/>
                <w:lang w:eastAsia="zh-CN"/>
              </w:rPr>
            </w:pPr>
            <w:r>
              <w:rPr>
                <w:rFonts w:hint="eastAsia" w:ascii="仿宋_GB2312" w:hAnsi="宋体" w:eastAsia="仿宋_GB2312" w:cs="宋体"/>
                <w:sz w:val="24"/>
                <w:szCs w:val="24"/>
                <w:lang w:eastAsia="zh-CN"/>
              </w:rPr>
              <w:t>甲方向乙方支付环境影响评价工作经费合计人民币</w:t>
            </w:r>
            <w:r>
              <w:rPr>
                <w:rFonts w:hint="eastAsia" w:ascii="仿宋_GB2312" w:hAnsi="宋体" w:eastAsia="仿宋_GB2312"/>
                <w:sz w:val="24"/>
                <w:szCs w:val="24"/>
                <w:u w:val="single"/>
                <w:lang w:eastAsia="zh-CN"/>
              </w:rPr>
              <w:t xml:space="preserve">        </w:t>
            </w:r>
            <w:r>
              <w:rPr>
                <w:rFonts w:hint="eastAsia" w:ascii="仿宋_GB2312" w:hAnsi="宋体" w:eastAsia="仿宋_GB2312" w:cs="宋体"/>
                <w:sz w:val="24"/>
                <w:szCs w:val="24"/>
                <w:lang w:eastAsia="zh-CN"/>
              </w:rPr>
              <w:t>元整（￥</w:t>
            </w:r>
            <w:r>
              <w:rPr>
                <w:rFonts w:hint="eastAsia" w:ascii="仿宋_GB2312" w:eastAsia="仿宋_GB2312"/>
                <w:sz w:val="24"/>
                <w:szCs w:val="24"/>
                <w:lang w:eastAsia="zh-CN"/>
              </w:rPr>
              <w:t xml:space="preserve"> 00 </w:t>
            </w:r>
            <w:r>
              <w:rPr>
                <w:rFonts w:hint="eastAsia" w:ascii="仿宋_GB2312" w:hAnsi="宋体" w:eastAsia="仿宋_GB2312"/>
                <w:sz w:val="24"/>
                <w:szCs w:val="24"/>
                <w:lang w:eastAsia="zh-CN"/>
              </w:rPr>
              <w:t>.00</w:t>
            </w:r>
            <w:r>
              <w:rPr>
                <w:rFonts w:hint="eastAsia" w:ascii="仿宋_GB2312" w:hAnsi="宋体" w:eastAsia="仿宋_GB2312" w:cs="宋体"/>
                <w:sz w:val="24"/>
                <w:szCs w:val="24"/>
                <w:lang w:eastAsia="zh-CN"/>
              </w:rPr>
              <w:t>元），该费用包含</w:t>
            </w:r>
            <w:r>
              <w:rPr>
                <w:rFonts w:hint="eastAsia" w:ascii="仿宋_GB2312" w:hAnsi="宋体" w:eastAsia="仿宋_GB2312"/>
                <w:color w:val="auto"/>
                <w:sz w:val="24"/>
                <w:szCs w:val="24"/>
                <w:u w:val="single"/>
                <w:lang w:eastAsia="zh-CN"/>
              </w:rPr>
              <w:t xml:space="preserve"> </w:t>
            </w:r>
            <w:r>
              <w:rPr>
                <w:rFonts w:hint="eastAsia" w:ascii="仿宋_GB2312" w:hAnsi="宋体" w:eastAsia="仿宋_GB2312" w:cs="宋体"/>
                <w:color w:val="auto"/>
                <w:sz w:val="24"/>
                <w:szCs w:val="24"/>
                <w:u w:val="single"/>
                <w:lang w:eastAsia="zh-CN"/>
              </w:rPr>
              <w:t>报告编制费、现状监测费、会议费、税费</w:t>
            </w:r>
            <w:r>
              <w:rPr>
                <w:rFonts w:hint="eastAsia" w:ascii="仿宋_GB2312" w:hAnsi="宋体" w:eastAsia="仿宋_GB2312"/>
                <w:color w:val="auto"/>
                <w:sz w:val="24"/>
                <w:szCs w:val="24"/>
                <w:u w:val="single"/>
                <w:lang w:eastAsia="zh-CN"/>
              </w:rPr>
              <w:t>等，每次付款前需开具6%增值税专用发票</w:t>
            </w:r>
            <w:r>
              <w:rPr>
                <w:rFonts w:hint="eastAsia" w:ascii="仿宋_GB2312" w:hAnsi="宋体" w:eastAsia="仿宋_GB2312" w:cs="宋体"/>
                <w:color w:val="auto"/>
                <w:sz w:val="24"/>
                <w:szCs w:val="24"/>
                <w:lang w:eastAsia="zh-CN"/>
              </w:rPr>
              <w:t>。</w:t>
            </w:r>
          </w:p>
          <w:p w14:paraId="52A5019D">
            <w:pPr>
              <w:spacing w:line="360" w:lineRule="auto"/>
              <w:ind w:firstLine="480"/>
              <w:rPr>
                <w:rFonts w:hint="eastAsia" w:ascii="仿宋_GB2312" w:hAnsi="宋体" w:eastAsia="仿宋_GB2312"/>
                <w:sz w:val="24"/>
                <w:szCs w:val="24"/>
                <w:lang w:eastAsia="zh-CN"/>
              </w:rPr>
            </w:pPr>
            <w:r>
              <w:rPr>
                <w:rFonts w:hint="eastAsia" w:ascii="仿宋_GB2312" w:hAnsi="宋体" w:eastAsia="仿宋_GB2312"/>
                <w:sz w:val="24"/>
                <w:szCs w:val="24"/>
              </w:rPr>
              <w:fldChar w:fldCharType="begin"/>
            </w:r>
            <w:r>
              <w:rPr>
                <w:rFonts w:hint="eastAsia" w:ascii="仿宋_GB2312" w:hAnsi="宋体" w:eastAsia="仿宋_GB2312"/>
                <w:sz w:val="24"/>
                <w:szCs w:val="24"/>
                <w:lang w:eastAsia="zh-CN"/>
              </w:rPr>
              <w:instrText xml:space="preserve"> = 2 \* GB4 </w:instrText>
            </w:r>
            <w:r>
              <w:rPr>
                <w:rFonts w:hint="eastAsia" w:ascii="仿宋_GB2312" w:hAnsi="宋体" w:eastAsia="仿宋_GB2312"/>
                <w:sz w:val="24"/>
                <w:szCs w:val="24"/>
              </w:rPr>
              <w:fldChar w:fldCharType="separate"/>
            </w:r>
            <w:r>
              <w:rPr>
                <w:rFonts w:hint="eastAsia" w:ascii="仿宋_GB2312" w:hAnsi="宋体" w:eastAsia="仿宋_GB2312" w:cs="宋体"/>
                <w:sz w:val="24"/>
                <w:szCs w:val="24"/>
                <w:lang w:eastAsia="zh-CN"/>
              </w:rPr>
              <w:t>㈡</w:t>
            </w:r>
            <w:r>
              <w:rPr>
                <w:rFonts w:hint="eastAsia" w:ascii="仿宋_GB2312" w:hAnsi="宋体" w:eastAsia="仿宋_GB2312"/>
                <w:sz w:val="24"/>
                <w:szCs w:val="24"/>
              </w:rPr>
              <w:fldChar w:fldCharType="end"/>
            </w:r>
            <w:r>
              <w:rPr>
                <w:rFonts w:hint="eastAsia" w:ascii="仿宋_GB2312" w:hAnsi="宋体" w:eastAsia="仿宋_GB2312" w:cs="宋体"/>
                <w:sz w:val="24"/>
                <w:szCs w:val="24"/>
                <w:lang w:eastAsia="zh-CN"/>
              </w:rPr>
              <w:t>支付方式：</w:t>
            </w:r>
          </w:p>
          <w:p w14:paraId="1F3BC1B3">
            <w:pPr>
              <w:spacing w:line="360" w:lineRule="auto"/>
              <w:ind w:firstLine="480"/>
              <w:rPr>
                <w:rFonts w:hint="eastAsia" w:ascii="仿宋_GB2312" w:hAnsi="宋体" w:eastAsia="仿宋_GB2312"/>
                <w:sz w:val="24"/>
                <w:szCs w:val="24"/>
                <w:u w:val="single"/>
                <w:lang w:eastAsia="zh-CN"/>
              </w:rPr>
            </w:pPr>
            <w:r>
              <w:rPr>
                <w:rFonts w:hint="eastAsia" w:ascii="仿宋_GB2312" w:hAnsi="宋体" w:eastAsia="仿宋_GB2312"/>
                <w:sz w:val="24"/>
                <w:szCs w:val="24"/>
                <w:lang w:eastAsia="zh-CN"/>
              </w:rPr>
              <w:t>1.</w:t>
            </w:r>
            <w:r>
              <w:rPr>
                <w:rFonts w:hint="eastAsia" w:ascii="仿宋_GB2312" w:hAnsi="宋体" w:eastAsia="仿宋_GB2312" w:cs="宋体"/>
                <w:sz w:val="24"/>
                <w:szCs w:val="24"/>
                <w:lang w:eastAsia="zh-CN"/>
              </w:rPr>
              <w:t>合同签订后</w:t>
            </w:r>
            <w:r>
              <w:rPr>
                <w:rFonts w:hint="eastAsia" w:ascii="仿宋_GB2312" w:hAnsi="宋体" w:eastAsia="仿宋_GB2312"/>
                <w:sz w:val="24"/>
                <w:szCs w:val="24"/>
                <w:lang w:eastAsia="zh-CN"/>
              </w:rPr>
              <w:t>10</w:t>
            </w:r>
            <w:r>
              <w:rPr>
                <w:rFonts w:hint="eastAsia" w:ascii="仿宋_GB2312" w:hAnsi="宋体" w:eastAsia="仿宋_GB2312" w:cs="宋体"/>
                <w:sz w:val="24"/>
                <w:szCs w:val="24"/>
                <w:lang w:eastAsia="zh-CN"/>
              </w:rPr>
              <w:t>个工作日内甲方向乙方支付合同款</w:t>
            </w:r>
            <w:r>
              <w:rPr>
                <w:rFonts w:hint="eastAsia" w:ascii="仿宋_GB2312" w:hAnsi="宋体" w:eastAsia="仿宋_GB2312" w:cs="宋体"/>
                <w:sz w:val="24"/>
                <w:szCs w:val="24"/>
                <w:lang w:val="en-US" w:eastAsia="zh-CN"/>
              </w:rPr>
              <w:t>3</w:t>
            </w:r>
            <w:r>
              <w:rPr>
                <w:rFonts w:hint="eastAsia" w:ascii="仿宋_GB2312" w:hAnsi="宋体" w:eastAsia="仿宋_GB2312"/>
                <w:sz w:val="24"/>
                <w:szCs w:val="24"/>
                <w:lang w:eastAsia="zh-CN"/>
              </w:rPr>
              <w:t>0%</w:t>
            </w:r>
            <w:r>
              <w:rPr>
                <w:rFonts w:hint="eastAsia" w:ascii="仿宋_GB2312" w:hAnsi="宋体" w:eastAsia="仿宋_GB2312"/>
                <w:b/>
                <w:bCs/>
                <w:sz w:val="24"/>
                <w:szCs w:val="24"/>
                <w:lang w:eastAsia="zh-CN"/>
              </w:rPr>
              <w:t>（</w:t>
            </w:r>
            <w:r>
              <w:rPr>
                <w:rFonts w:hint="eastAsia" w:ascii="仿宋_GB2312" w:hAnsi="宋体" w:eastAsia="仿宋_GB2312"/>
                <w:b/>
                <w:bCs/>
                <w:sz w:val="24"/>
                <w:szCs w:val="24"/>
                <w:lang w:val="en-US" w:eastAsia="zh-CN"/>
              </w:rPr>
              <w:t>现金转账支付</w:t>
            </w:r>
            <w:r>
              <w:rPr>
                <w:rFonts w:hint="eastAsia" w:ascii="仿宋_GB2312" w:hAnsi="宋体" w:eastAsia="仿宋_GB2312"/>
                <w:b/>
                <w:bCs/>
                <w:sz w:val="24"/>
                <w:szCs w:val="24"/>
                <w:lang w:eastAsia="zh-CN"/>
              </w:rPr>
              <w:t>）</w:t>
            </w:r>
            <w:r>
              <w:rPr>
                <w:rFonts w:hint="eastAsia" w:ascii="仿宋_GB2312" w:hAnsi="宋体" w:eastAsia="仿宋_GB2312" w:cs="宋体"/>
                <w:sz w:val="24"/>
                <w:szCs w:val="24"/>
                <w:lang w:eastAsia="zh-CN"/>
              </w:rPr>
              <w:t>，即人民币</w:t>
            </w:r>
            <w:r>
              <w:rPr>
                <w:rFonts w:hint="eastAsia" w:ascii="仿宋_GB2312" w:hAnsi="宋体" w:eastAsia="仿宋_GB2312"/>
                <w:sz w:val="24"/>
                <w:szCs w:val="24"/>
                <w:u w:val="single"/>
                <w:lang w:eastAsia="zh-CN"/>
              </w:rPr>
              <w:t xml:space="preserve"> </w:t>
            </w:r>
            <w:r>
              <w:rPr>
                <w:rFonts w:hint="eastAsia" w:ascii="仿宋_GB2312" w:hAnsi="宋体" w:eastAsia="仿宋_GB2312"/>
                <w:sz w:val="24"/>
                <w:szCs w:val="24"/>
                <w:u w:val="single"/>
                <w:lang w:val="en-US" w:eastAsia="zh-CN"/>
              </w:rPr>
              <w:t xml:space="preserve">                </w:t>
            </w:r>
            <w:r>
              <w:rPr>
                <w:rFonts w:hint="eastAsia" w:ascii="仿宋_GB2312" w:hAnsi="宋体" w:eastAsia="仿宋_GB2312"/>
                <w:sz w:val="24"/>
                <w:szCs w:val="24"/>
                <w:u w:val="single"/>
                <w:lang w:eastAsia="zh-CN"/>
              </w:rPr>
              <w:t xml:space="preserve"> </w:t>
            </w:r>
            <w:r>
              <w:rPr>
                <w:rFonts w:hint="eastAsia" w:ascii="仿宋_GB2312" w:hAnsi="宋体" w:eastAsia="仿宋_GB2312" w:cs="宋体"/>
                <w:sz w:val="24"/>
                <w:szCs w:val="24"/>
                <w:lang w:eastAsia="zh-CN"/>
              </w:rPr>
              <w:t>元（大写）；</w:t>
            </w:r>
          </w:p>
          <w:p w14:paraId="5282A573">
            <w:pPr>
              <w:spacing w:line="360" w:lineRule="auto"/>
              <w:ind w:firstLine="480" w:firstLineChars="200"/>
              <w:rPr>
                <w:rFonts w:hint="eastAsia" w:ascii="仿宋_GB2312" w:hAnsi="宋体" w:eastAsia="仿宋_GB2312"/>
                <w:sz w:val="24"/>
                <w:szCs w:val="24"/>
                <w:lang w:eastAsia="zh-CN"/>
              </w:rPr>
            </w:pPr>
            <w:r>
              <w:rPr>
                <w:rFonts w:hint="eastAsia" w:ascii="仿宋_GB2312" w:hAnsi="宋体" w:eastAsia="仿宋_GB2312"/>
                <w:sz w:val="24"/>
                <w:szCs w:val="24"/>
                <w:lang w:eastAsia="zh-CN"/>
              </w:rPr>
              <w:t>2.</w:t>
            </w:r>
            <w:r>
              <w:rPr>
                <w:rFonts w:hint="eastAsia" w:ascii="仿宋_GB2312" w:hAnsi="宋体" w:eastAsia="仿宋_GB2312"/>
                <w:sz w:val="24"/>
                <w:szCs w:val="24"/>
                <w:lang w:val="en-US" w:eastAsia="zh-CN"/>
              </w:rPr>
              <w:t>甲方收到乙方为</w:t>
            </w:r>
            <w:r>
              <w:rPr>
                <w:rFonts w:hint="eastAsia" w:ascii="仿宋_GB2312" w:hAnsi="宋体" w:eastAsia="仿宋_GB2312" w:cs="宋体"/>
                <w:sz w:val="24"/>
                <w:szCs w:val="24"/>
                <w:lang w:eastAsia="zh-CN"/>
              </w:rPr>
              <w:t>湘澧盐化提质升级技术改造项目-循环流化床锅炉升级改造环境影响报告编制</w:t>
            </w:r>
            <w:r>
              <w:rPr>
                <w:rFonts w:hint="eastAsia" w:ascii="仿宋_GB2312" w:hAnsi="宋体" w:eastAsia="仿宋_GB2312" w:cs="宋体"/>
                <w:sz w:val="24"/>
                <w:szCs w:val="24"/>
                <w:lang w:val="en-US" w:eastAsia="zh-CN"/>
              </w:rPr>
              <w:t>文件后2</w:t>
            </w:r>
            <w:r>
              <w:rPr>
                <w:rFonts w:hint="eastAsia" w:ascii="仿宋_GB2312" w:hAnsi="宋体" w:eastAsia="仿宋_GB2312" w:cs="宋体"/>
                <w:sz w:val="24"/>
                <w:szCs w:val="24"/>
                <w:lang w:eastAsia="zh-CN"/>
              </w:rPr>
              <w:t>0个工作日内向乙方支付</w:t>
            </w:r>
            <w:r>
              <w:rPr>
                <w:rFonts w:hint="eastAsia" w:ascii="仿宋_GB2312" w:hAnsi="宋体" w:eastAsia="仿宋_GB2312" w:cs="宋体"/>
                <w:sz w:val="24"/>
                <w:szCs w:val="24"/>
                <w:lang w:val="en-US" w:eastAsia="zh-CN"/>
              </w:rPr>
              <w:t>余下</w:t>
            </w:r>
            <w:r>
              <w:rPr>
                <w:rFonts w:hint="eastAsia" w:ascii="仿宋_GB2312" w:hAnsi="宋体" w:eastAsia="仿宋_GB2312" w:cs="宋体"/>
                <w:sz w:val="24"/>
                <w:szCs w:val="24"/>
                <w:lang w:eastAsia="zh-CN"/>
              </w:rPr>
              <w:t>合同款的</w:t>
            </w:r>
            <w:r>
              <w:rPr>
                <w:rFonts w:hint="eastAsia" w:ascii="仿宋_GB2312" w:hAnsi="宋体" w:eastAsia="仿宋_GB2312" w:cs="宋体"/>
                <w:sz w:val="24"/>
                <w:szCs w:val="24"/>
                <w:lang w:val="en-US" w:eastAsia="zh-CN"/>
              </w:rPr>
              <w:t>7</w:t>
            </w:r>
            <w:r>
              <w:rPr>
                <w:rFonts w:hint="eastAsia" w:ascii="仿宋_GB2312" w:hAnsi="宋体" w:eastAsia="仿宋_GB2312"/>
                <w:sz w:val="24"/>
                <w:szCs w:val="24"/>
                <w:lang w:eastAsia="zh-CN"/>
              </w:rPr>
              <w:t>0%</w:t>
            </w:r>
            <w:r>
              <w:rPr>
                <w:rFonts w:hint="default" w:ascii="仿宋_GB2312" w:hAnsi="宋体" w:eastAsia="仿宋_GB2312"/>
                <w:sz w:val="24"/>
                <w:szCs w:val="24"/>
                <w:lang w:val="en-US" w:eastAsia="zh-CN"/>
              </w:rPr>
              <w:t>(</w:t>
            </w:r>
            <w:r>
              <w:rPr>
                <w:rFonts w:hint="eastAsia" w:ascii="仿宋_GB2312" w:hAnsi="宋体" w:eastAsia="仿宋_GB2312"/>
                <w:b/>
                <w:bCs/>
                <w:sz w:val="24"/>
                <w:szCs w:val="24"/>
                <w:lang w:val="en-US" w:eastAsia="zh-CN"/>
              </w:rPr>
              <w:t>承兑汇票支付</w:t>
            </w:r>
            <w:r>
              <w:rPr>
                <w:rFonts w:hint="eastAsia" w:ascii="仿宋_GB2312" w:hAnsi="宋体" w:eastAsia="仿宋_GB2312"/>
                <w:sz w:val="24"/>
                <w:szCs w:val="24"/>
                <w:lang w:val="en-US" w:eastAsia="zh-CN"/>
              </w:rPr>
              <w:t>）</w:t>
            </w:r>
            <w:r>
              <w:rPr>
                <w:rFonts w:hint="eastAsia" w:ascii="仿宋_GB2312" w:hAnsi="宋体" w:eastAsia="仿宋_GB2312" w:cs="宋体"/>
                <w:sz w:val="24"/>
                <w:szCs w:val="24"/>
                <w:lang w:eastAsia="zh-CN"/>
              </w:rPr>
              <w:t>，即人民币</w:t>
            </w:r>
            <w:r>
              <w:rPr>
                <w:rFonts w:hint="eastAsia" w:ascii="仿宋_GB2312" w:hAnsi="宋体" w:eastAsia="仿宋_GB2312"/>
                <w:sz w:val="24"/>
                <w:szCs w:val="24"/>
                <w:u w:val="single"/>
                <w:lang w:eastAsia="zh-CN"/>
              </w:rPr>
              <w:t xml:space="preserve">  </w:t>
            </w:r>
            <w:r>
              <w:rPr>
                <w:rFonts w:hint="eastAsia" w:ascii="仿宋_GB2312" w:hAnsi="宋体" w:eastAsia="仿宋_GB2312"/>
                <w:sz w:val="24"/>
                <w:szCs w:val="24"/>
                <w:u w:val="single"/>
                <w:lang w:val="en-US" w:eastAsia="zh-CN"/>
              </w:rPr>
              <w:t xml:space="preserve">             </w:t>
            </w:r>
            <w:r>
              <w:rPr>
                <w:rFonts w:hint="eastAsia" w:ascii="仿宋_GB2312" w:hAnsi="宋体" w:eastAsia="仿宋_GB2312" w:cs="宋体"/>
                <w:sz w:val="24"/>
                <w:szCs w:val="24"/>
                <w:lang w:eastAsia="zh-CN"/>
              </w:rPr>
              <w:t>元（大写）；</w:t>
            </w:r>
          </w:p>
          <w:p w14:paraId="4682EB51">
            <w:pPr>
              <w:spacing w:line="360" w:lineRule="auto"/>
              <w:rPr>
                <w:rFonts w:ascii="仿宋_GB2312" w:eastAsia="仿宋_GB2312"/>
                <w:sz w:val="24"/>
                <w:szCs w:val="24"/>
                <w:lang w:eastAsia="zh-CN"/>
              </w:rPr>
            </w:pPr>
          </w:p>
          <w:p w14:paraId="278A5A78">
            <w:pPr>
              <w:spacing w:line="283" w:lineRule="auto"/>
              <w:rPr>
                <w:rFonts w:hint="eastAsia" w:ascii="仿宋_GB2312" w:hAnsi="宋体" w:eastAsia="仿宋_GB2312"/>
                <w:b/>
                <w:bCs/>
                <w:sz w:val="24"/>
                <w:szCs w:val="24"/>
                <w:lang w:eastAsia="zh-CN"/>
              </w:rPr>
            </w:pPr>
            <w:r>
              <w:rPr>
                <w:rFonts w:hint="eastAsia" w:ascii="仿宋_GB2312" w:hAnsi="宋体" w:eastAsia="仿宋_GB2312" w:cs="宋体"/>
                <w:b/>
                <w:bCs/>
                <w:sz w:val="24"/>
                <w:szCs w:val="24"/>
                <w:lang w:eastAsia="zh-CN"/>
              </w:rPr>
              <w:t>七、咨询工作进度</w:t>
            </w:r>
          </w:p>
          <w:p w14:paraId="01BD717C">
            <w:pPr>
              <w:spacing w:line="360" w:lineRule="auto"/>
              <w:ind w:firstLine="480"/>
              <w:rPr>
                <w:rFonts w:hint="eastAsia" w:ascii="仿宋_GB2312" w:hAnsi="宋体" w:eastAsia="仿宋_GB2312"/>
                <w:sz w:val="24"/>
                <w:szCs w:val="24"/>
                <w:lang w:eastAsia="zh-CN"/>
              </w:rPr>
            </w:pPr>
            <w:r>
              <w:rPr>
                <w:rFonts w:hint="eastAsia" w:ascii="仿宋_GB2312" w:hAnsi="宋体" w:eastAsia="仿宋_GB2312"/>
                <w:sz w:val="24"/>
                <w:szCs w:val="24"/>
                <w:lang w:eastAsia="zh-CN"/>
              </w:rPr>
              <w:t>1</w:t>
            </w:r>
            <w:r>
              <w:rPr>
                <w:rFonts w:hint="eastAsia" w:ascii="仿宋_GB2312" w:hAnsi="宋体" w:eastAsia="仿宋_GB2312" w:cs="宋体"/>
                <w:sz w:val="24"/>
                <w:szCs w:val="24"/>
                <w:lang w:eastAsia="zh-CN"/>
              </w:rPr>
              <w:t>、本合同签订生效且甲方提交齐全相关资料及甲方积极配合</w:t>
            </w:r>
            <w:r>
              <w:rPr>
                <w:rFonts w:hint="eastAsia" w:ascii="仿宋_GB2312" w:hAnsi="宋体" w:eastAsia="仿宋_GB2312" w:cs="宋体"/>
                <w:color w:val="auto"/>
                <w:sz w:val="24"/>
                <w:szCs w:val="24"/>
                <w:lang w:eastAsia="zh-CN"/>
              </w:rPr>
              <w:t>后</w:t>
            </w:r>
            <w:r>
              <w:rPr>
                <w:rFonts w:hint="eastAsia" w:ascii="仿宋_GB2312" w:hAnsi="宋体" w:eastAsia="仿宋_GB2312"/>
                <w:color w:val="auto"/>
                <w:sz w:val="24"/>
                <w:szCs w:val="24"/>
                <w:u w:val="single"/>
                <w:lang w:eastAsia="zh-CN"/>
              </w:rPr>
              <w:t>180</w:t>
            </w:r>
            <w:r>
              <w:rPr>
                <w:rFonts w:hint="eastAsia" w:ascii="仿宋_GB2312" w:hAnsi="宋体" w:eastAsia="仿宋_GB2312" w:cs="宋体"/>
                <w:sz w:val="24"/>
                <w:szCs w:val="24"/>
                <w:lang w:eastAsia="zh-CN"/>
              </w:rPr>
              <w:t>个日历日，乙方完成项目的环境影响评价文件的编制并提交甲方，并协助甲方报送生态环境主管部门对项目的环境影响评价报告书进行评审；</w:t>
            </w:r>
          </w:p>
          <w:p w14:paraId="5BB744E3">
            <w:pPr>
              <w:spacing w:line="360" w:lineRule="auto"/>
              <w:ind w:firstLine="480"/>
              <w:rPr>
                <w:rFonts w:hint="eastAsia" w:ascii="仿宋_GB2312" w:hAnsi="宋体" w:eastAsia="仿宋_GB2312"/>
                <w:sz w:val="24"/>
                <w:szCs w:val="24"/>
                <w:lang w:eastAsia="zh-CN"/>
              </w:rPr>
            </w:pPr>
            <w:r>
              <w:rPr>
                <w:rFonts w:hint="eastAsia" w:ascii="仿宋_GB2312" w:hAnsi="宋体" w:eastAsia="仿宋_GB2312"/>
                <w:sz w:val="24"/>
                <w:szCs w:val="24"/>
                <w:lang w:eastAsia="zh-CN"/>
              </w:rPr>
              <w:t>2</w:t>
            </w:r>
            <w:r>
              <w:rPr>
                <w:rFonts w:hint="eastAsia" w:ascii="仿宋_GB2312" w:hAnsi="宋体" w:eastAsia="仿宋_GB2312" w:cs="宋体"/>
                <w:sz w:val="24"/>
                <w:szCs w:val="24"/>
                <w:lang w:eastAsia="zh-CN"/>
              </w:rPr>
              <w:t>、环评报告书经评审之后，乙方按专家评审意见在</w:t>
            </w:r>
            <w:r>
              <w:rPr>
                <w:rFonts w:hint="eastAsia" w:ascii="仿宋_GB2312" w:hAnsi="宋体" w:eastAsia="仿宋_GB2312"/>
                <w:sz w:val="24"/>
                <w:szCs w:val="24"/>
                <w:lang w:eastAsia="zh-CN"/>
              </w:rPr>
              <w:t xml:space="preserve">7 </w:t>
            </w:r>
            <w:r>
              <w:rPr>
                <w:rFonts w:hint="eastAsia" w:ascii="仿宋_GB2312" w:hAnsi="宋体" w:eastAsia="仿宋_GB2312" w:cs="宋体"/>
                <w:sz w:val="24"/>
                <w:szCs w:val="24"/>
                <w:lang w:eastAsia="zh-CN"/>
              </w:rPr>
              <w:t>个工作日内完成项目环境影响评价文件的修改；</w:t>
            </w:r>
          </w:p>
          <w:p w14:paraId="20DAA411">
            <w:pPr>
              <w:spacing w:line="360" w:lineRule="auto"/>
              <w:ind w:firstLine="480"/>
              <w:rPr>
                <w:rFonts w:hint="eastAsia" w:ascii="仿宋_GB2312" w:hAnsi="宋体" w:eastAsia="仿宋_GB2312"/>
                <w:sz w:val="24"/>
                <w:szCs w:val="24"/>
                <w:lang w:eastAsia="zh-CN"/>
              </w:rPr>
            </w:pPr>
            <w:r>
              <w:rPr>
                <w:rFonts w:hint="eastAsia" w:ascii="仿宋_GB2312" w:hAnsi="宋体" w:eastAsia="仿宋_GB2312"/>
                <w:sz w:val="24"/>
                <w:szCs w:val="24"/>
                <w:lang w:eastAsia="zh-CN"/>
              </w:rPr>
              <w:t>3</w:t>
            </w:r>
            <w:r>
              <w:rPr>
                <w:rFonts w:hint="eastAsia" w:ascii="仿宋_GB2312" w:hAnsi="宋体" w:eastAsia="仿宋_GB2312" w:cs="宋体"/>
                <w:sz w:val="24"/>
                <w:szCs w:val="24"/>
                <w:lang w:eastAsia="zh-CN"/>
              </w:rPr>
              <w:t>、乙方完成并向甲方提交《环境影响评价文件》（报批稿），并根据专家评审意见完成环境影响评价文件的修改工作并协助建设单位完成报批工作；</w:t>
            </w:r>
          </w:p>
          <w:p w14:paraId="7ED4E45B">
            <w:pPr>
              <w:spacing w:line="360" w:lineRule="auto"/>
              <w:ind w:firstLine="480"/>
              <w:rPr>
                <w:rFonts w:hint="eastAsia" w:ascii="仿宋_GB2312" w:hAnsi="宋体" w:eastAsia="仿宋_GB2312"/>
                <w:sz w:val="24"/>
                <w:szCs w:val="24"/>
                <w:lang w:eastAsia="zh-CN"/>
              </w:rPr>
            </w:pPr>
            <w:r>
              <w:rPr>
                <w:rFonts w:hint="eastAsia" w:ascii="仿宋_GB2312" w:hAnsi="宋体" w:eastAsia="仿宋_GB2312"/>
                <w:sz w:val="24"/>
                <w:szCs w:val="24"/>
                <w:lang w:eastAsia="zh-CN"/>
              </w:rPr>
              <w:t>4</w:t>
            </w:r>
            <w:r>
              <w:rPr>
                <w:rFonts w:hint="eastAsia" w:ascii="仿宋_GB2312" w:hAnsi="宋体" w:eastAsia="仿宋_GB2312" w:cs="宋体"/>
                <w:sz w:val="24"/>
                <w:szCs w:val="24"/>
                <w:lang w:eastAsia="zh-CN"/>
              </w:rPr>
              <w:t>、以上时限均指乙方的编制时间</w:t>
            </w:r>
            <w:r>
              <w:rPr>
                <w:rFonts w:hint="eastAsia" w:ascii="仿宋_GB2312" w:hAnsi="宋体" w:eastAsia="仿宋_GB2312"/>
                <w:sz w:val="24"/>
                <w:szCs w:val="24"/>
                <w:lang w:eastAsia="zh-CN"/>
              </w:rPr>
              <w:t>(</w:t>
            </w:r>
            <w:r>
              <w:rPr>
                <w:rFonts w:hint="eastAsia" w:ascii="仿宋_GB2312" w:hAnsi="宋体" w:eastAsia="仿宋_GB2312" w:cs="宋体"/>
                <w:sz w:val="24"/>
                <w:szCs w:val="24"/>
                <w:lang w:eastAsia="zh-CN"/>
              </w:rPr>
              <w:t>不含项目专家评审以及生态环境主管部门相关的审批和报送等时间</w:t>
            </w:r>
            <w:r>
              <w:rPr>
                <w:rFonts w:hint="eastAsia" w:ascii="仿宋_GB2312" w:hAnsi="宋体" w:eastAsia="仿宋_GB2312"/>
                <w:sz w:val="24"/>
                <w:szCs w:val="24"/>
                <w:lang w:eastAsia="zh-CN"/>
              </w:rPr>
              <w:t>)</w:t>
            </w:r>
            <w:r>
              <w:rPr>
                <w:rFonts w:hint="eastAsia" w:ascii="仿宋_GB2312" w:hAnsi="宋体" w:eastAsia="仿宋_GB2312" w:cs="宋体"/>
                <w:sz w:val="24"/>
                <w:szCs w:val="24"/>
                <w:lang w:eastAsia="zh-CN"/>
              </w:rPr>
              <w:t>。若因甲方提供资料不及时、不准确、延期支付咨询费用或者发生非乙方所能控制的因素，则乙方的工作时间顺延。</w:t>
            </w:r>
          </w:p>
          <w:p w14:paraId="1486D5FB">
            <w:pPr>
              <w:spacing w:line="283" w:lineRule="auto"/>
              <w:rPr>
                <w:rFonts w:hint="eastAsia" w:ascii="仿宋_GB2312" w:hAnsi="宋体" w:eastAsia="仿宋_GB2312" w:cs="宋体"/>
                <w:b/>
                <w:bCs/>
                <w:sz w:val="24"/>
                <w:szCs w:val="24"/>
                <w:lang w:eastAsia="zh-CN"/>
              </w:rPr>
            </w:pPr>
          </w:p>
          <w:p w14:paraId="48498280">
            <w:pPr>
              <w:spacing w:line="283" w:lineRule="auto"/>
              <w:rPr>
                <w:rFonts w:hint="eastAsia" w:ascii="仿宋_GB2312" w:hAnsi="宋体" w:eastAsia="仿宋_GB2312"/>
                <w:b/>
                <w:bCs/>
                <w:sz w:val="24"/>
                <w:szCs w:val="24"/>
                <w:lang w:eastAsia="zh-CN"/>
              </w:rPr>
            </w:pPr>
            <w:r>
              <w:rPr>
                <w:rFonts w:hint="eastAsia" w:ascii="仿宋_GB2312" w:hAnsi="宋体" w:eastAsia="仿宋_GB2312" w:cs="宋体"/>
                <w:b/>
                <w:bCs/>
                <w:sz w:val="24"/>
                <w:szCs w:val="24"/>
                <w:lang w:eastAsia="zh-CN"/>
              </w:rPr>
              <w:t>八、违约责任</w:t>
            </w:r>
          </w:p>
          <w:p w14:paraId="472043B0">
            <w:pPr>
              <w:spacing w:line="360" w:lineRule="auto"/>
              <w:ind w:firstLine="480"/>
              <w:rPr>
                <w:rFonts w:hint="eastAsia" w:ascii="仿宋_GB2312" w:hAnsi="宋体" w:eastAsia="仿宋_GB2312"/>
                <w:sz w:val="24"/>
                <w:szCs w:val="24"/>
                <w:lang w:eastAsia="zh-CN"/>
              </w:rPr>
            </w:pPr>
            <w:r>
              <w:rPr>
                <w:rFonts w:hint="eastAsia" w:ascii="仿宋_GB2312" w:hAnsi="宋体" w:eastAsia="仿宋_GB2312"/>
                <w:sz w:val="24"/>
                <w:szCs w:val="24"/>
                <w:lang w:eastAsia="zh-CN"/>
              </w:rPr>
              <w:t>1</w:t>
            </w:r>
            <w:r>
              <w:rPr>
                <w:rFonts w:hint="eastAsia" w:ascii="仿宋_GB2312" w:hAnsi="宋体" w:eastAsia="仿宋_GB2312" w:cs="宋体"/>
                <w:sz w:val="24"/>
                <w:szCs w:val="24"/>
                <w:lang w:eastAsia="zh-CN"/>
              </w:rPr>
              <w:t>、甲方应保证其提供资料真实、准确、完整及按照本合同约定提交履行本合同所需的文件资料或者其他合作条件，否则乙方有权推迟完成咨询成果，如延迟时间超过</w:t>
            </w:r>
            <w:r>
              <w:rPr>
                <w:rFonts w:hint="eastAsia" w:ascii="仿宋_GB2312" w:hAnsi="宋体" w:eastAsia="仿宋_GB2312"/>
                <w:sz w:val="24"/>
                <w:szCs w:val="24"/>
                <w:lang w:eastAsia="zh-CN"/>
              </w:rPr>
              <w:t>60</w:t>
            </w:r>
            <w:r>
              <w:rPr>
                <w:rFonts w:hint="eastAsia" w:ascii="仿宋_GB2312" w:hAnsi="宋体" w:eastAsia="仿宋_GB2312" w:cs="宋体"/>
                <w:sz w:val="24"/>
                <w:szCs w:val="24"/>
                <w:lang w:eastAsia="zh-CN"/>
              </w:rPr>
              <w:t>天或情况严重以致乙方无法继续开展工作的，乙方有权单方解除本合同，所收款项不予退还；如果因甲方不按乙方通知要求提供修改环境影响评价文件所需文件资料，导致环境影响评价文件无法通过相应生态环境主管部门的审批，则视为乙方已完成全部咨询工作，甲方应支付本合同项下的全部款项。</w:t>
            </w:r>
          </w:p>
          <w:p w14:paraId="3BD192F3">
            <w:pPr>
              <w:spacing w:line="360" w:lineRule="auto"/>
              <w:ind w:firstLine="480"/>
              <w:rPr>
                <w:rFonts w:hint="eastAsia" w:ascii="仿宋_GB2312" w:hAnsi="宋体" w:eastAsia="仿宋_GB2312"/>
                <w:sz w:val="24"/>
                <w:szCs w:val="24"/>
                <w:lang w:eastAsia="zh-CN"/>
              </w:rPr>
            </w:pPr>
            <w:r>
              <w:rPr>
                <w:rFonts w:hint="eastAsia" w:ascii="仿宋_GB2312" w:hAnsi="宋体" w:eastAsia="仿宋_GB2312"/>
                <w:sz w:val="24"/>
                <w:szCs w:val="24"/>
                <w:lang w:eastAsia="zh-CN"/>
              </w:rPr>
              <w:t>2</w:t>
            </w:r>
            <w:r>
              <w:rPr>
                <w:rFonts w:hint="eastAsia" w:ascii="仿宋_GB2312" w:hAnsi="宋体" w:eastAsia="仿宋_GB2312" w:cs="宋体"/>
                <w:sz w:val="24"/>
                <w:szCs w:val="24"/>
                <w:lang w:eastAsia="zh-CN"/>
              </w:rPr>
              <w:t>、甲方延迟支付本合同下约定款项，应按照应付金额每天万分之三的比例向乙方支付逾期违约金，最终违约金金额不得超过合同金额的</w:t>
            </w:r>
            <w:r>
              <w:rPr>
                <w:rFonts w:hint="eastAsia" w:ascii="仿宋_GB2312" w:hAnsi="宋体" w:eastAsia="仿宋_GB2312"/>
                <w:sz w:val="24"/>
                <w:szCs w:val="24"/>
                <w:lang w:eastAsia="zh-CN"/>
              </w:rPr>
              <w:t>10%</w:t>
            </w:r>
            <w:r>
              <w:rPr>
                <w:rFonts w:hint="eastAsia" w:ascii="仿宋_GB2312" w:hAnsi="宋体" w:eastAsia="仿宋_GB2312" w:cs="宋体"/>
                <w:sz w:val="24"/>
                <w:szCs w:val="24"/>
                <w:lang w:eastAsia="zh-CN"/>
              </w:rPr>
              <w:t>。</w:t>
            </w:r>
          </w:p>
          <w:p w14:paraId="71FF5036">
            <w:pPr>
              <w:spacing w:line="360" w:lineRule="auto"/>
              <w:ind w:firstLine="480"/>
              <w:rPr>
                <w:rFonts w:hint="eastAsia" w:ascii="仿宋_GB2312" w:hAnsi="宋体" w:eastAsia="仿宋_GB2312"/>
                <w:sz w:val="24"/>
                <w:szCs w:val="24"/>
                <w:lang w:eastAsia="zh-CN"/>
              </w:rPr>
            </w:pPr>
            <w:r>
              <w:rPr>
                <w:rFonts w:hint="eastAsia" w:ascii="仿宋_GB2312" w:hAnsi="宋体" w:eastAsia="仿宋_GB2312"/>
                <w:sz w:val="24"/>
                <w:szCs w:val="24"/>
                <w:lang w:eastAsia="zh-CN"/>
              </w:rPr>
              <w:t>3</w:t>
            </w:r>
            <w:r>
              <w:rPr>
                <w:rFonts w:hint="eastAsia" w:ascii="仿宋_GB2312" w:hAnsi="宋体" w:eastAsia="仿宋_GB2312" w:cs="宋体"/>
                <w:sz w:val="24"/>
                <w:szCs w:val="24"/>
                <w:lang w:eastAsia="zh-CN"/>
              </w:rPr>
              <w:t>、因乙方自身原因延迟交付环境影响评价文件（正式报批稿），应按照本合同总额每天万分之三的比例向甲方支付逾期交付违约金，最终违约金金额不得超过合同金额的</w:t>
            </w:r>
            <w:r>
              <w:rPr>
                <w:rFonts w:hint="eastAsia" w:ascii="仿宋_GB2312" w:hAnsi="宋体" w:eastAsia="仿宋_GB2312"/>
                <w:sz w:val="24"/>
                <w:szCs w:val="24"/>
                <w:lang w:eastAsia="zh-CN"/>
              </w:rPr>
              <w:t>10%</w:t>
            </w:r>
            <w:r>
              <w:rPr>
                <w:rFonts w:hint="eastAsia" w:ascii="仿宋_GB2312" w:hAnsi="宋体" w:eastAsia="仿宋_GB2312" w:cs="宋体"/>
                <w:sz w:val="24"/>
                <w:szCs w:val="24"/>
                <w:lang w:eastAsia="zh-CN"/>
              </w:rPr>
              <w:t>。</w:t>
            </w:r>
          </w:p>
          <w:p w14:paraId="6AB522F2">
            <w:pPr>
              <w:spacing w:line="360" w:lineRule="auto"/>
              <w:ind w:firstLine="480"/>
              <w:rPr>
                <w:rFonts w:hint="eastAsia" w:ascii="仿宋_GB2312" w:hAnsi="宋体" w:eastAsia="仿宋_GB2312"/>
                <w:sz w:val="24"/>
                <w:szCs w:val="24"/>
                <w:lang w:eastAsia="zh-CN"/>
              </w:rPr>
            </w:pPr>
            <w:r>
              <w:rPr>
                <w:rFonts w:hint="eastAsia" w:ascii="仿宋_GB2312" w:hAnsi="宋体" w:eastAsia="仿宋_GB2312"/>
                <w:sz w:val="24"/>
                <w:szCs w:val="24"/>
                <w:lang w:eastAsia="zh-CN"/>
              </w:rPr>
              <w:t>4</w:t>
            </w:r>
            <w:r>
              <w:rPr>
                <w:rFonts w:hint="eastAsia" w:ascii="仿宋_GB2312" w:hAnsi="宋体" w:eastAsia="仿宋_GB2312" w:cs="宋体"/>
                <w:sz w:val="24"/>
                <w:szCs w:val="24"/>
                <w:lang w:eastAsia="zh-CN"/>
              </w:rPr>
              <w:t>、甲乙双方任何一方没有正当理由均不得单方提出终止合同履行或者解除合同，否则视为违约，违约方应向对方支付违约金，违约金的数额为合同总金额的</w:t>
            </w:r>
            <w:r>
              <w:rPr>
                <w:rFonts w:hint="eastAsia" w:ascii="仿宋_GB2312" w:hAnsi="宋体" w:eastAsia="仿宋_GB2312"/>
                <w:sz w:val="24"/>
                <w:szCs w:val="24"/>
                <w:lang w:eastAsia="zh-CN"/>
              </w:rPr>
              <w:t>5%</w:t>
            </w:r>
            <w:r>
              <w:rPr>
                <w:rFonts w:hint="eastAsia" w:ascii="仿宋_GB2312" w:hAnsi="宋体" w:eastAsia="仿宋_GB2312" w:cs="宋体"/>
                <w:sz w:val="24"/>
                <w:szCs w:val="24"/>
                <w:lang w:eastAsia="zh-CN"/>
              </w:rPr>
              <w:t>。</w:t>
            </w:r>
          </w:p>
          <w:p w14:paraId="420A9D84">
            <w:pPr>
              <w:spacing w:line="360" w:lineRule="auto"/>
              <w:ind w:firstLine="480"/>
              <w:rPr>
                <w:rFonts w:ascii="仿宋_GB2312" w:eastAsia="仿宋_GB2312"/>
                <w:lang w:eastAsia="zh-CN"/>
              </w:rPr>
            </w:pPr>
            <w:r>
              <w:rPr>
                <w:rFonts w:hint="eastAsia" w:ascii="仿宋_GB2312" w:hAnsi="宋体" w:eastAsia="仿宋_GB2312"/>
                <w:sz w:val="24"/>
                <w:szCs w:val="24"/>
                <w:lang w:eastAsia="zh-CN"/>
              </w:rPr>
              <w:t>5</w:t>
            </w:r>
            <w:r>
              <w:rPr>
                <w:rFonts w:hint="eastAsia" w:ascii="仿宋_GB2312" w:hAnsi="宋体" w:eastAsia="仿宋_GB2312" w:cs="宋体"/>
                <w:sz w:val="24"/>
                <w:szCs w:val="24"/>
                <w:lang w:eastAsia="zh-CN"/>
              </w:rPr>
              <w:t>、如果报告书已通过评审，并取得评估意见后，若因甲方项目产业政策发生变化或因总量问题或者甲方原因导致生态环境主管部门超过三个月不能批复的，而非乙方技术问题导致的不能及时拿到批复，视为乙方工作已完成；甲方须付清乙方所有费用。</w:t>
            </w:r>
          </w:p>
          <w:p w14:paraId="2C49B79B">
            <w:pPr>
              <w:spacing w:line="360" w:lineRule="auto"/>
              <w:ind w:firstLine="480"/>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6、如因政策或甲方原因导致项目中止或者暂停且尚未编制报告书，自中止或者暂停事项发生超过三个月的，甲方应支付乙方实际完成工作成果的费用。</w:t>
            </w:r>
          </w:p>
          <w:p w14:paraId="2315894E">
            <w:pPr>
              <w:spacing w:line="360" w:lineRule="auto"/>
              <w:ind w:firstLine="480"/>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7、因甲方未按约定付款或完成其应负责的工作导致乙方</w:t>
            </w:r>
            <w:r>
              <w:rPr>
                <w:rFonts w:hint="eastAsia" w:ascii="仿宋_GB2312" w:hAnsi="宋体" w:eastAsia="仿宋_GB2312" w:cs="宋体"/>
                <w:sz w:val="24"/>
                <w:szCs w:val="24"/>
                <w:lang w:eastAsia="zh-CN"/>
              </w:rPr>
              <w:t>延迟交付环境影响评价文件</w:t>
            </w:r>
            <w:r>
              <w:rPr>
                <w:rFonts w:hint="eastAsia" w:ascii="仿宋_GB2312" w:hAnsi="宋体" w:eastAsia="仿宋_GB2312" w:cs="Times New Roman"/>
                <w:sz w:val="24"/>
                <w:szCs w:val="24"/>
                <w:lang w:eastAsia="zh-CN"/>
              </w:rPr>
              <w:t>，乙方不承担违约责任，交付周期顺延。</w:t>
            </w:r>
          </w:p>
          <w:p w14:paraId="0C414091">
            <w:pPr>
              <w:spacing w:line="360" w:lineRule="auto"/>
              <w:rPr>
                <w:rFonts w:hint="eastAsia" w:ascii="仿宋_GB2312" w:hAnsi="宋体" w:eastAsia="仿宋_GB2312"/>
                <w:b/>
                <w:bCs/>
                <w:sz w:val="24"/>
                <w:szCs w:val="24"/>
                <w:lang w:eastAsia="zh-CN"/>
              </w:rPr>
            </w:pPr>
            <w:r>
              <w:rPr>
                <w:rFonts w:hint="eastAsia" w:ascii="仿宋_GB2312" w:hAnsi="宋体" w:eastAsia="仿宋_GB2312" w:cs="宋体"/>
                <w:b/>
                <w:bCs/>
                <w:sz w:val="24"/>
                <w:szCs w:val="24"/>
                <w:lang w:eastAsia="zh-CN"/>
              </w:rPr>
              <w:t>九、合同的变更或解除</w:t>
            </w:r>
          </w:p>
          <w:p w14:paraId="3E56BC3D">
            <w:pPr>
              <w:spacing w:line="360" w:lineRule="auto"/>
              <w:ind w:firstLine="480"/>
              <w:rPr>
                <w:rFonts w:hint="eastAsia" w:ascii="仿宋_GB2312" w:hAnsi="宋体" w:eastAsia="仿宋_GB2312"/>
                <w:sz w:val="24"/>
                <w:szCs w:val="24"/>
                <w:lang w:eastAsia="zh-CN"/>
              </w:rPr>
            </w:pPr>
            <w:r>
              <w:rPr>
                <w:rFonts w:hint="eastAsia" w:ascii="仿宋_GB2312" w:hAnsi="宋体" w:eastAsia="仿宋_GB2312"/>
                <w:sz w:val="24"/>
                <w:szCs w:val="24"/>
                <w:lang w:eastAsia="zh-CN"/>
              </w:rPr>
              <w:t>1</w:t>
            </w:r>
            <w:r>
              <w:rPr>
                <w:rFonts w:hint="eastAsia" w:ascii="仿宋_GB2312" w:hAnsi="宋体" w:eastAsia="仿宋_GB2312" w:cs="宋体"/>
                <w:sz w:val="24"/>
                <w:szCs w:val="24"/>
                <w:lang w:eastAsia="zh-CN"/>
              </w:rPr>
              <w:t>、合同履行过程中，未经协商一致任何一方均无权单方面变更或者解除合同；</w:t>
            </w:r>
          </w:p>
          <w:p w14:paraId="20804787">
            <w:pPr>
              <w:spacing w:line="360" w:lineRule="auto"/>
              <w:ind w:firstLine="480"/>
              <w:rPr>
                <w:rFonts w:hint="eastAsia" w:ascii="仿宋_GB2312" w:hAnsi="宋体" w:eastAsia="仿宋_GB2312"/>
                <w:sz w:val="24"/>
                <w:szCs w:val="24"/>
                <w:lang w:eastAsia="zh-CN"/>
              </w:rPr>
            </w:pPr>
            <w:r>
              <w:rPr>
                <w:rFonts w:hint="eastAsia" w:ascii="仿宋_GB2312" w:hAnsi="宋体" w:eastAsia="仿宋_GB2312"/>
                <w:sz w:val="24"/>
                <w:szCs w:val="24"/>
                <w:lang w:eastAsia="zh-CN"/>
              </w:rPr>
              <w:t>2</w:t>
            </w:r>
            <w:r>
              <w:rPr>
                <w:rFonts w:hint="eastAsia" w:ascii="仿宋_GB2312" w:hAnsi="宋体" w:eastAsia="仿宋_GB2312" w:cs="宋体"/>
                <w:sz w:val="24"/>
                <w:szCs w:val="24"/>
                <w:lang w:eastAsia="zh-CN"/>
              </w:rPr>
              <w:t>、双方一致同意如果环评工作内容、范围、时限发生重大变化，导致乙方实际工作量发生根本性变化，双方应就本合同条款进行相应协商调整；</w:t>
            </w:r>
          </w:p>
          <w:p w14:paraId="7444D7F0">
            <w:pPr>
              <w:spacing w:line="360" w:lineRule="auto"/>
              <w:ind w:firstLine="480"/>
              <w:rPr>
                <w:rFonts w:hint="eastAsia" w:ascii="仿宋_GB2312" w:hAnsi="宋体" w:eastAsia="仿宋_GB2312"/>
                <w:sz w:val="24"/>
                <w:szCs w:val="24"/>
                <w:lang w:eastAsia="zh-CN"/>
              </w:rPr>
            </w:pPr>
            <w:r>
              <w:rPr>
                <w:rFonts w:hint="eastAsia" w:ascii="仿宋_GB2312" w:hAnsi="宋体" w:eastAsia="仿宋_GB2312"/>
                <w:sz w:val="24"/>
                <w:szCs w:val="24"/>
                <w:lang w:eastAsia="zh-CN"/>
              </w:rPr>
              <w:t>3</w:t>
            </w:r>
            <w:r>
              <w:rPr>
                <w:rFonts w:hint="eastAsia" w:ascii="仿宋_GB2312" w:hAnsi="宋体" w:eastAsia="仿宋_GB2312" w:cs="宋体"/>
                <w:sz w:val="24"/>
                <w:szCs w:val="24"/>
                <w:lang w:eastAsia="zh-CN"/>
              </w:rPr>
              <w:t>、因发生不可抗力事件导致本合同不能履行或者不能完全履行，双方互不承担违约责任，双方应根据不可抗力事件的影响后果协商确定变更合同条款或者终止本合同履行。</w:t>
            </w:r>
          </w:p>
          <w:p w14:paraId="101D007C">
            <w:pPr>
              <w:spacing w:line="360" w:lineRule="auto"/>
              <w:rPr>
                <w:rFonts w:hint="eastAsia" w:ascii="仿宋_GB2312" w:hAnsi="宋体" w:eastAsia="仿宋_GB2312"/>
                <w:sz w:val="24"/>
                <w:szCs w:val="24"/>
                <w:lang w:eastAsia="zh-CN"/>
              </w:rPr>
            </w:pPr>
            <w:r>
              <w:rPr>
                <w:rFonts w:hint="eastAsia" w:ascii="仿宋_GB2312" w:hAnsi="宋体" w:eastAsia="仿宋_GB2312" w:cs="宋体"/>
                <w:b/>
                <w:bCs/>
                <w:sz w:val="24"/>
                <w:szCs w:val="24"/>
                <w:lang w:eastAsia="zh-CN"/>
              </w:rPr>
              <w:t>十</w:t>
            </w:r>
            <w:r>
              <w:rPr>
                <w:rFonts w:hint="eastAsia" w:ascii="仿宋_GB2312" w:hAnsi="宋体" w:eastAsia="仿宋_GB2312" w:cs="宋体"/>
                <w:sz w:val="24"/>
                <w:szCs w:val="24"/>
                <w:lang w:eastAsia="zh-CN"/>
              </w:rPr>
              <w:t>、本合同未尽事宜或双方因履行本合同而发生的争议，应协商解决。协商不成的，可依法</w:t>
            </w:r>
            <w:r>
              <w:rPr>
                <w:rFonts w:hint="eastAsia" w:ascii="仿宋_GB2312" w:hAnsi="宋体" w:eastAsia="仿宋_GB2312" w:cs="宋体"/>
                <w:sz w:val="24"/>
                <w:szCs w:val="24"/>
                <w:lang w:val="en-US" w:eastAsia="zh-CN"/>
              </w:rPr>
              <w:t>甲</w:t>
            </w:r>
            <w:r>
              <w:rPr>
                <w:rFonts w:hint="eastAsia" w:ascii="仿宋_GB2312" w:hAnsi="宋体" w:eastAsia="仿宋_GB2312" w:cs="宋体"/>
                <w:sz w:val="24"/>
                <w:szCs w:val="24"/>
                <w:lang w:eastAsia="zh-CN"/>
              </w:rPr>
              <w:t>方所在地人民法院起诉。</w:t>
            </w:r>
          </w:p>
          <w:p w14:paraId="43A856E9">
            <w:pPr>
              <w:spacing w:line="360" w:lineRule="auto"/>
              <w:ind w:firstLine="480" w:firstLineChars="200"/>
              <w:rPr>
                <w:rFonts w:hint="eastAsia" w:ascii="仿宋_GB2312" w:hAnsi="宋体" w:eastAsia="仿宋_GB2312"/>
                <w:sz w:val="24"/>
                <w:szCs w:val="24"/>
                <w:lang w:eastAsia="zh-CN"/>
              </w:rPr>
            </w:pPr>
            <w:r>
              <w:rPr>
                <w:rFonts w:hint="eastAsia" w:ascii="仿宋_GB2312" w:hAnsi="宋体" w:eastAsia="仿宋_GB2312" w:cs="宋体"/>
                <w:sz w:val="24"/>
                <w:szCs w:val="24"/>
                <w:lang w:eastAsia="zh-CN"/>
              </w:rPr>
              <w:t>因启动诉讼程序所产生的诉讼费、律师费及因诉讼发生的其他费用（包括但不限于交通费、鉴定费、住宿费、查询费、判决执行费等），均由违约方承担。</w:t>
            </w:r>
          </w:p>
          <w:p w14:paraId="2C1AF586">
            <w:pPr>
              <w:spacing w:line="360" w:lineRule="auto"/>
              <w:rPr>
                <w:rFonts w:hint="eastAsia" w:ascii="仿宋_GB2312" w:hAnsi="宋体" w:eastAsia="仿宋_GB2312"/>
                <w:bCs/>
                <w:sz w:val="24"/>
                <w:szCs w:val="24"/>
                <w:lang w:eastAsia="zh-CN"/>
              </w:rPr>
            </w:pPr>
            <w:r>
              <w:rPr>
                <w:rFonts w:hint="eastAsia" w:ascii="仿宋_GB2312" w:hAnsi="宋体" w:eastAsia="仿宋_GB2312" w:cs="宋体"/>
                <w:b/>
                <w:bCs/>
                <w:sz w:val="24"/>
                <w:szCs w:val="24"/>
                <w:lang w:eastAsia="zh-CN"/>
              </w:rPr>
              <w:t>十一、</w:t>
            </w:r>
            <w:r>
              <w:rPr>
                <w:rFonts w:hint="eastAsia" w:ascii="仿宋_GB2312" w:hAnsi="宋体" w:eastAsia="仿宋_GB2312" w:cs="宋体"/>
                <w:bCs/>
                <w:sz w:val="24"/>
                <w:szCs w:val="24"/>
                <w:lang w:eastAsia="zh-CN"/>
              </w:rPr>
              <w:t>双方的联系人和通信地址以本合同中确定的为准，任何一方的联系人和通信地址发生变更应以书面方式通知对方，否则对方按照本合同确定的联系人和通信地址所递交文件视为已经送达。</w:t>
            </w:r>
          </w:p>
          <w:p w14:paraId="2149D718">
            <w:pPr>
              <w:spacing w:line="360" w:lineRule="auto"/>
              <w:rPr>
                <w:rFonts w:hint="eastAsia" w:ascii="仿宋_GB2312" w:hAnsi="宋体" w:eastAsia="仿宋_GB2312"/>
                <w:b/>
                <w:bCs/>
                <w:sz w:val="24"/>
                <w:szCs w:val="24"/>
                <w:lang w:eastAsia="zh-CN"/>
              </w:rPr>
            </w:pPr>
            <w:r>
              <w:rPr>
                <w:rFonts w:hint="eastAsia" w:ascii="仿宋_GB2312" w:hAnsi="宋体" w:eastAsia="仿宋_GB2312" w:cs="宋体"/>
                <w:b/>
                <w:bCs/>
                <w:sz w:val="24"/>
                <w:szCs w:val="24"/>
                <w:lang w:eastAsia="zh-CN"/>
              </w:rPr>
              <w:t>甲方：</w:t>
            </w:r>
            <w:r>
              <w:rPr>
                <w:rFonts w:hint="eastAsia" w:ascii="仿宋_GB2312" w:hAnsi="宋体" w:eastAsia="仿宋_GB2312"/>
                <w:b/>
                <w:bCs/>
                <w:sz w:val="24"/>
                <w:szCs w:val="24"/>
                <w:lang w:eastAsia="zh-CN"/>
              </w:rPr>
              <w:t xml:space="preserve">                 </w:t>
            </w:r>
            <w:r>
              <w:rPr>
                <w:rFonts w:hint="eastAsia" w:ascii="仿宋_GB2312" w:hAnsi="宋体" w:eastAsia="仿宋_GB2312" w:cs="宋体"/>
                <w:b/>
                <w:bCs/>
                <w:sz w:val="24"/>
                <w:szCs w:val="24"/>
                <w:lang w:eastAsia="zh-CN"/>
              </w:rPr>
              <w:t>，地址：</w:t>
            </w:r>
            <w:r>
              <w:rPr>
                <w:rFonts w:hint="eastAsia" w:ascii="仿宋_GB2312" w:hAnsi="宋体" w:eastAsia="仿宋_GB2312"/>
                <w:b/>
                <w:bCs/>
                <w:sz w:val="24"/>
                <w:szCs w:val="24"/>
                <w:lang w:eastAsia="zh-CN"/>
              </w:rPr>
              <w:t xml:space="preserve">                                </w:t>
            </w:r>
            <w:r>
              <w:rPr>
                <w:rFonts w:hint="eastAsia" w:ascii="仿宋_GB2312" w:hAnsi="宋体" w:eastAsia="仿宋_GB2312" w:cs="宋体"/>
                <w:b/>
                <w:bCs/>
                <w:sz w:val="24"/>
                <w:szCs w:val="24"/>
                <w:lang w:eastAsia="zh-CN"/>
              </w:rPr>
              <w:t>，收件人：</w:t>
            </w:r>
            <w:r>
              <w:rPr>
                <w:rFonts w:hint="eastAsia" w:ascii="仿宋_GB2312" w:hAnsi="宋体" w:eastAsia="仿宋_GB2312"/>
                <w:b/>
                <w:bCs/>
                <w:sz w:val="24"/>
                <w:szCs w:val="24"/>
                <w:lang w:eastAsia="zh-CN"/>
              </w:rPr>
              <w:t xml:space="preserve">       </w:t>
            </w:r>
            <w:r>
              <w:rPr>
                <w:rFonts w:hint="eastAsia" w:ascii="仿宋_GB2312" w:hAnsi="宋体" w:eastAsia="仿宋_GB2312" w:cs="宋体"/>
                <w:b/>
                <w:bCs/>
                <w:sz w:val="24"/>
                <w:szCs w:val="24"/>
                <w:lang w:eastAsia="zh-CN"/>
              </w:rPr>
              <w:t>，联系电话：</w:t>
            </w:r>
            <w:r>
              <w:rPr>
                <w:rFonts w:hint="eastAsia" w:ascii="仿宋_GB2312" w:hAnsi="宋体" w:eastAsia="仿宋_GB2312"/>
                <w:b/>
                <w:bCs/>
                <w:sz w:val="24"/>
                <w:szCs w:val="24"/>
                <w:lang w:eastAsia="zh-CN"/>
              </w:rPr>
              <w:t xml:space="preserve">              </w:t>
            </w:r>
            <w:r>
              <w:rPr>
                <w:rFonts w:hint="eastAsia" w:ascii="仿宋_GB2312" w:hAnsi="宋体" w:eastAsia="仿宋_GB2312" w:cs="宋体"/>
                <w:b/>
                <w:bCs/>
                <w:sz w:val="24"/>
                <w:szCs w:val="24"/>
                <w:lang w:eastAsia="zh-CN"/>
              </w:rPr>
              <w:t>，电子邮箱：</w:t>
            </w:r>
            <w:r>
              <w:rPr>
                <w:rFonts w:hint="eastAsia" w:ascii="仿宋_GB2312" w:hAnsi="宋体" w:eastAsia="仿宋_GB2312"/>
                <w:b/>
                <w:bCs/>
                <w:sz w:val="24"/>
                <w:szCs w:val="24"/>
                <w:lang w:eastAsia="zh-CN"/>
              </w:rPr>
              <w:t xml:space="preserve">             </w:t>
            </w:r>
            <w:r>
              <w:rPr>
                <w:rFonts w:hint="eastAsia" w:ascii="仿宋_GB2312" w:hAnsi="宋体" w:eastAsia="仿宋_GB2312" w:cs="宋体"/>
                <w:b/>
                <w:bCs/>
                <w:sz w:val="24"/>
                <w:szCs w:val="24"/>
                <w:lang w:eastAsia="zh-CN"/>
              </w:rPr>
              <w:t>。</w:t>
            </w:r>
          </w:p>
          <w:p w14:paraId="28CD7D26">
            <w:pPr>
              <w:spacing w:line="360" w:lineRule="auto"/>
              <w:rPr>
                <w:rFonts w:hint="eastAsia" w:ascii="仿宋_GB2312" w:hAnsi="宋体" w:eastAsia="仿宋_GB2312"/>
                <w:b/>
                <w:bCs/>
                <w:sz w:val="24"/>
                <w:szCs w:val="24"/>
                <w:lang w:eastAsia="zh-CN"/>
              </w:rPr>
            </w:pPr>
            <w:r>
              <w:rPr>
                <w:rFonts w:hint="eastAsia" w:ascii="仿宋_GB2312" w:hAnsi="宋体" w:eastAsia="仿宋_GB2312" w:cs="宋体"/>
                <w:b/>
                <w:bCs/>
                <w:sz w:val="24"/>
                <w:szCs w:val="24"/>
                <w:lang w:eastAsia="zh-CN"/>
              </w:rPr>
              <w:t>乙方：</w:t>
            </w:r>
            <w:r>
              <w:rPr>
                <w:rFonts w:hint="eastAsia" w:ascii="仿宋_GB2312" w:hAnsi="宋体" w:eastAsia="仿宋_GB2312"/>
                <w:b/>
                <w:bCs/>
                <w:sz w:val="24"/>
                <w:szCs w:val="24"/>
                <w:lang w:eastAsia="zh-CN"/>
              </w:rPr>
              <w:t xml:space="preserve">                 </w:t>
            </w:r>
            <w:r>
              <w:rPr>
                <w:rFonts w:hint="eastAsia" w:ascii="仿宋_GB2312" w:hAnsi="宋体" w:eastAsia="仿宋_GB2312" w:cs="宋体"/>
                <w:b/>
                <w:bCs/>
                <w:sz w:val="24"/>
                <w:szCs w:val="24"/>
                <w:lang w:eastAsia="zh-CN"/>
              </w:rPr>
              <w:t>，地址：</w:t>
            </w:r>
            <w:r>
              <w:rPr>
                <w:rFonts w:hint="eastAsia" w:ascii="仿宋_GB2312" w:hAnsi="宋体" w:eastAsia="仿宋_GB2312"/>
                <w:b/>
                <w:bCs/>
                <w:sz w:val="24"/>
                <w:szCs w:val="24"/>
                <w:lang w:eastAsia="zh-CN"/>
              </w:rPr>
              <w:t xml:space="preserve">                                </w:t>
            </w:r>
            <w:r>
              <w:rPr>
                <w:rFonts w:hint="eastAsia" w:ascii="仿宋_GB2312" w:hAnsi="宋体" w:eastAsia="仿宋_GB2312" w:cs="宋体"/>
                <w:b/>
                <w:bCs/>
                <w:sz w:val="24"/>
                <w:szCs w:val="24"/>
                <w:lang w:eastAsia="zh-CN"/>
              </w:rPr>
              <w:t>，</w:t>
            </w:r>
          </w:p>
          <w:p w14:paraId="6E46F4F1">
            <w:pPr>
              <w:spacing w:line="360" w:lineRule="auto"/>
              <w:rPr>
                <w:rFonts w:hint="eastAsia" w:ascii="仿宋_GB2312" w:hAnsi="宋体" w:eastAsia="仿宋_GB2312"/>
                <w:b/>
                <w:bCs/>
                <w:sz w:val="24"/>
                <w:szCs w:val="24"/>
                <w:lang w:eastAsia="zh-CN"/>
              </w:rPr>
            </w:pPr>
            <w:r>
              <w:rPr>
                <w:rFonts w:hint="eastAsia" w:ascii="仿宋_GB2312" w:hAnsi="宋体" w:eastAsia="仿宋_GB2312" w:cs="宋体"/>
                <w:b/>
                <w:bCs/>
                <w:sz w:val="24"/>
                <w:szCs w:val="24"/>
                <w:lang w:eastAsia="zh-CN"/>
              </w:rPr>
              <w:t>收件人：</w:t>
            </w:r>
            <w:r>
              <w:rPr>
                <w:rFonts w:hint="eastAsia" w:ascii="仿宋_GB2312" w:hAnsi="宋体" w:eastAsia="仿宋_GB2312"/>
                <w:b/>
                <w:bCs/>
                <w:sz w:val="24"/>
                <w:szCs w:val="24"/>
                <w:lang w:eastAsia="zh-CN"/>
              </w:rPr>
              <w:t xml:space="preserve">       </w:t>
            </w:r>
            <w:r>
              <w:rPr>
                <w:rFonts w:hint="eastAsia" w:ascii="仿宋_GB2312" w:hAnsi="宋体" w:eastAsia="仿宋_GB2312" w:cs="宋体"/>
                <w:b/>
                <w:bCs/>
                <w:sz w:val="24"/>
                <w:szCs w:val="24"/>
                <w:lang w:eastAsia="zh-CN"/>
              </w:rPr>
              <w:t>，联系电话：</w:t>
            </w:r>
            <w:r>
              <w:rPr>
                <w:rFonts w:hint="eastAsia" w:ascii="仿宋_GB2312" w:hAnsi="宋体" w:eastAsia="仿宋_GB2312"/>
                <w:b/>
                <w:bCs/>
                <w:sz w:val="24"/>
                <w:szCs w:val="24"/>
                <w:lang w:eastAsia="zh-CN"/>
              </w:rPr>
              <w:t xml:space="preserve">              </w:t>
            </w:r>
            <w:r>
              <w:rPr>
                <w:rFonts w:hint="eastAsia" w:ascii="仿宋_GB2312" w:hAnsi="宋体" w:eastAsia="仿宋_GB2312" w:cs="宋体"/>
                <w:b/>
                <w:bCs/>
                <w:sz w:val="24"/>
                <w:szCs w:val="24"/>
                <w:lang w:eastAsia="zh-CN"/>
              </w:rPr>
              <w:t>，电子邮箱：</w:t>
            </w:r>
            <w:r>
              <w:rPr>
                <w:rFonts w:hint="eastAsia" w:ascii="仿宋_GB2312" w:hAnsi="宋体" w:eastAsia="仿宋_GB2312"/>
                <w:b/>
                <w:bCs/>
                <w:sz w:val="24"/>
                <w:szCs w:val="24"/>
                <w:lang w:eastAsia="zh-CN"/>
              </w:rPr>
              <w:t xml:space="preserve">             </w:t>
            </w:r>
            <w:r>
              <w:rPr>
                <w:rFonts w:hint="eastAsia" w:ascii="仿宋_GB2312" w:hAnsi="宋体" w:eastAsia="仿宋_GB2312" w:cs="宋体"/>
                <w:b/>
                <w:bCs/>
                <w:sz w:val="24"/>
                <w:szCs w:val="24"/>
                <w:lang w:eastAsia="zh-CN"/>
              </w:rPr>
              <w:t>。</w:t>
            </w:r>
          </w:p>
          <w:p w14:paraId="332FAF19">
            <w:pPr>
              <w:spacing w:line="460" w:lineRule="exact"/>
              <w:rPr>
                <w:rFonts w:hint="eastAsia" w:ascii="仿宋_GB2312" w:hAnsi="宋体" w:eastAsia="仿宋_GB2312"/>
                <w:b/>
                <w:bCs/>
                <w:sz w:val="24"/>
                <w:szCs w:val="24"/>
              </w:rPr>
            </w:pPr>
            <w:r>
              <w:rPr>
                <w:rFonts w:hint="eastAsia" w:ascii="仿宋_GB2312" w:hAnsi="宋体" w:eastAsia="仿宋_GB2312" w:cs="宋体"/>
                <w:b/>
                <w:bCs/>
                <w:sz w:val="24"/>
                <w:szCs w:val="24"/>
              </w:rPr>
              <w:t>十二、合同生效及其它：</w:t>
            </w:r>
          </w:p>
          <w:p w14:paraId="475D1B23">
            <w:pPr>
              <w:spacing w:line="460" w:lineRule="exact"/>
              <w:ind w:firstLine="480"/>
              <w:rPr>
                <w:rFonts w:hint="eastAsia" w:ascii="仿宋_GB2312" w:hAnsi="宋体" w:eastAsia="仿宋_GB2312"/>
                <w:sz w:val="24"/>
                <w:szCs w:val="24"/>
                <w:lang w:eastAsia="zh-CN"/>
              </w:rPr>
            </w:pPr>
            <w:r>
              <w:rPr>
                <w:rFonts w:hint="eastAsia" w:ascii="仿宋_GB2312" w:hAnsi="宋体" w:eastAsia="仿宋_GB2312"/>
                <w:sz w:val="24"/>
                <w:szCs w:val="24"/>
                <w:lang w:eastAsia="zh-CN"/>
              </w:rPr>
              <w:t>1</w:t>
            </w:r>
            <w:r>
              <w:rPr>
                <w:rFonts w:hint="eastAsia" w:ascii="仿宋_GB2312" w:hAnsi="宋体" w:eastAsia="仿宋_GB2312" w:cs="宋体"/>
                <w:sz w:val="24"/>
                <w:szCs w:val="24"/>
                <w:lang w:eastAsia="zh-CN"/>
              </w:rPr>
              <w:t>、本合同经双方签章后生效，本合同一式陆份，甲方持</w:t>
            </w:r>
            <w:r>
              <w:rPr>
                <w:rFonts w:hint="eastAsia" w:ascii="仿宋_GB2312" w:hAnsi="宋体" w:eastAsia="仿宋_GB2312"/>
                <w:sz w:val="24"/>
                <w:szCs w:val="24"/>
                <w:lang w:eastAsia="zh-CN"/>
              </w:rPr>
              <w:t>3</w:t>
            </w:r>
            <w:r>
              <w:rPr>
                <w:rFonts w:hint="eastAsia" w:ascii="仿宋_GB2312" w:hAnsi="宋体" w:eastAsia="仿宋_GB2312" w:cs="宋体"/>
                <w:sz w:val="24"/>
                <w:szCs w:val="24"/>
                <w:lang w:eastAsia="zh-CN"/>
              </w:rPr>
              <w:t>份，乙方持</w:t>
            </w:r>
            <w:r>
              <w:rPr>
                <w:rFonts w:hint="eastAsia" w:ascii="仿宋_GB2312" w:hAnsi="宋体" w:eastAsia="仿宋_GB2312"/>
                <w:sz w:val="24"/>
                <w:szCs w:val="24"/>
                <w:lang w:eastAsia="zh-CN"/>
              </w:rPr>
              <w:t>3</w:t>
            </w:r>
            <w:r>
              <w:rPr>
                <w:rFonts w:hint="eastAsia" w:ascii="仿宋_GB2312" w:hAnsi="宋体" w:eastAsia="仿宋_GB2312" w:cs="宋体"/>
                <w:sz w:val="24"/>
                <w:szCs w:val="24"/>
                <w:lang w:eastAsia="zh-CN"/>
              </w:rPr>
              <w:t>份。具有同等法律效力。经双方签字盖章后生效，合同价款结算完毕后自动失效。</w:t>
            </w:r>
          </w:p>
          <w:p w14:paraId="59E6EB60">
            <w:pPr>
              <w:spacing w:line="460" w:lineRule="exact"/>
              <w:ind w:firstLine="480"/>
              <w:rPr>
                <w:rFonts w:hint="eastAsia" w:ascii="仿宋_GB2312" w:hAnsi="宋体" w:eastAsia="仿宋_GB2312"/>
                <w:sz w:val="24"/>
                <w:szCs w:val="24"/>
                <w:lang w:eastAsia="zh-CN"/>
              </w:rPr>
            </w:pPr>
            <w:r>
              <w:rPr>
                <w:rFonts w:hint="eastAsia" w:ascii="仿宋_GB2312" w:hAnsi="宋体" w:eastAsia="仿宋_GB2312"/>
                <w:sz w:val="24"/>
                <w:szCs w:val="24"/>
                <w:lang w:eastAsia="zh-CN"/>
              </w:rPr>
              <w:t>2</w:t>
            </w:r>
            <w:r>
              <w:rPr>
                <w:rFonts w:hint="eastAsia" w:ascii="仿宋_GB2312" w:hAnsi="宋体" w:eastAsia="仿宋_GB2312" w:cs="宋体"/>
                <w:sz w:val="24"/>
                <w:szCs w:val="24"/>
                <w:lang w:eastAsia="zh-CN"/>
              </w:rPr>
              <w:t>、如项目建设规模、工艺技术路线、建设地点、评价内容等发生变化，需增加环</w:t>
            </w:r>
            <w:r>
              <w:rPr>
                <w:rFonts w:hint="eastAsia" w:ascii="仿宋_GB2312" w:hAnsi="宋体" w:eastAsia="仿宋_GB2312"/>
                <w:sz w:val="24"/>
                <w:szCs w:val="24"/>
                <w:lang w:eastAsia="zh-CN"/>
              </w:rPr>
              <w:t>评费用，双方另行商定。本合同未尽事宜，双方另行签订补充协议，补充协议与本合同具有同等的法律效力。</w:t>
            </w:r>
          </w:p>
          <w:p w14:paraId="4CA95003">
            <w:pPr>
              <w:spacing w:line="460" w:lineRule="exact"/>
              <w:ind w:firstLine="480"/>
              <w:rPr>
                <w:rFonts w:hint="eastAsia" w:ascii="仿宋_GB2312" w:hAnsi="宋体" w:eastAsia="仿宋_GB2312"/>
                <w:sz w:val="24"/>
                <w:szCs w:val="24"/>
                <w:lang w:eastAsia="zh-CN"/>
              </w:rPr>
            </w:pPr>
            <w:r>
              <w:rPr>
                <w:rFonts w:ascii="仿宋_GB2312" w:hAnsi="宋体" w:eastAsia="仿宋_GB2312"/>
                <w:sz w:val="24"/>
                <w:szCs w:val="24"/>
                <w:lang w:eastAsia="zh-CN"/>
              </w:rPr>
              <w:t>3</w:t>
            </w:r>
            <w:r>
              <w:rPr>
                <w:rFonts w:hint="eastAsia" w:ascii="仿宋_GB2312" w:hAnsi="宋体" w:eastAsia="仿宋_GB2312"/>
                <w:sz w:val="24"/>
                <w:szCs w:val="24"/>
                <w:lang w:eastAsia="zh-CN"/>
              </w:rPr>
              <w:t>、本合同附件是本合同不可分割的组成部分，与本合同正文具有同等法律效力。</w:t>
            </w:r>
          </w:p>
          <w:p w14:paraId="5A4E2495">
            <w:pPr>
              <w:spacing w:line="460" w:lineRule="exact"/>
              <w:ind w:firstLine="480"/>
              <w:rPr>
                <w:rFonts w:hint="eastAsia" w:ascii="仿宋_GB2312" w:hAnsi="宋体" w:eastAsia="仿宋_GB2312"/>
                <w:sz w:val="24"/>
                <w:szCs w:val="24"/>
                <w:lang w:eastAsia="zh-CN"/>
              </w:rPr>
            </w:pPr>
            <w:r>
              <w:rPr>
                <w:rFonts w:ascii="仿宋_GB2312" w:hAnsi="宋体" w:eastAsia="仿宋_GB2312"/>
                <w:sz w:val="24"/>
                <w:szCs w:val="24"/>
                <w:lang w:eastAsia="zh-CN"/>
              </w:rPr>
              <w:t>4</w:t>
            </w:r>
            <w:r>
              <w:rPr>
                <w:rFonts w:hint="eastAsia" w:ascii="仿宋_GB2312" w:hAnsi="宋体" w:eastAsia="仿宋_GB2312"/>
                <w:sz w:val="24"/>
                <w:szCs w:val="24"/>
                <w:lang w:eastAsia="zh-CN"/>
              </w:rPr>
              <w:t>、附件：廉洁合作协议</w:t>
            </w:r>
          </w:p>
          <w:p w14:paraId="0AE09DAA">
            <w:pPr>
              <w:spacing w:line="460" w:lineRule="exact"/>
              <w:ind w:firstLine="480"/>
              <w:rPr>
                <w:rFonts w:hint="eastAsia" w:ascii="仿宋_GB2312" w:hAnsi="宋体" w:eastAsia="仿宋_GB2312"/>
                <w:sz w:val="24"/>
                <w:szCs w:val="24"/>
                <w:lang w:eastAsia="zh-CN"/>
              </w:rPr>
            </w:pPr>
          </w:p>
        </w:tc>
      </w:tr>
    </w:tbl>
    <w:p w14:paraId="64EB7F3F">
      <w:pPr>
        <w:kinsoku/>
        <w:autoSpaceDE/>
        <w:autoSpaceDN/>
        <w:adjustRightInd/>
        <w:spacing w:line="560" w:lineRule="exact"/>
        <w:jc w:val="both"/>
        <w:textAlignment w:val="auto"/>
        <w:rPr>
          <w:rFonts w:hint="eastAsia" w:ascii="仿宋_GB2312" w:hAnsi="仿宋_GB2312" w:eastAsia="仿宋_GB2312" w:cs="仿宋_GB2312"/>
          <w:spacing w:val="-8"/>
          <w:sz w:val="28"/>
          <w:szCs w:val="28"/>
          <w:lang w:eastAsia="zh-CN"/>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6"/>
        <w:gridCol w:w="1923"/>
        <w:gridCol w:w="2544"/>
        <w:gridCol w:w="221"/>
        <w:gridCol w:w="1271"/>
        <w:gridCol w:w="2491"/>
      </w:tblGrid>
      <w:tr w14:paraId="39C305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576" w:type="dxa"/>
            <w:vMerge w:val="restart"/>
            <w:textDirection w:val="tbRlV"/>
          </w:tcPr>
          <w:p w14:paraId="4792408D">
            <w:pPr>
              <w:jc w:val="center"/>
              <w:rPr>
                <w:rFonts w:ascii="仿宋_GB2312" w:eastAsia="仿宋_GB2312"/>
                <w:sz w:val="24"/>
                <w:szCs w:val="24"/>
              </w:rPr>
            </w:pPr>
            <w:r>
              <w:rPr>
                <w:rFonts w:hint="eastAsia" w:ascii="仿宋_GB2312" w:hAnsi="宋体" w:eastAsia="仿宋_GB2312" w:cs="宋体"/>
                <w:sz w:val="24"/>
                <w:szCs w:val="24"/>
              </w:rPr>
              <w:t>委</w:t>
            </w:r>
            <w:r>
              <w:rPr>
                <w:rFonts w:hint="eastAsia" w:ascii="仿宋_GB2312" w:eastAsia="仿宋_GB2312"/>
                <w:sz w:val="24"/>
                <w:szCs w:val="24"/>
              </w:rPr>
              <w:t xml:space="preserve">   </w:t>
            </w:r>
            <w:r>
              <w:rPr>
                <w:rFonts w:hint="eastAsia" w:ascii="仿宋_GB2312" w:hAnsi="宋体" w:eastAsia="仿宋_GB2312" w:cs="宋体"/>
                <w:sz w:val="24"/>
                <w:szCs w:val="24"/>
              </w:rPr>
              <w:t>托</w:t>
            </w:r>
            <w:r>
              <w:rPr>
                <w:rFonts w:hint="eastAsia" w:ascii="仿宋_GB2312" w:eastAsia="仿宋_GB2312"/>
                <w:sz w:val="24"/>
                <w:szCs w:val="24"/>
              </w:rPr>
              <w:t xml:space="preserve">   </w:t>
            </w:r>
            <w:r>
              <w:rPr>
                <w:rFonts w:hint="eastAsia" w:ascii="仿宋_GB2312" w:hAnsi="宋体" w:eastAsia="仿宋_GB2312" w:cs="宋体"/>
                <w:sz w:val="24"/>
                <w:szCs w:val="24"/>
              </w:rPr>
              <w:t>方</w:t>
            </w:r>
            <w:r>
              <w:rPr>
                <w:rFonts w:hint="eastAsia" w:ascii="仿宋_GB2312" w:eastAsia="仿宋_GB2312"/>
                <w:sz w:val="24"/>
                <w:szCs w:val="24"/>
              </w:rPr>
              <w:t xml:space="preserve">   </w:t>
            </w:r>
            <w:r>
              <w:rPr>
                <w:rFonts w:hint="eastAsia" w:ascii="仿宋_GB2312" w:hAnsi="宋体" w:eastAsia="仿宋_GB2312" w:cs="宋体"/>
                <w:sz w:val="24"/>
                <w:szCs w:val="24"/>
              </w:rPr>
              <w:t>（甲方）</w:t>
            </w:r>
          </w:p>
          <w:p w14:paraId="50C3409B">
            <w:pPr>
              <w:jc w:val="center"/>
              <w:rPr>
                <w:rFonts w:ascii="仿宋_GB2312" w:eastAsia="仿宋_GB2312"/>
                <w:sz w:val="24"/>
                <w:szCs w:val="24"/>
              </w:rPr>
            </w:pPr>
          </w:p>
          <w:p w14:paraId="6D925CE9">
            <w:pPr>
              <w:jc w:val="center"/>
              <w:rPr>
                <w:rFonts w:ascii="仿宋_GB2312" w:eastAsia="仿宋_GB2312"/>
                <w:sz w:val="24"/>
                <w:szCs w:val="24"/>
              </w:rPr>
            </w:pPr>
          </w:p>
          <w:p w14:paraId="23035859">
            <w:pPr>
              <w:jc w:val="center"/>
              <w:rPr>
                <w:rFonts w:ascii="仿宋_GB2312" w:eastAsia="仿宋_GB2312"/>
                <w:sz w:val="24"/>
                <w:szCs w:val="24"/>
              </w:rPr>
            </w:pPr>
          </w:p>
          <w:p w14:paraId="526111FE">
            <w:pPr>
              <w:jc w:val="center"/>
              <w:rPr>
                <w:rFonts w:ascii="仿宋_GB2312" w:eastAsia="仿宋_GB2312"/>
                <w:sz w:val="24"/>
                <w:szCs w:val="24"/>
              </w:rPr>
            </w:pPr>
            <w:r>
              <w:rPr>
                <w:rFonts w:hint="eastAsia" w:ascii="仿宋_GB2312" w:hAnsi="宋体" w:eastAsia="仿宋_GB2312" w:cs="宋体"/>
                <w:sz w:val="24"/>
                <w:szCs w:val="24"/>
              </w:rPr>
              <w:t>委托方</w:t>
            </w:r>
          </w:p>
          <w:p w14:paraId="70FC17EF">
            <w:pPr>
              <w:jc w:val="center"/>
              <w:rPr>
                <w:rFonts w:ascii="仿宋_GB2312" w:eastAsia="仿宋_GB2312"/>
                <w:sz w:val="24"/>
                <w:szCs w:val="24"/>
              </w:rPr>
            </w:pPr>
          </w:p>
          <w:p w14:paraId="122F23CA">
            <w:pPr>
              <w:jc w:val="center"/>
              <w:rPr>
                <w:rFonts w:ascii="仿宋_GB2312" w:eastAsia="仿宋_GB2312"/>
                <w:sz w:val="24"/>
                <w:szCs w:val="24"/>
              </w:rPr>
            </w:pPr>
          </w:p>
          <w:p w14:paraId="357CA884">
            <w:pPr>
              <w:jc w:val="center"/>
              <w:rPr>
                <w:rFonts w:ascii="仿宋_GB2312" w:eastAsia="仿宋_GB2312"/>
                <w:sz w:val="24"/>
                <w:szCs w:val="24"/>
              </w:rPr>
            </w:pPr>
          </w:p>
          <w:p w14:paraId="0A59A945">
            <w:pPr>
              <w:jc w:val="center"/>
              <w:rPr>
                <w:rFonts w:ascii="仿宋_GB2312" w:eastAsia="仿宋_GB2312"/>
                <w:sz w:val="24"/>
                <w:szCs w:val="24"/>
              </w:rPr>
            </w:pPr>
          </w:p>
          <w:p w14:paraId="2CBF8353">
            <w:pPr>
              <w:jc w:val="center"/>
              <w:rPr>
                <w:rFonts w:ascii="仿宋_GB2312" w:eastAsia="仿宋_GB2312"/>
                <w:sz w:val="24"/>
                <w:szCs w:val="24"/>
              </w:rPr>
            </w:pPr>
            <w:r>
              <w:rPr>
                <w:rFonts w:hint="eastAsia" w:ascii="仿宋_GB2312" w:eastAsia="仿宋_GB2312"/>
                <w:sz w:val="24"/>
                <w:szCs w:val="24"/>
              </w:rPr>
              <w:t xml:space="preserve">    </w:t>
            </w:r>
            <w:r>
              <w:rPr>
                <w:rFonts w:hint="eastAsia" w:ascii="仿宋_GB2312" w:hAnsi="宋体" w:eastAsia="仿宋_GB2312" w:cs="宋体"/>
                <w:sz w:val="24"/>
                <w:szCs w:val="24"/>
              </w:rPr>
              <w:t>委</w:t>
            </w:r>
            <w:r>
              <w:rPr>
                <w:rFonts w:hint="eastAsia" w:ascii="仿宋_GB2312" w:eastAsia="仿宋_GB2312"/>
                <w:sz w:val="24"/>
                <w:szCs w:val="24"/>
              </w:rPr>
              <w:t xml:space="preserve">  </w:t>
            </w:r>
            <w:r>
              <w:rPr>
                <w:rFonts w:hint="eastAsia" w:ascii="仿宋_GB2312" w:hAnsi="宋体" w:eastAsia="仿宋_GB2312" w:cs="宋体"/>
                <w:sz w:val="24"/>
                <w:szCs w:val="24"/>
              </w:rPr>
              <w:t>托</w:t>
            </w:r>
            <w:r>
              <w:rPr>
                <w:rFonts w:hint="eastAsia" w:ascii="仿宋_GB2312" w:eastAsia="仿宋_GB2312"/>
                <w:sz w:val="24"/>
                <w:szCs w:val="24"/>
              </w:rPr>
              <w:t xml:space="preserve">  </w:t>
            </w:r>
            <w:r>
              <w:rPr>
                <w:rFonts w:hint="eastAsia" w:ascii="仿宋_GB2312" w:hAnsi="宋体" w:eastAsia="仿宋_GB2312" w:cs="宋体"/>
                <w:sz w:val="24"/>
                <w:szCs w:val="24"/>
              </w:rPr>
              <w:t>方</w:t>
            </w:r>
            <w:r>
              <w:rPr>
                <w:rFonts w:hint="eastAsia" w:ascii="仿宋_GB2312" w:eastAsia="仿宋_GB2312"/>
                <w:sz w:val="24"/>
                <w:szCs w:val="24"/>
              </w:rPr>
              <w:t xml:space="preserve">    </w:t>
            </w:r>
            <w:r>
              <w:rPr>
                <w:rFonts w:hint="eastAsia" w:ascii="仿宋_GB2312" w:hAnsi="宋体" w:eastAsia="仿宋_GB2312" w:cs="宋体"/>
                <w:sz w:val="24"/>
                <w:szCs w:val="24"/>
              </w:rPr>
              <w:t>（甲</w:t>
            </w:r>
            <w:r>
              <w:rPr>
                <w:rFonts w:hint="eastAsia" w:ascii="仿宋_GB2312" w:eastAsia="仿宋_GB2312"/>
                <w:sz w:val="24"/>
                <w:szCs w:val="24"/>
              </w:rPr>
              <w:t xml:space="preserve"> </w:t>
            </w:r>
            <w:r>
              <w:rPr>
                <w:rFonts w:hint="eastAsia" w:ascii="仿宋_GB2312" w:hAnsi="宋体" w:eastAsia="仿宋_GB2312" w:cs="宋体"/>
                <w:sz w:val="24"/>
                <w:szCs w:val="24"/>
              </w:rPr>
              <w:t>方）</w:t>
            </w:r>
          </w:p>
          <w:p w14:paraId="4A1DD707">
            <w:pPr>
              <w:jc w:val="center"/>
              <w:rPr>
                <w:rFonts w:ascii="仿宋_GB2312" w:eastAsia="仿宋_GB2312"/>
                <w:sz w:val="24"/>
                <w:szCs w:val="24"/>
              </w:rPr>
            </w:pPr>
            <w:r>
              <w:rPr>
                <w:rFonts w:hint="eastAsia" w:ascii="仿宋_GB2312" w:eastAsia="仿宋_GB2312"/>
                <w:sz w:val="24"/>
                <w:szCs w:val="24"/>
              </w:rPr>
              <w:t xml:space="preserve">                  </w:t>
            </w:r>
          </w:p>
          <w:p w14:paraId="75CEF325">
            <w:pPr>
              <w:jc w:val="center"/>
              <w:rPr>
                <w:rFonts w:ascii="仿宋_GB2312" w:eastAsia="仿宋_GB2312"/>
                <w:sz w:val="24"/>
                <w:szCs w:val="24"/>
              </w:rPr>
            </w:pPr>
          </w:p>
          <w:p w14:paraId="1F52B6D9">
            <w:pPr>
              <w:jc w:val="center"/>
              <w:rPr>
                <w:rFonts w:ascii="仿宋_GB2312" w:eastAsia="仿宋_GB2312"/>
                <w:sz w:val="24"/>
                <w:szCs w:val="24"/>
              </w:rPr>
            </w:pPr>
          </w:p>
        </w:tc>
        <w:tc>
          <w:tcPr>
            <w:tcW w:w="1923" w:type="dxa"/>
            <w:vAlign w:val="center"/>
          </w:tcPr>
          <w:p w14:paraId="433D6598">
            <w:pPr>
              <w:jc w:val="center"/>
              <w:rPr>
                <w:rFonts w:ascii="仿宋_GB2312" w:eastAsia="仿宋_GB2312"/>
                <w:sz w:val="24"/>
                <w:szCs w:val="24"/>
              </w:rPr>
            </w:pPr>
            <w:r>
              <w:rPr>
                <w:rFonts w:hint="eastAsia" w:ascii="仿宋_GB2312" w:hAnsi="宋体" w:eastAsia="仿宋_GB2312" w:cs="宋体"/>
                <w:sz w:val="24"/>
                <w:szCs w:val="24"/>
              </w:rPr>
              <w:t>名</w:t>
            </w:r>
            <w:r>
              <w:rPr>
                <w:rFonts w:hint="eastAsia" w:ascii="仿宋_GB2312" w:eastAsia="仿宋_GB2312"/>
                <w:sz w:val="24"/>
                <w:szCs w:val="24"/>
              </w:rPr>
              <w:t xml:space="preserve"> </w:t>
            </w:r>
            <w:r>
              <w:rPr>
                <w:rFonts w:hint="eastAsia" w:ascii="仿宋_GB2312" w:hAnsi="宋体" w:eastAsia="仿宋_GB2312" w:cs="宋体"/>
                <w:sz w:val="24"/>
                <w:szCs w:val="24"/>
              </w:rPr>
              <w:t>称</w:t>
            </w:r>
          </w:p>
        </w:tc>
        <w:tc>
          <w:tcPr>
            <w:tcW w:w="6527" w:type="dxa"/>
            <w:gridSpan w:val="4"/>
            <w:vAlign w:val="center"/>
          </w:tcPr>
          <w:p w14:paraId="256F4BFE">
            <w:pPr>
              <w:tabs>
                <w:tab w:val="left" w:pos="5772"/>
              </w:tabs>
              <w:rPr>
                <w:rFonts w:ascii="仿宋_GB2312" w:eastAsia="仿宋_GB2312"/>
                <w:bCs/>
                <w:sz w:val="24"/>
                <w:szCs w:val="24"/>
                <w:lang w:eastAsia="zh-CN"/>
              </w:rPr>
            </w:pPr>
            <w:r>
              <w:rPr>
                <w:rFonts w:hint="eastAsia" w:ascii="仿宋_GB2312" w:eastAsia="仿宋_GB2312"/>
                <w:b/>
                <w:bCs/>
                <w:sz w:val="24"/>
                <w:szCs w:val="24"/>
                <w:lang w:eastAsia="zh-CN"/>
              </w:rPr>
              <w:t xml:space="preserve">        </w:t>
            </w:r>
            <w:r>
              <w:rPr>
                <w:rFonts w:hint="eastAsia" w:ascii="仿宋_GB2312" w:hAnsi="宋体" w:eastAsia="仿宋_GB2312" w:cs="宋体"/>
                <w:b/>
                <w:bCs/>
                <w:sz w:val="24"/>
                <w:szCs w:val="24"/>
                <w:lang w:eastAsia="zh-CN"/>
              </w:rPr>
              <w:t>湖南省湘澧盐化有限责任公司</w:t>
            </w:r>
          </w:p>
        </w:tc>
      </w:tr>
      <w:tr w14:paraId="74EED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576" w:type="dxa"/>
            <w:vMerge w:val="continue"/>
          </w:tcPr>
          <w:p w14:paraId="09BA8C83">
            <w:pPr>
              <w:jc w:val="center"/>
              <w:rPr>
                <w:rFonts w:ascii="仿宋_GB2312" w:eastAsia="仿宋_GB2312"/>
                <w:sz w:val="24"/>
                <w:szCs w:val="24"/>
                <w:lang w:eastAsia="zh-CN"/>
              </w:rPr>
            </w:pPr>
          </w:p>
        </w:tc>
        <w:tc>
          <w:tcPr>
            <w:tcW w:w="1923" w:type="dxa"/>
            <w:vAlign w:val="center"/>
          </w:tcPr>
          <w:p w14:paraId="54AD2D78">
            <w:pPr>
              <w:jc w:val="center"/>
              <w:rPr>
                <w:rFonts w:ascii="仿宋_GB2312" w:eastAsia="仿宋_GB2312"/>
                <w:sz w:val="24"/>
                <w:szCs w:val="24"/>
              </w:rPr>
            </w:pPr>
            <w:r>
              <w:rPr>
                <w:rFonts w:hint="eastAsia" w:ascii="仿宋_GB2312" w:hAnsi="宋体" w:eastAsia="仿宋_GB2312" w:cs="宋体"/>
                <w:sz w:val="24"/>
                <w:szCs w:val="24"/>
              </w:rPr>
              <w:t>法</w:t>
            </w:r>
            <w:r>
              <w:rPr>
                <w:rFonts w:hint="eastAsia" w:ascii="仿宋_GB2312" w:eastAsia="仿宋_GB2312"/>
                <w:sz w:val="24"/>
                <w:szCs w:val="24"/>
              </w:rPr>
              <w:t xml:space="preserve"> </w:t>
            </w:r>
            <w:r>
              <w:rPr>
                <w:rFonts w:hint="eastAsia" w:ascii="仿宋_GB2312" w:hAnsi="宋体" w:eastAsia="仿宋_GB2312" w:cs="宋体"/>
                <w:sz w:val="24"/>
                <w:szCs w:val="24"/>
              </w:rPr>
              <w:t>定</w:t>
            </w:r>
            <w:r>
              <w:rPr>
                <w:rFonts w:hint="eastAsia" w:ascii="仿宋_GB2312" w:eastAsia="仿宋_GB2312"/>
                <w:sz w:val="24"/>
                <w:szCs w:val="24"/>
              </w:rPr>
              <w:t xml:space="preserve"> </w:t>
            </w:r>
            <w:r>
              <w:rPr>
                <w:rFonts w:hint="eastAsia" w:ascii="仿宋_GB2312" w:hAnsi="宋体" w:eastAsia="仿宋_GB2312" w:cs="宋体"/>
                <w:sz w:val="24"/>
                <w:szCs w:val="24"/>
              </w:rPr>
              <w:t>代</w:t>
            </w:r>
            <w:r>
              <w:rPr>
                <w:rFonts w:hint="eastAsia" w:ascii="仿宋_GB2312" w:eastAsia="仿宋_GB2312"/>
                <w:sz w:val="24"/>
                <w:szCs w:val="24"/>
              </w:rPr>
              <w:t xml:space="preserve"> </w:t>
            </w:r>
            <w:r>
              <w:rPr>
                <w:rFonts w:hint="eastAsia" w:ascii="仿宋_GB2312" w:hAnsi="宋体" w:eastAsia="仿宋_GB2312" w:cs="宋体"/>
                <w:sz w:val="24"/>
                <w:szCs w:val="24"/>
              </w:rPr>
              <w:t>表人</w:t>
            </w:r>
            <w:r>
              <w:rPr>
                <w:rFonts w:hint="eastAsia" w:ascii="仿宋_GB2312" w:eastAsia="仿宋_GB2312"/>
                <w:sz w:val="24"/>
                <w:szCs w:val="24"/>
              </w:rPr>
              <w:t xml:space="preserve">       </w:t>
            </w:r>
          </w:p>
        </w:tc>
        <w:tc>
          <w:tcPr>
            <w:tcW w:w="2544" w:type="dxa"/>
            <w:vAlign w:val="center"/>
          </w:tcPr>
          <w:p w14:paraId="12B6310F">
            <w:pPr>
              <w:jc w:val="center"/>
              <w:rPr>
                <w:rFonts w:ascii="仿宋_GB2312" w:eastAsia="仿宋_GB2312"/>
                <w:sz w:val="24"/>
                <w:szCs w:val="24"/>
              </w:rPr>
            </w:pPr>
            <w:r>
              <w:rPr>
                <w:rFonts w:hint="eastAsia" w:ascii="仿宋_GB2312" w:eastAsia="仿宋_GB2312"/>
                <w:sz w:val="24"/>
                <w:szCs w:val="24"/>
              </w:rPr>
              <w:t xml:space="preserve">     </w:t>
            </w:r>
            <w:r>
              <w:rPr>
                <w:rFonts w:hint="eastAsia" w:ascii="仿宋_GB2312" w:hAnsi="宋体" w:eastAsia="仿宋_GB2312" w:cs="宋体"/>
                <w:sz w:val="24"/>
                <w:szCs w:val="24"/>
              </w:rPr>
              <w:t>（签章）</w:t>
            </w:r>
            <w:r>
              <w:rPr>
                <w:rFonts w:hint="eastAsia" w:ascii="仿宋_GB2312" w:eastAsia="仿宋_GB2312"/>
                <w:sz w:val="24"/>
                <w:szCs w:val="24"/>
              </w:rPr>
              <w:t xml:space="preserve">   </w:t>
            </w:r>
          </w:p>
        </w:tc>
        <w:tc>
          <w:tcPr>
            <w:tcW w:w="1492" w:type="dxa"/>
            <w:gridSpan w:val="2"/>
            <w:vAlign w:val="center"/>
          </w:tcPr>
          <w:p w14:paraId="7284C578">
            <w:pPr>
              <w:jc w:val="center"/>
              <w:rPr>
                <w:rFonts w:ascii="仿宋_GB2312" w:eastAsia="仿宋_GB2312"/>
                <w:sz w:val="24"/>
                <w:szCs w:val="24"/>
              </w:rPr>
            </w:pPr>
            <w:r>
              <w:rPr>
                <w:rFonts w:hint="eastAsia" w:ascii="仿宋_GB2312" w:hAnsi="宋体" w:eastAsia="仿宋_GB2312" w:cs="宋体"/>
                <w:sz w:val="24"/>
                <w:szCs w:val="24"/>
              </w:rPr>
              <w:t>委托代理人</w:t>
            </w:r>
          </w:p>
        </w:tc>
        <w:tc>
          <w:tcPr>
            <w:tcW w:w="2491" w:type="dxa"/>
            <w:vAlign w:val="center"/>
          </w:tcPr>
          <w:p w14:paraId="6A986F32">
            <w:pPr>
              <w:jc w:val="center"/>
              <w:rPr>
                <w:rFonts w:ascii="仿宋_GB2312" w:eastAsia="仿宋_GB2312"/>
                <w:sz w:val="24"/>
                <w:szCs w:val="24"/>
              </w:rPr>
            </w:pPr>
            <w:r>
              <w:rPr>
                <w:rFonts w:hint="eastAsia" w:ascii="仿宋_GB2312" w:eastAsia="仿宋_GB2312"/>
                <w:sz w:val="24"/>
                <w:szCs w:val="24"/>
              </w:rPr>
              <w:t xml:space="preserve">      </w:t>
            </w:r>
            <w:r>
              <w:rPr>
                <w:rFonts w:hint="eastAsia" w:ascii="仿宋_GB2312" w:hAnsi="宋体" w:eastAsia="仿宋_GB2312" w:cs="宋体"/>
                <w:sz w:val="24"/>
                <w:szCs w:val="24"/>
              </w:rPr>
              <w:t>（签字）</w:t>
            </w:r>
          </w:p>
        </w:tc>
      </w:tr>
      <w:tr w14:paraId="3967B5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576" w:type="dxa"/>
            <w:vMerge w:val="continue"/>
          </w:tcPr>
          <w:p w14:paraId="091C523D">
            <w:pPr>
              <w:jc w:val="center"/>
              <w:rPr>
                <w:rFonts w:ascii="仿宋_GB2312" w:eastAsia="仿宋_GB2312"/>
                <w:sz w:val="24"/>
                <w:szCs w:val="24"/>
              </w:rPr>
            </w:pPr>
          </w:p>
        </w:tc>
        <w:tc>
          <w:tcPr>
            <w:tcW w:w="1923" w:type="dxa"/>
            <w:vAlign w:val="center"/>
          </w:tcPr>
          <w:p w14:paraId="1E8B9BA5">
            <w:pPr>
              <w:jc w:val="center"/>
              <w:rPr>
                <w:rFonts w:ascii="仿宋_GB2312" w:eastAsia="仿宋_GB2312"/>
                <w:sz w:val="24"/>
                <w:szCs w:val="24"/>
              </w:rPr>
            </w:pPr>
            <w:r>
              <w:rPr>
                <w:rFonts w:hint="eastAsia" w:ascii="仿宋_GB2312" w:hAnsi="宋体" w:eastAsia="仿宋_GB2312" w:cs="宋体"/>
                <w:sz w:val="24"/>
                <w:szCs w:val="24"/>
              </w:rPr>
              <w:t>联</w:t>
            </w:r>
            <w:r>
              <w:rPr>
                <w:rFonts w:hint="eastAsia" w:ascii="仿宋_GB2312" w:eastAsia="仿宋_GB2312"/>
                <w:sz w:val="24"/>
                <w:szCs w:val="24"/>
              </w:rPr>
              <w:t xml:space="preserve">    </w:t>
            </w:r>
            <w:r>
              <w:rPr>
                <w:rFonts w:hint="eastAsia" w:ascii="仿宋_GB2312" w:hAnsi="宋体" w:eastAsia="仿宋_GB2312" w:cs="宋体"/>
                <w:sz w:val="24"/>
                <w:szCs w:val="24"/>
              </w:rPr>
              <w:t>系</w:t>
            </w:r>
            <w:r>
              <w:rPr>
                <w:rFonts w:hint="eastAsia" w:ascii="仿宋_GB2312" w:eastAsia="仿宋_GB2312"/>
                <w:sz w:val="24"/>
                <w:szCs w:val="24"/>
              </w:rPr>
              <w:t xml:space="preserve">   </w:t>
            </w:r>
            <w:r>
              <w:rPr>
                <w:rFonts w:hint="eastAsia" w:ascii="仿宋_GB2312" w:hAnsi="宋体" w:eastAsia="仿宋_GB2312" w:cs="宋体"/>
                <w:sz w:val="24"/>
                <w:szCs w:val="24"/>
              </w:rPr>
              <w:t>人</w:t>
            </w:r>
          </w:p>
        </w:tc>
        <w:tc>
          <w:tcPr>
            <w:tcW w:w="6527" w:type="dxa"/>
            <w:gridSpan w:val="4"/>
            <w:vAlign w:val="center"/>
          </w:tcPr>
          <w:p w14:paraId="6CDEC63B">
            <w:pPr>
              <w:tabs>
                <w:tab w:val="left" w:pos="5772"/>
              </w:tabs>
              <w:jc w:val="center"/>
              <w:rPr>
                <w:rFonts w:ascii="仿宋_GB2312" w:eastAsia="仿宋_GB2312"/>
                <w:sz w:val="24"/>
                <w:szCs w:val="24"/>
              </w:rPr>
            </w:pPr>
            <w:r>
              <w:rPr>
                <w:rFonts w:hint="eastAsia" w:ascii="仿宋_GB2312" w:eastAsia="仿宋_GB2312"/>
                <w:sz w:val="24"/>
                <w:szCs w:val="24"/>
              </w:rPr>
              <w:t xml:space="preserve">                                      </w:t>
            </w:r>
            <w:r>
              <w:rPr>
                <w:rFonts w:hint="eastAsia" w:ascii="仿宋_GB2312" w:hAnsi="宋体" w:eastAsia="仿宋_GB2312" w:cs="宋体"/>
                <w:sz w:val="24"/>
                <w:szCs w:val="24"/>
              </w:rPr>
              <w:t>（签章）</w:t>
            </w:r>
          </w:p>
        </w:tc>
      </w:tr>
      <w:tr w14:paraId="054985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576" w:type="dxa"/>
            <w:vMerge w:val="continue"/>
          </w:tcPr>
          <w:p w14:paraId="5AAEABA3">
            <w:pPr>
              <w:jc w:val="center"/>
              <w:rPr>
                <w:rFonts w:ascii="仿宋_GB2312" w:eastAsia="仿宋_GB2312"/>
                <w:sz w:val="24"/>
                <w:szCs w:val="24"/>
              </w:rPr>
            </w:pPr>
          </w:p>
        </w:tc>
        <w:tc>
          <w:tcPr>
            <w:tcW w:w="1923" w:type="dxa"/>
            <w:vAlign w:val="center"/>
          </w:tcPr>
          <w:p w14:paraId="79FB6C1F">
            <w:pPr>
              <w:jc w:val="center"/>
              <w:rPr>
                <w:rFonts w:ascii="仿宋_GB2312" w:eastAsia="仿宋_GB2312"/>
                <w:sz w:val="24"/>
                <w:szCs w:val="24"/>
              </w:rPr>
            </w:pPr>
            <w:r>
              <w:rPr>
                <w:rFonts w:hint="eastAsia" w:ascii="仿宋_GB2312" w:hAnsi="宋体" w:eastAsia="仿宋_GB2312" w:cs="宋体"/>
                <w:sz w:val="24"/>
                <w:szCs w:val="24"/>
              </w:rPr>
              <w:t>通</w:t>
            </w:r>
            <w:r>
              <w:rPr>
                <w:rFonts w:hint="eastAsia" w:ascii="仿宋_GB2312" w:eastAsia="仿宋_GB2312"/>
                <w:sz w:val="24"/>
                <w:szCs w:val="24"/>
              </w:rPr>
              <w:t xml:space="preserve">  </w:t>
            </w:r>
            <w:r>
              <w:rPr>
                <w:rFonts w:hint="eastAsia" w:ascii="仿宋_GB2312" w:hAnsi="宋体" w:eastAsia="仿宋_GB2312" w:cs="宋体"/>
                <w:sz w:val="24"/>
                <w:szCs w:val="24"/>
              </w:rPr>
              <w:t>讯</w:t>
            </w:r>
            <w:r>
              <w:rPr>
                <w:rFonts w:hint="eastAsia" w:ascii="仿宋_GB2312" w:eastAsia="仿宋_GB2312"/>
                <w:sz w:val="24"/>
                <w:szCs w:val="24"/>
              </w:rPr>
              <w:t xml:space="preserve">  </w:t>
            </w:r>
            <w:r>
              <w:rPr>
                <w:rFonts w:hint="eastAsia" w:ascii="仿宋_GB2312" w:hAnsi="宋体" w:eastAsia="仿宋_GB2312" w:cs="宋体"/>
                <w:sz w:val="24"/>
                <w:szCs w:val="24"/>
              </w:rPr>
              <w:t>地</w:t>
            </w:r>
            <w:r>
              <w:rPr>
                <w:rFonts w:hint="eastAsia" w:ascii="仿宋_GB2312" w:eastAsia="仿宋_GB2312"/>
                <w:sz w:val="24"/>
                <w:szCs w:val="24"/>
              </w:rPr>
              <w:t xml:space="preserve"> </w:t>
            </w:r>
            <w:r>
              <w:rPr>
                <w:rFonts w:hint="eastAsia" w:ascii="仿宋_GB2312" w:hAnsi="宋体" w:eastAsia="仿宋_GB2312" w:cs="宋体"/>
                <w:sz w:val="24"/>
                <w:szCs w:val="24"/>
              </w:rPr>
              <w:t>址</w:t>
            </w:r>
          </w:p>
        </w:tc>
        <w:tc>
          <w:tcPr>
            <w:tcW w:w="6527" w:type="dxa"/>
            <w:gridSpan w:val="4"/>
            <w:vAlign w:val="center"/>
          </w:tcPr>
          <w:p w14:paraId="3D6FCE48">
            <w:pPr>
              <w:tabs>
                <w:tab w:val="left" w:pos="2307"/>
              </w:tabs>
              <w:ind w:firstLine="1687" w:firstLineChars="700"/>
              <w:rPr>
                <w:rFonts w:ascii="仿宋_GB2312" w:eastAsia="仿宋_GB2312"/>
                <w:b/>
                <w:bCs/>
                <w:sz w:val="24"/>
                <w:szCs w:val="24"/>
              </w:rPr>
            </w:pPr>
          </w:p>
        </w:tc>
      </w:tr>
      <w:tr w14:paraId="122BF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576" w:type="dxa"/>
            <w:vMerge w:val="continue"/>
          </w:tcPr>
          <w:p w14:paraId="70836A2A">
            <w:pPr>
              <w:jc w:val="center"/>
              <w:rPr>
                <w:rFonts w:ascii="仿宋_GB2312" w:eastAsia="仿宋_GB2312"/>
                <w:sz w:val="24"/>
                <w:szCs w:val="24"/>
              </w:rPr>
            </w:pPr>
          </w:p>
        </w:tc>
        <w:tc>
          <w:tcPr>
            <w:tcW w:w="1923" w:type="dxa"/>
            <w:vAlign w:val="center"/>
          </w:tcPr>
          <w:p w14:paraId="7C8CD0E7">
            <w:pPr>
              <w:jc w:val="center"/>
              <w:rPr>
                <w:rFonts w:ascii="仿宋_GB2312" w:eastAsia="仿宋_GB2312"/>
                <w:sz w:val="24"/>
                <w:szCs w:val="24"/>
              </w:rPr>
            </w:pPr>
            <w:r>
              <w:rPr>
                <w:rFonts w:hint="eastAsia" w:ascii="仿宋_GB2312" w:hAnsi="宋体" w:eastAsia="仿宋_GB2312" w:cs="宋体"/>
                <w:sz w:val="24"/>
                <w:szCs w:val="24"/>
              </w:rPr>
              <w:t>电</w:t>
            </w:r>
            <w:r>
              <w:rPr>
                <w:rFonts w:hint="eastAsia" w:ascii="仿宋_GB2312" w:eastAsia="仿宋_GB2312"/>
                <w:sz w:val="24"/>
                <w:szCs w:val="24"/>
              </w:rPr>
              <w:t xml:space="preserve">         </w:t>
            </w:r>
            <w:r>
              <w:rPr>
                <w:rFonts w:hint="eastAsia" w:ascii="仿宋_GB2312" w:hAnsi="宋体" w:eastAsia="仿宋_GB2312" w:cs="宋体"/>
                <w:sz w:val="24"/>
                <w:szCs w:val="24"/>
              </w:rPr>
              <w:t>话</w:t>
            </w:r>
          </w:p>
        </w:tc>
        <w:tc>
          <w:tcPr>
            <w:tcW w:w="2544" w:type="dxa"/>
            <w:vAlign w:val="center"/>
          </w:tcPr>
          <w:p w14:paraId="413733AA">
            <w:pPr>
              <w:jc w:val="center"/>
              <w:rPr>
                <w:rFonts w:ascii="仿宋_GB2312" w:eastAsia="仿宋_GB2312"/>
                <w:b/>
                <w:color w:val="FF0000"/>
                <w:sz w:val="24"/>
                <w:szCs w:val="24"/>
              </w:rPr>
            </w:pPr>
          </w:p>
        </w:tc>
        <w:tc>
          <w:tcPr>
            <w:tcW w:w="1492" w:type="dxa"/>
            <w:gridSpan w:val="2"/>
            <w:vAlign w:val="center"/>
          </w:tcPr>
          <w:p w14:paraId="7DC5E36F">
            <w:pPr>
              <w:jc w:val="center"/>
              <w:rPr>
                <w:rFonts w:ascii="仿宋_GB2312" w:eastAsia="仿宋_GB2312"/>
                <w:sz w:val="24"/>
                <w:szCs w:val="24"/>
              </w:rPr>
            </w:pPr>
            <w:r>
              <w:rPr>
                <w:rFonts w:hint="eastAsia" w:ascii="仿宋_GB2312" w:hAnsi="宋体" w:eastAsia="仿宋_GB2312" w:cs="宋体"/>
                <w:sz w:val="24"/>
                <w:szCs w:val="24"/>
              </w:rPr>
              <w:t>电</w:t>
            </w:r>
            <w:r>
              <w:rPr>
                <w:rFonts w:hint="eastAsia" w:ascii="仿宋_GB2312" w:eastAsia="仿宋_GB2312"/>
                <w:sz w:val="24"/>
                <w:szCs w:val="24"/>
              </w:rPr>
              <w:t xml:space="preserve">      </w:t>
            </w:r>
            <w:r>
              <w:rPr>
                <w:rFonts w:hint="eastAsia" w:ascii="仿宋_GB2312" w:hAnsi="宋体" w:eastAsia="仿宋_GB2312" w:cs="宋体"/>
                <w:sz w:val="24"/>
                <w:szCs w:val="24"/>
              </w:rPr>
              <w:t>传</w:t>
            </w:r>
          </w:p>
        </w:tc>
        <w:tc>
          <w:tcPr>
            <w:tcW w:w="2491" w:type="dxa"/>
            <w:vAlign w:val="center"/>
          </w:tcPr>
          <w:p w14:paraId="2BB321FF">
            <w:pPr>
              <w:jc w:val="center"/>
              <w:rPr>
                <w:rFonts w:ascii="仿宋_GB2312" w:eastAsia="仿宋_GB2312"/>
                <w:b/>
                <w:color w:val="FF0000"/>
                <w:sz w:val="24"/>
                <w:szCs w:val="24"/>
              </w:rPr>
            </w:pPr>
          </w:p>
        </w:tc>
      </w:tr>
      <w:tr w14:paraId="6ECF4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576" w:type="dxa"/>
            <w:vMerge w:val="continue"/>
          </w:tcPr>
          <w:p w14:paraId="3B1A0084">
            <w:pPr>
              <w:jc w:val="center"/>
              <w:rPr>
                <w:rFonts w:ascii="仿宋_GB2312" w:eastAsia="仿宋_GB2312"/>
                <w:sz w:val="24"/>
                <w:szCs w:val="24"/>
              </w:rPr>
            </w:pPr>
          </w:p>
        </w:tc>
        <w:tc>
          <w:tcPr>
            <w:tcW w:w="1923" w:type="dxa"/>
            <w:vAlign w:val="center"/>
          </w:tcPr>
          <w:p w14:paraId="6F929A26">
            <w:pPr>
              <w:jc w:val="center"/>
              <w:rPr>
                <w:rFonts w:ascii="仿宋_GB2312" w:eastAsia="仿宋_GB2312"/>
                <w:sz w:val="24"/>
                <w:szCs w:val="24"/>
              </w:rPr>
            </w:pPr>
            <w:r>
              <w:rPr>
                <w:rFonts w:hint="eastAsia" w:ascii="仿宋_GB2312" w:hAnsi="宋体" w:eastAsia="仿宋_GB2312" w:cs="宋体"/>
                <w:sz w:val="24"/>
                <w:szCs w:val="24"/>
              </w:rPr>
              <w:t>电</w:t>
            </w:r>
            <w:r>
              <w:rPr>
                <w:rFonts w:hint="eastAsia" w:ascii="仿宋_GB2312" w:eastAsia="仿宋_GB2312"/>
                <w:sz w:val="24"/>
                <w:szCs w:val="24"/>
              </w:rPr>
              <w:t xml:space="preserve">  </w:t>
            </w:r>
            <w:r>
              <w:rPr>
                <w:rFonts w:hint="eastAsia" w:ascii="仿宋_GB2312" w:hAnsi="宋体" w:eastAsia="仿宋_GB2312" w:cs="宋体"/>
                <w:sz w:val="24"/>
                <w:szCs w:val="24"/>
              </w:rPr>
              <w:t>子</w:t>
            </w:r>
            <w:r>
              <w:rPr>
                <w:rFonts w:hint="eastAsia" w:ascii="仿宋_GB2312" w:eastAsia="仿宋_GB2312"/>
                <w:sz w:val="24"/>
                <w:szCs w:val="24"/>
              </w:rPr>
              <w:t xml:space="preserve">  </w:t>
            </w:r>
            <w:r>
              <w:rPr>
                <w:rFonts w:hint="eastAsia" w:ascii="仿宋_GB2312" w:hAnsi="宋体" w:eastAsia="仿宋_GB2312" w:cs="宋体"/>
                <w:sz w:val="24"/>
                <w:szCs w:val="24"/>
              </w:rPr>
              <w:t>邮</w:t>
            </w:r>
            <w:r>
              <w:rPr>
                <w:rFonts w:hint="eastAsia" w:ascii="仿宋_GB2312" w:eastAsia="仿宋_GB2312"/>
                <w:sz w:val="24"/>
                <w:szCs w:val="24"/>
              </w:rPr>
              <w:t xml:space="preserve">  </w:t>
            </w:r>
            <w:r>
              <w:rPr>
                <w:rFonts w:hint="eastAsia" w:ascii="仿宋_GB2312" w:hAnsi="宋体" w:eastAsia="仿宋_GB2312" w:cs="宋体"/>
                <w:sz w:val="24"/>
                <w:szCs w:val="24"/>
              </w:rPr>
              <w:t>箱</w:t>
            </w:r>
          </w:p>
        </w:tc>
        <w:tc>
          <w:tcPr>
            <w:tcW w:w="6527" w:type="dxa"/>
            <w:gridSpan w:val="4"/>
            <w:vAlign w:val="center"/>
          </w:tcPr>
          <w:p w14:paraId="6630879B">
            <w:pPr>
              <w:jc w:val="center"/>
              <w:rPr>
                <w:rFonts w:ascii="仿宋_GB2312" w:eastAsia="仿宋_GB2312"/>
                <w:b/>
                <w:sz w:val="24"/>
                <w:szCs w:val="24"/>
              </w:rPr>
            </w:pPr>
          </w:p>
        </w:tc>
      </w:tr>
      <w:tr w14:paraId="59590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576" w:type="dxa"/>
            <w:vMerge w:val="continue"/>
          </w:tcPr>
          <w:p w14:paraId="205A07E3">
            <w:pPr>
              <w:jc w:val="center"/>
              <w:rPr>
                <w:rFonts w:ascii="仿宋_GB2312" w:eastAsia="仿宋_GB2312"/>
                <w:sz w:val="24"/>
                <w:szCs w:val="24"/>
              </w:rPr>
            </w:pPr>
          </w:p>
        </w:tc>
        <w:tc>
          <w:tcPr>
            <w:tcW w:w="1923" w:type="dxa"/>
            <w:vAlign w:val="center"/>
          </w:tcPr>
          <w:p w14:paraId="38ED42F1">
            <w:pPr>
              <w:jc w:val="center"/>
              <w:rPr>
                <w:rFonts w:ascii="仿宋_GB2312" w:eastAsia="仿宋_GB2312"/>
                <w:sz w:val="24"/>
                <w:szCs w:val="24"/>
              </w:rPr>
            </w:pPr>
            <w:r>
              <w:rPr>
                <w:rFonts w:hint="eastAsia" w:ascii="仿宋_GB2312" w:hAnsi="宋体" w:eastAsia="仿宋_GB2312" w:cs="宋体"/>
                <w:sz w:val="24"/>
                <w:szCs w:val="24"/>
              </w:rPr>
              <w:t>开</w:t>
            </w:r>
            <w:r>
              <w:rPr>
                <w:rFonts w:hint="eastAsia" w:ascii="仿宋_GB2312" w:eastAsia="仿宋_GB2312"/>
                <w:sz w:val="24"/>
                <w:szCs w:val="24"/>
              </w:rPr>
              <w:t xml:space="preserve">  </w:t>
            </w:r>
            <w:r>
              <w:rPr>
                <w:rFonts w:hint="eastAsia" w:ascii="仿宋_GB2312" w:hAnsi="宋体" w:eastAsia="仿宋_GB2312" w:cs="宋体"/>
                <w:sz w:val="24"/>
                <w:szCs w:val="24"/>
              </w:rPr>
              <w:t>户</w:t>
            </w:r>
            <w:r>
              <w:rPr>
                <w:rFonts w:hint="eastAsia" w:ascii="仿宋_GB2312" w:eastAsia="仿宋_GB2312"/>
                <w:sz w:val="24"/>
                <w:szCs w:val="24"/>
              </w:rPr>
              <w:t xml:space="preserve">  </w:t>
            </w:r>
            <w:r>
              <w:rPr>
                <w:rFonts w:hint="eastAsia" w:ascii="仿宋_GB2312" w:hAnsi="宋体" w:eastAsia="仿宋_GB2312" w:cs="宋体"/>
                <w:sz w:val="24"/>
                <w:szCs w:val="24"/>
              </w:rPr>
              <w:t>银</w:t>
            </w:r>
            <w:r>
              <w:rPr>
                <w:rFonts w:hint="eastAsia" w:ascii="仿宋_GB2312" w:eastAsia="仿宋_GB2312"/>
                <w:sz w:val="24"/>
                <w:szCs w:val="24"/>
              </w:rPr>
              <w:t xml:space="preserve">  </w:t>
            </w:r>
            <w:r>
              <w:rPr>
                <w:rFonts w:hint="eastAsia" w:ascii="仿宋_GB2312" w:hAnsi="宋体" w:eastAsia="仿宋_GB2312" w:cs="宋体"/>
                <w:sz w:val="24"/>
                <w:szCs w:val="24"/>
              </w:rPr>
              <w:t>行</w:t>
            </w:r>
          </w:p>
        </w:tc>
        <w:tc>
          <w:tcPr>
            <w:tcW w:w="6527" w:type="dxa"/>
            <w:gridSpan w:val="4"/>
            <w:vAlign w:val="center"/>
          </w:tcPr>
          <w:p w14:paraId="012DE93A">
            <w:pPr>
              <w:jc w:val="center"/>
              <w:rPr>
                <w:rFonts w:ascii="仿宋_GB2312" w:eastAsia="仿宋_GB2312"/>
                <w:b/>
                <w:bCs/>
                <w:sz w:val="24"/>
                <w:szCs w:val="24"/>
              </w:rPr>
            </w:pPr>
          </w:p>
        </w:tc>
      </w:tr>
      <w:tr w14:paraId="44ED62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576" w:type="dxa"/>
            <w:vMerge w:val="continue"/>
            <w:vAlign w:val="center"/>
          </w:tcPr>
          <w:p w14:paraId="47BED24F">
            <w:pPr>
              <w:jc w:val="center"/>
              <w:rPr>
                <w:rFonts w:ascii="仿宋_GB2312" w:eastAsia="仿宋_GB2312"/>
                <w:sz w:val="24"/>
                <w:szCs w:val="24"/>
              </w:rPr>
            </w:pPr>
          </w:p>
        </w:tc>
        <w:tc>
          <w:tcPr>
            <w:tcW w:w="1923" w:type="dxa"/>
            <w:vAlign w:val="center"/>
          </w:tcPr>
          <w:p w14:paraId="7E96F7EA">
            <w:pPr>
              <w:jc w:val="center"/>
              <w:rPr>
                <w:rFonts w:ascii="仿宋_GB2312" w:eastAsia="仿宋_GB2312"/>
                <w:sz w:val="24"/>
                <w:szCs w:val="24"/>
              </w:rPr>
            </w:pPr>
            <w:r>
              <w:rPr>
                <w:rFonts w:hint="eastAsia" w:ascii="仿宋_GB2312" w:hAnsi="宋体" w:eastAsia="仿宋_GB2312" w:cs="宋体"/>
                <w:sz w:val="24"/>
                <w:szCs w:val="24"/>
              </w:rPr>
              <w:t>帐</w:t>
            </w:r>
            <w:r>
              <w:rPr>
                <w:rFonts w:hint="eastAsia" w:ascii="仿宋_GB2312" w:eastAsia="仿宋_GB2312"/>
                <w:sz w:val="24"/>
                <w:szCs w:val="24"/>
              </w:rPr>
              <w:t xml:space="preserve">          </w:t>
            </w:r>
            <w:r>
              <w:rPr>
                <w:rFonts w:hint="eastAsia" w:ascii="仿宋_GB2312" w:hAnsi="宋体" w:eastAsia="仿宋_GB2312" w:cs="宋体"/>
                <w:sz w:val="24"/>
                <w:szCs w:val="24"/>
              </w:rPr>
              <w:t>号</w:t>
            </w:r>
          </w:p>
        </w:tc>
        <w:tc>
          <w:tcPr>
            <w:tcW w:w="2544" w:type="dxa"/>
            <w:vAlign w:val="center"/>
          </w:tcPr>
          <w:p w14:paraId="00B1B656">
            <w:pPr>
              <w:jc w:val="center"/>
              <w:rPr>
                <w:rFonts w:ascii="仿宋_GB2312" w:eastAsia="仿宋_GB2312"/>
                <w:b/>
                <w:sz w:val="24"/>
                <w:szCs w:val="24"/>
              </w:rPr>
            </w:pPr>
          </w:p>
        </w:tc>
        <w:tc>
          <w:tcPr>
            <w:tcW w:w="1492" w:type="dxa"/>
            <w:gridSpan w:val="2"/>
            <w:vAlign w:val="center"/>
          </w:tcPr>
          <w:p w14:paraId="3CACAB21">
            <w:pPr>
              <w:jc w:val="center"/>
              <w:rPr>
                <w:rFonts w:ascii="仿宋_GB2312" w:eastAsia="仿宋_GB2312"/>
                <w:sz w:val="24"/>
                <w:szCs w:val="24"/>
              </w:rPr>
            </w:pPr>
            <w:r>
              <w:rPr>
                <w:rFonts w:hint="eastAsia" w:ascii="仿宋_GB2312" w:hAnsi="宋体" w:eastAsia="仿宋_GB2312" w:cs="宋体"/>
                <w:spacing w:val="20"/>
                <w:sz w:val="24"/>
                <w:szCs w:val="24"/>
              </w:rPr>
              <w:t>邮政编码</w:t>
            </w:r>
          </w:p>
        </w:tc>
        <w:tc>
          <w:tcPr>
            <w:tcW w:w="2491" w:type="dxa"/>
            <w:vAlign w:val="center"/>
          </w:tcPr>
          <w:p w14:paraId="472DD912">
            <w:pPr>
              <w:jc w:val="center"/>
              <w:rPr>
                <w:rFonts w:ascii="仿宋_GB2312" w:eastAsia="仿宋_GB2312"/>
                <w:b/>
                <w:sz w:val="24"/>
                <w:szCs w:val="24"/>
              </w:rPr>
            </w:pPr>
          </w:p>
        </w:tc>
      </w:tr>
      <w:tr w14:paraId="312A2E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576" w:type="dxa"/>
            <w:vMerge w:val="restart"/>
            <w:textDirection w:val="tbRlV"/>
          </w:tcPr>
          <w:p w14:paraId="61F43574">
            <w:pPr>
              <w:jc w:val="center"/>
              <w:rPr>
                <w:rFonts w:ascii="仿宋_GB2312" w:eastAsia="仿宋_GB2312"/>
                <w:sz w:val="24"/>
                <w:szCs w:val="24"/>
              </w:rPr>
            </w:pPr>
            <w:r>
              <w:rPr>
                <w:rFonts w:hint="eastAsia" w:ascii="仿宋_GB2312" w:hAnsi="宋体" w:eastAsia="仿宋_GB2312" w:cs="宋体"/>
                <w:sz w:val="24"/>
                <w:szCs w:val="24"/>
              </w:rPr>
              <w:t>服</w:t>
            </w:r>
            <w:r>
              <w:rPr>
                <w:rFonts w:hint="eastAsia" w:ascii="仿宋_GB2312" w:eastAsia="仿宋_GB2312"/>
                <w:sz w:val="24"/>
                <w:szCs w:val="24"/>
              </w:rPr>
              <w:t xml:space="preserve">   </w:t>
            </w:r>
            <w:r>
              <w:rPr>
                <w:rFonts w:hint="eastAsia" w:ascii="仿宋_GB2312" w:hAnsi="宋体" w:eastAsia="仿宋_GB2312" w:cs="宋体"/>
                <w:sz w:val="24"/>
                <w:szCs w:val="24"/>
              </w:rPr>
              <w:t>务</w:t>
            </w:r>
            <w:r>
              <w:rPr>
                <w:rFonts w:hint="eastAsia" w:ascii="仿宋_GB2312" w:eastAsia="仿宋_GB2312"/>
                <w:sz w:val="24"/>
                <w:szCs w:val="24"/>
              </w:rPr>
              <w:t xml:space="preserve">   </w:t>
            </w:r>
            <w:r>
              <w:rPr>
                <w:rFonts w:hint="eastAsia" w:ascii="仿宋_GB2312" w:hAnsi="宋体" w:eastAsia="仿宋_GB2312" w:cs="宋体"/>
                <w:sz w:val="24"/>
                <w:szCs w:val="24"/>
              </w:rPr>
              <w:t>方</w:t>
            </w:r>
            <w:r>
              <w:rPr>
                <w:rFonts w:hint="eastAsia" w:ascii="仿宋_GB2312" w:eastAsia="仿宋_GB2312"/>
                <w:sz w:val="24"/>
                <w:szCs w:val="24"/>
              </w:rPr>
              <w:t xml:space="preserve">   </w:t>
            </w:r>
            <w:r>
              <w:rPr>
                <w:rFonts w:hint="eastAsia" w:ascii="仿宋_GB2312" w:hAnsi="宋体" w:eastAsia="仿宋_GB2312" w:cs="宋体"/>
                <w:sz w:val="24"/>
                <w:szCs w:val="24"/>
              </w:rPr>
              <w:t>（乙方）</w:t>
            </w:r>
          </w:p>
          <w:p w14:paraId="70B37AF4">
            <w:pPr>
              <w:jc w:val="center"/>
              <w:rPr>
                <w:rFonts w:ascii="仿宋_GB2312" w:eastAsia="仿宋_GB2312"/>
                <w:sz w:val="24"/>
                <w:szCs w:val="24"/>
              </w:rPr>
            </w:pPr>
          </w:p>
        </w:tc>
        <w:tc>
          <w:tcPr>
            <w:tcW w:w="1923" w:type="dxa"/>
            <w:vAlign w:val="center"/>
          </w:tcPr>
          <w:p w14:paraId="3080DE59">
            <w:pPr>
              <w:jc w:val="center"/>
              <w:rPr>
                <w:rFonts w:ascii="仿宋_GB2312" w:eastAsia="仿宋_GB2312"/>
                <w:sz w:val="24"/>
                <w:szCs w:val="24"/>
              </w:rPr>
            </w:pPr>
            <w:r>
              <w:rPr>
                <w:rFonts w:hint="eastAsia" w:ascii="仿宋_GB2312" w:hAnsi="宋体" w:eastAsia="仿宋_GB2312" w:cs="宋体"/>
                <w:sz w:val="24"/>
                <w:szCs w:val="24"/>
              </w:rPr>
              <w:t>名</w:t>
            </w:r>
            <w:r>
              <w:rPr>
                <w:rFonts w:hint="eastAsia" w:ascii="仿宋_GB2312" w:eastAsia="仿宋_GB2312"/>
                <w:sz w:val="24"/>
                <w:szCs w:val="24"/>
              </w:rPr>
              <w:t xml:space="preserve">  </w:t>
            </w:r>
            <w:r>
              <w:rPr>
                <w:rFonts w:hint="eastAsia" w:ascii="仿宋_GB2312" w:hAnsi="宋体" w:eastAsia="仿宋_GB2312" w:cs="宋体"/>
                <w:sz w:val="24"/>
                <w:szCs w:val="24"/>
              </w:rPr>
              <w:t>称（姓</w:t>
            </w:r>
            <w:r>
              <w:rPr>
                <w:rFonts w:hint="eastAsia" w:ascii="仿宋_GB2312" w:eastAsia="仿宋_GB2312"/>
                <w:sz w:val="24"/>
                <w:szCs w:val="24"/>
              </w:rPr>
              <w:t xml:space="preserve"> </w:t>
            </w:r>
            <w:r>
              <w:rPr>
                <w:rFonts w:hint="eastAsia" w:ascii="仿宋_GB2312" w:hAnsi="宋体" w:eastAsia="仿宋_GB2312" w:cs="宋体"/>
                <w:sz w:val="24"/>
                <w:szCs w:val="24"/>
              </w:rPr>
              <w:t>名）</w:t>
            </w:r>
          </w:p>
        </w:tc>
        <w:tc>
          <w:tcPr>
            <w:tcW w:w="6527" w:type="dxa"/>
            <w:gridSpan w:val="4"/>
            <w:vAlign w:val="center"/>
          </w:tcPr>
          <w:p w14:paraId="5ADED1F9">
            <w:pPr>
              <w:tabs>
                <w:tab w:val="left" w:pos="5352"/>
                <w:tab w:val="left" w:pos="5562"/>
              </w:tabs>
              <w:jc w:val="center"/>
              <w:rPr>
                <w:rFonts w:ascii="仿宋_GB2312" w:eastAsia="仿宋_GB2312"/>
                <w:sz w:val="24"/>
                <w:szCs w:val="24"/>
                <w:lang w:eastAsia="zh-CN"/>
              </w:rPr>
            </w:pPr>
            <w:r>
              <w:rPr>
                <w:rFonts w:hint="eastAsia" w:ascii="仿宋_GB2312" w:eastAsia="仿宋_GB2312"/>
                <w:sz w:val="24"/>
                <w:szCs w:val="24"/>
                <w:lang w:eastAsia="zh-CN"/>
              </w:rPr>
              <w:t xml:space="preserve">      </w:t>
            </w:r>
            <w:r>
              <w:rPr>
                <w:rFonts w:hint="eastAsia" w:ascii="仿宋_GB2312" w:eastAsia="仿宋_GB2312"/>
                <w:b/>
                <w:sz w:val="24"/>
                <w:szCs w:val="24"/>
                <w:lang w:eastAsia="zh-CN"/>
              </w:rPr>
              <w:t xml:space="preserve">      </w:t>
            </w:r>
            <w:r>
              <w:rPr>
                <w:rFonts w:hint="eastAsia" w:ascii="仿宋_GB2312" w:eastAsia="仿宋_GB2312"/>
                <w:sz w:val="24"/>
                <w:szCs w:val="24"/>
                <w:lang w:eastAsia="zh-CN"/>
              </w:rPr>
              <w:t xml:space="preserve">         </w:t>
            </w:r>
            <w:r>
              <w:rPr>
                <w:rFonts w:hint="eastAsia" w:ascii="仿宋_GB2312" w:hAnsi="宋体" w:eastAsia="仿宋_GB2312" w:cs="宋体"/>
                <w:sz w:val="24"/>
                <w:szCs w:val="24"/>
                <w:lang w:eastAsia="zh-CN"/>
              </w:rPr>
              <w:t>（签章）</w:t>
            </w:r>
          </w:p>
        </w:tc>
      </w:tr>
      <w:tr w14:paraId="48E18A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576" w:type="dxa"/>
            <w:vMerge w:val="continue"/>
          </w:tcPr>
          <w:p w14:paraId="3A56078B">
            <w:pPr>
              <w:jc w:val="center"/>
              <w:rPr>
                <w:rFonts w:ascii="仿宋_GB2312" w:eastAsia="仿宋_GB2312"/>
                <w:sz w:val="24"/>
                <w:szCs w:val="24"/>
                <w:lang w:eastAsia="zh-CN"/>
              </w:rPr>
            </w:pPr>
          </w:p>
        </w:tc>
        <w:tc>
          <w:tcPr>
            <w:tcW w:w="1923" w:type="dxa"/>
            <w:vAlign w:val="center"/>
          </w:tcPr>
          <w:p w14:paraId="116C3F1C">
            <w:pPr>
              <w:jc w:val="center"/>
              <w:rPr>
                <w:rFonts w:ascii="仿宋_GB2312" w:eastAsia="仿宋_GB2312"/>
                <w:sz w:val="24"/>
                <w:szCs w:val="24"/>
              </w:rPr>
            </w:pPr>
            <w:r>
              <w:rPr>
                <w:rFonts w:hint="eastAsia" w:ascii="仿宋_GB2312" w:hAnsi="宋体" w:eastAsia="仿宋_GB2312" w:cs="宋体"/>
                <w:sz w:val="24"/>
                <w:szCs w:val="24"/>
              </w:rPr>
              <w:t>法</w:t>
            </w:r>
            <w:r>
              <w:rPr>
                <w:rFonts w:hint="eastAsia" w:ascii="仿宋_GB2312" w:eastAsia="仿宋_GB2312"/>
                <w:sz w:val="24"/>
                <w:szCs w:val="24"/>
              </w:rPr>
              <w:t xml:space="preserve"> </w:t>
            </w:r>
            <w:r>
              <w:rPr>
                <w:rFonts w:hint="eastAsia" w:ascii="仿宋_GB2312" w:hAnsi="宋体" w:eastAsia="仿宋_GB2312" w:cs="宋体"/>
                <w:sz w:val="24"/>
                <w:szCs w:val="24"/>
              </w:rPr>
              <w:t>定</w:t>
            </w:r>
            <w:r>
              <w:rPr>
                <w:rFonts w:hint="eastAsia" w:ascii="仿宋_GB2312" w:eastAsia="仿宋_GB2312"/>
                <w:sz w:val="24"/>
                <w:szCs w:val="24"/>
              </w:rPr>
              <w:t xml:space="preserve"> </w:t>
            </w:r>
            <w:r>
              <w:rPr>
                <w:rFonts w:hint="eastAsia" w:ascii="仿宋_GB2312" w:hAnsi="宋体" w:eastAsia="仿宋_GB2312" w:cs="宋体"/>
                <w:sz w:val="24"/>
                <w:szCs w:val="24"/>
              </w:rPr>
              <w:t>代</w:t>
            </w:r>
            <w:r>
              <w:rPr>
                <w:rFonts w:hint="eastAsia" w:ascii="仿宋_GB2312" w:eastAsia="仿宋_GB2312"/>
                <w:sz w:val="24"/>
                <w:szCs w:val="24"/>
              </w:rPr>
              <w:t xml:space="preserve"> </w:t>
            </w:r>
            <w:r>
              <w:rPr>
                <w:rFonts w:hint="eastAsia" w:ascii="仿宋_GB2312" w:hAnsi="宋体" w:eastAsia="仿宋_GB2312" w:cs="宋体"/>
                <w:sz w:val="24"/>
                <w:szCs w:val="24"/>
              </w:rPr>
              <w:t>表</w:t>
            </w:r>
            <w:r>
              <w:rPr>
                <w:rFonts w:hint="eastAsia" w:ascii="仿宋_GB2312" w:eastAsia="仿宋_GB2312"/>
                <w:sz w:val="24"/>
                <w:szCs w:val="24"/>
              </w:rPr>
              <w:t xml:space="preserve"> </w:t>
            </w:r>
            <w:r>
              <w:rPr>
                <w:rFonts w:hint="eastAsia" w:ascii="仿宋_GB2312" w:hAnsi="宋体" w:eastAsia="仿宋_GB2312" w:cs="宋体"/>
                <w:sz w:val="24"/>
                <w:szCs w:val="24"/>
              </w:rPr>
              <w:t>人</w:t>
            </w:r>
          </w:p>
        </w:tc>
        <w:tc>
          <w:tcPr>
            <w:tcW w:w="2544" w:type="dxa"/>
            <w:vAlign w:val="center"/>
          </w:tcPr>
          <w:p w14:paraId="00BDBFF6">
            <w:pPr>
              <w:jc w:val="center"/>
              <w:rPr>
                <w:rFonts w:ascii="仿宋_GB2312" w:eastAsia="仿宋_GB2312"/>
                <w:sz w:val="24"/>
                <w:szCs w:val="24"/>
              </w:rPr>
            </w:pPr>
            <w:r>
              <w:rPr>
                <w:rFonts w:hint="eastAsia" w:ascii="仿宋_GB2312" w:eastAsia="仿宋_GB2312"/>
                <w:sz w:val="24"/>
                <w:szCs w:val="24"/>
              </w:rPr>
              <w:t xml:space="preserve">            </w:t>
            </w:r>
            <w:r>
              <w:rPr>
                <w:rFonts w:hint="eastAsia" w:ascii="仿宋_GB2312" w:hAnsi="宋体" w:eastAsia="仿宋_GB2312" w:cs="宋体"/>
                <w:sz w:val="24"/>
                <w:szCs w:val="24"/>
              </w:rPr>
              <w:t>（签章）</w:t>
            </w:r>
          </w:p>
        </w:tc>
        <w:tc>
          <w:tcPr>
            <w:tcW w:w="1492" w:type="dxa"/>
            <w:gridSpan w:val="2"/>
            <w:vAlign w:val="center"/>
          </w:tcPr>
          <w:p w14:paraId="0A79E8FB">
            <w:pPr>
              <w:jc w:val="center"/>
              <w:rPr>
                <w:rFonts w:ascii="仿宋_GB2312" w:eastAsia="仿宋_GB2312"/>
                <w:sz w:val="24"/>
                <w:szCs w:val="24"/>
              </w:rPr>
            </w:pPr>
            <w:r>
              <w:rPr>
                <w:rFonts w:hint="eastAsia" w:ascii="仿宋_GB2312" w:hAnsi="宋体" w:eastAsia="仿宋_GB2312" w:cs="宋体"/>
                <w:sz w:val="24"/>
                <w:szCs w:val="24"/>
              </w:rPr>
              <w:t>委托代理人</w:t>
            </w:r>
          </w:p>
        </w:tc>
        <w:tc>
          <w:tcPr>
            <w:tcW w:w="2491" w:type="dxa"/>
            <w:vAlign w:val="center"/>
          </w:tcPr>
          <w:p w14:paraId="01EBA9E6">
            <w:pPr>
              <w:jc w:val="center"/>
              <w:rPr>
                <w:rFonts w:ascii="仿宋_GB2312" w:eastAsia="仿宋_GB2312"/>
                <w:sz w:val="24"/>
                <w:szCs w:val="24"/>
              </w:rPr>
            </w:pPr>
            <w:r>
              <w:rPr>
                <w:rFonts w:hint="eastAsia" w:ascii="仿宋_GB2312" w:eastAsia="仿宋_GB2312"/>
                <w:sz w:val="24"/>
                <w:szCs w:val="24"/>
              </w:rPr>
              <w:t xml:space="preserve">       </w:t>
            </w:r>
            <w:r>
              <w:rPr>
                <w:rFonts w:hint="eastAsia" w:ascii="仿宋_GB2312" w:hAnsi="宋体" w:eastAsia="仿宋_GB2312" w:cs="宋体"/>
                <w:sz w:val="24"/>
                <w:szCs w:val="24"/>
              </w:rPr>
              <w:t>（签字）</w:t>
            </w:r>
          </w:p>
        </w:tc>
      </w:tr>
      <w:tr w14:paraId="61116C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576" w:type="dxa"/>
            <w:vMerge w:val="continue"/>
          </w:tcPr>
          <w:p w14:paraId="0F978D92">
            <w:pPr>
              <w:jc w:val="center"/>
              <w:rPr>
                <w:rFonts w:ascii="仿宋_GB2312" w:eastAsia="仿宋_GB2312"/>
                <w:sz w:val="24"/>
                <w:szCs w:val="24"/>
              </w:rPr>
            </w:pPr>
          </w:p>
        </w:tc>
        <w:tc>
          <w:tcPr>
            <w:tcW w:w="1923" w:type="dxa"/>
            <w:vAlign w:val="center"/>
          </w:tcPr>
          <w:p w14:paraId="441EE2B8">
            <w:pPr>
              <w:jc w:val="center"/>
              <w:rPr>
                <w:rFonts w:ascii="仿宋_GB2312" w:eastAsia="仿宋_GB2312"/>
                <w:sz w:val="24"/>
                <w:szCs w:val="24"/>
              </w:rPr>
            </w:pPr>
            <w:r>
              <w:rPr>
                <w:rFonts w:hint="eastAsia" w:ascii="仿宋_GB2312" w:hAnsi="宋体" w:eastAsia="仿宋_GB2312" w:cs="宋体"/>
                <w:sz w:val="24"/>
                <w:szCs w:val="24"/>
              </w:rPr>
              <w:t>联</w:t>
            </w:r>
            <w:r>
              <w:rPr>
                <w:rFonts w:hint="eastAsia" w:ascii="仿宋_GB2312" w:eastAsia="仿宋_GB2312"/>
                <w:sz w:val="24"/>
                <w:szCs w:val="24"/>
              </w:rPr>
              <w:t xml:space="preserve">   </w:t>
            </w:r>
            <w:r>
              <w:rPr>
                <w:rFonts w:hint="eastAsia" w:ascii="仿宋_GB2312" w:hAnsi="宋体" w:eastAsia="仿宋_GB2312" w:cs="宋体"/>
                <w:sz w:val="24"/>
                <w:szCs w:val="24"/>
              </w:rPr>
              <w:t>系</w:t>
            </w:r>
            <w:r>
              <w:rPr>
                <w:rFonts w:hint="eastAsia" w:ascii="仿宋_GB2312" w:eastAsia="仿宋_GB2312"/>
                <w:sz w:val="24"/>
                <w:szCs w:val="24"/>
              </w:rPr>
              <w:t xml:space="preserve">   </w:t>
            </w:r>
            <w:r>
              <w:rPr>
                <w:rFonts w:hint="eastAsia" w:ascii="仿宋_GB2312" w:hAnsi="宋体" w:eastAsia="仿宋_GB2312" w:cs="宋体"/>
                <w:sz w:val="24"/>
                <w:szCs w:val="24"/>
              </w:rPr>
              <w:t>人</w:t>
            </w:r>
          </w:p>
        </w:tc>
        <w:tc>
          <w:tcPr>
            <w:tcW w:w="6527" w:type="dxa"/>
            <w:gridSpan w:val="4"/>
            <w:vAlign w:val="center"/>
          </w:tcPr>
          <w:p w14:paraId="6FEC8E06">
            <w:pPr>
              <w:tabs>
                <w:tab w:val="left" w:pos="5457"/>
              </w:tabs>
              <w:jc w:val="center"/>
              <w:rPr>
                <w:rFonts w:ascii="仿宋_GB2312" w:eastAsia="仿宋_GB2312"/>
                <w:sz w:val="24"/>
                <w:szCs w:val="24"/>
              </w:rPr>
            </w:pPr>
            <w:r>
              <w:rPr>
                <w:rFonts w:hint="eastAsia" w:ascii="仿宋_GB2312" w:eastAsia="仿宋_GB2312"/>
                <w:sz w:val="24"/>
                <w:szCs w:val="24"/>
              </w:rPr>
              <w:t xml:space="preserve">                                  </w:t>
            </w:r>
            <w:r>
              <w:rPr>
                <w:rFonts w:hint="eastAsia" w:ascii="仿宋_GB2312" w:hAnsi="宋体" w:eastAsia="仿宋_GB2312" w:cs="宋体"/>
                <w:sz w:val="24"/>
                <w:szCs w:val="24"/>
              </w:rPr>
              <w:t>（签字）</w:t>
            </w:r>
          </w:p>
        </w:tc>
      </w:tr>
      <w:tr w14:paraId="5F5A85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576" w:type="dxa"/>
            <w:vMerge w:val="continue"/>
          </w:tcPr>
          <w:p w14:paraId="747F088F">
            <w:pPr>
              <w:jc w:val="center"/>
              <w:rPr>
                <w:rFonts w:ascii="仿宋_GB2312" w:eastAsia="仿宋_GB2312"/>
                <w:sz w:val="24"/>
                <w:szCs w:val="24"/>
              </w:rPr>
            </w:pPr>
          </w:p>
        </w:tc>
        <w:tc>
          <w:tcPr>
            <w:tcW w:w="1923" w:type="dxa"/>
            <w:vAlign w:val="center"/>
          </w:tcPr>
          <w:p w14:paraId="487848E4">
            <w:pPr>
              <w:jc w:val="center"/>
              <w:rPr>
                <w:rFonts w:ascii="仿宋_GB2312" w:eastAsia="仿宋_GB2312"/>
                <w:sz w:val="24"/>
                <w:szCs w:val="24"/>
              </w:rPr>
            </w:pPr>
            <w:r>
              <w:rPr>
                <w:rFonts w:hint="eastAsia" w:ascii="仿宋_GB2312" w:hAnsi="宋体" w:eastAsia="仿宋_GB2312" w:cs="宋体"/>
                <w:sz w:val="24"/>
                <w:szCs w:val="24"/>
              </w:rPr>
              <w:t>通</w:t>
            </w:r>
            <w:r>
              <w:rPr>
                <w:rFonts w:hint="eastAsia" w:ascii="仿宋_GB2312" w:eastAsia="仿宋_GB2312"/>
                <w:sz w:val="24"/>
                <w:szCs w:val="24"/>
              </w:rPr>
              <w:t xml:space="preserve">  </w:t>
            </w:r>
            <w:r>
              <w:rPr>
                <w:rFonts w:hint="eastAsia" w:ascii="仿宋_GB2312" w:hAnsi="宋体" w:eastAsia="仿宋_GB2312" w:cs="宋体"/>
                <w:sz w:val="24"/>
                <w:szCs w:val="24"/>
              </w:rPr>
              <w:t>讯</w:t>
            </w:r>
            <w:r>
              <w:rPr>
                <w:rFonts w:hint="eastAsia" w:ascii="仿宋_GB2312" w:eastAsia="仿宋_GB2312"/>
                <w:sz w:val="24"/>
                <w:szCs w:val="24"/>
              </w:rPr>
              <w:t xml:space="preserve">  </w:t>
            </w:r>
            <w:r>
              <w:rPr>
                <w:rFonts w:hint="eastAsia" w:ascii="仿宋_GB2312" w:hAnsi="宋体" w:eastAsia="仿宋_GB2312" w:cs="宋体"/>
                <w:sz w:val="24"/>
                <w:szCs w:val="24"/>
              </w:rPr>
              <w:t>地</w:t>
            </w:r>
            <w:r>
              <w:rPr>
                <w:rFonts w:hint="eastAsia" w:ascii="仿宋_GB2312" w:eastAsia="仿宋_GB2312"/>
                <w:sz w:val="24"/>
                <w:szCs w:val="24"/>
              </w:rPr>
              <w:t xml:space="preserve"> </w:t>
            </w:r>
            <w:r>
              <w:rPr>
                <w:rFonts w:hint="eastAsia" w:ascii="仿宋_GB2312" w:hAnsi="宋体" w:eastAsia="仿宋_GB2312" w:cs="宋体"/>
                <w:sz w:val="24"/>
                <w:szCs w:val="24"/>
              </w:rPr>
              <w:t>址</w:t>
            </w:r>
          </w:p>
        </w:tc>
        <w:tc>
          <w:tcPr>
            <w:tcW w:w="6527" w:type="dxa"/>
            <w:gridSpan w:val="4"/>
            <w:vAlign w:val="center"/>
          </w:tcPr>
          <w:p w14:paraId="49911EE1">
            <w:pPr>
              <w:tabs>
                <w:tab w:val="left" w:pos="5352"/>
                <w:tab w:val="left" w:pos="5562"/>
              </w:tabs>
              <w:jc w:val="center"/>
              <w:rPr>
                <w:rFonts w:ascii="仿宋_GB2312" w:eastAsia="仿宋_GB2312"/>
                <w:sz w:val="24"/>
                <w:szCs w:val="24"/>
                <w:lang w:eastAsia="zh-CN"/>
              </w:rPr>
            </w:pPr>
          </w:p>
        </w:tc>
      </w:tr>
      <w:tr w14:paraId="5349C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576" w:type="dxa"/>
            <w:vMerge w:val="continue"/>
          </w:tcPr>
          <w:p w14:paraId="2EC3C241">
            <w:pPr>
              <w:jc w:val="center"/>
              <w:rPr>
                <w:rFonts w:ascii="仿宋_GB2312" w:eastAsia="仿宋_GB2312"/>
                <w:sz w:val="24"/>
                <w:szCs w:val="24"/>
                <w:lang w:eastAsia="zh-CN"/>
              </w:rPr>
            </w:pPr>
          </w:p>
        </w:tc>
        <w:tc>
          <w:tcPr>
            <w:tcW w:w="1923" w:type="dxa"/>
            <w:vAlign w:val="center"/>
          </w:tcPr>
          <w:p w14:paraId="27000DA2">
            <w:pPr>
              <w:jc w:val="center"/>
              <w:rPr>
                <w:rFonts w:ascii="仿宋_GB2312" w:eastAsia="仿宋_GB2312"/>
                <w:sz w:val="24"/>
                <w:szCs w:val="24"/>
              </w:rPr>
            </w:pPr>
            <w:r>
              <w:rPr>
                <w:rFonts w:hint="eastAsia" w:ascii="仿宋_GB2312" w:hAnsi="宋体" w:eastAsia="仿宋_GB2312" w:cs="宋体"/>
                <w:sz w:val="24"/>
                <w:szCs w:val="24"/>
              </w:rPr>
              <w:t>帐</w:t>
            </w:r>
            <w:r>
              <w:rPr>
                <w:rFonts w:hint="eastAsia" w:ascii="仿宋_GB2312" w:eastAsia="仿宋_GB2312"/>
                <w:sz w:val="24"/>
                <w:szCs w:val="24"/>
              </w:rPr>
              <w:t xml:space="preserve">         </w:t>
            </w:r>
            <w:r>
              <w:rPr>
                <w:rFonts w:hint="eastAsia" w:ascii="仿宋_GB2312" w:hAnsi="宋体" w:eastAsia="仿宋_GB2312" w:cs="宋体"/>
                <w:sz w:val="24"/>
                <w:szCs w:val="24"/>
              </w:rPr>
              <w:t>户</w:t>
            </w:r>
          </w:p>
        </w:tc>
        <w:tc>
          <w:tcPr>
            <w:tcW w:w="6527" w:type="dxa"/>
            <w:gridSpan w:val="4"/>
            <w:vAlign w:val="center"/>
          </w:tcPr>
          <w:p w14:paraId="4817C768">
            <w:pPr>
              <w:jc w:val="center"/>
              <w:rPr>
                <w:rFonts w:ascii="仿宋_GB2312" w:eastAsia="仿宋_GB2312"/>
                <w:sz w:val="24"/>
                <w:szCs w:val="24"/>
                <w:lang w:eastAsia="zh-CN"/>
              </w:rPr>
            </w:pPr>
          </w:p>
        </w:tc>
      </w:tr>
      <w:tr w14:paraId="34E840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576" w:type="dxa"/>
            <w:vMerge w:val="continue"/>
          </w:tcPr>
          <w:p w14:paraId="51383886">
            <w:pPr>
              <w:jc w:val="center"/>
              <w:rPr>
                <w:rFonts w:ascii="仿宋_GB2312" w:eastAsia="仿宋_GB2312"/>
                <w:sz w:val="24"/>
                <w:szCs w:val="24"/>
                <w:lang w:eastAsia="zh-CN"/>
              </w:rPr>
            </w:pPr>
          </w:p>
        </w:tc>
        <w:tc>
          <w:tcPr>
            <w:tcW w:w="1923" w:type="dxa"/>
            <w:vAlign w:val="center"/>
          </w:tcPr>
          <w:p w14:paraId="74DD5294">
            <w:pPr>
              <w:jc w:val="center"/>
              <w:rPr>
                <w:rFonts w:ascii="仿宋_GB2312" w:eastAsia="仿宋_GB2312"/>
                <w:sz w:val="24"/>
                <w:szCs w:val="24"/>
              </w:rPr>
            </w:pPr>
            <w:r>
              <w:rPr>
                <w:rFonts w:hint="eastAsia" w:ascii="仿宋_GB2312" w:hAnsi="宋体" w:eastAsia="仿宋_GB2312" w:cs="宋体"/>
                <w:sz w:val="24"/>
                <w:szCs w:val="24"/>
              </w:rPr>
              <w:t>电</w:t>
            </w:r>
            <w:r>
              <w:rPr>
                <w:rFonts w:hint="eastAsia" w:ascii="仿宋_GB2312" w:eastAsia="仿宋_GB2312"/>
                <w:sz w:val="24"/>
                <w:szCs w:val="24"/>
              </w:rPr>
              <w:t xml:space="preserve">         </w:t>
            </w:r>
            <w:r>
              <w:rPr>
                <w:rFonts w:hint="eastAsia" w:ascii="仿宋_GB2312" w:hAnsi="宋体" w:eastAsia="仿宋_GB2312" w:cs="宋体"/>
                <w:sz w:val="24"/>
                <w:szCs w:val="24"/>
              </w:rPr>
              <w:t>话</w:t>
            </w:r>
          </w:p>
        </w:tc>
        <w:tc>
          <w:tcPr>
            <w:tcW w:w="2765" w:type="dxa"/>
            <w:gridSpan w:val="2"/>
            <w:vAlign w:val="center"/>
          </w:tcPr>
          <w:p w14:paraId="69B5F92A">
            <w:pPr>
              <w:jc w:val="center"/>
              <w:rPr>
                <w:rFonts w:ascii="仿宋_GB2312" w:eastAsia="仿宋_GB2312"/>
                <w:b/>
                <w:sz w:val="24"/>
                <w:szCs w:val="24"/>
              </w:rPr>
            </w:pPr>
          </w:p>
        </w:tc>
        <w:tc>
          <w:tcPr>
            <w:tcW w:w="1271" w:type="dxa"/>
            <w:vAlign w:val="center"/>
          </w:tcPr>
          <w:p w14:paraId="0524B4C6">
            <w:pPr>
              <w:jc w:val="center"/>
              <w:rPr>
                <w:rFonts w:ascii="仿宋_GB2312" w:eastAsia="仿宋_GB2312"/>
                <w:sz w:val="24"/>
                <w:szCs w:val="24"/>
              </w:rPr>
            </w:pPr>
            <w:r>
              <w:rPr>
                <w:rFonts w:hint="eastAsia" w:ascii="仿宋_GB2312" w:hAnsi="宋体" w:eastAsia="仿宋_GB2312" w:cs="宋体"/>
                <w:sz w:val="24"/>
                <w:szCs w:val="24"/>
              </w:rPr>
              <w:t>电</w:t>
            </w:r>
            <w:r>
              <w:rPr>
                <w:rFonts w:hint="eastAsia" w:ascii="仿宋_GB2312" w:eastAsia="仿宋_GB2312"/>
                <w:sz w:val="24"/>
                <w:szCs w:val="24"/>
              </w:rPr>
              <w:t xml:space="preserve">    </w:t>
            </w:r>
            <w:r>
              <w:rPr>
                <w:rFonts w:hint="eastAsia" w:ascii="仿宋_GB2312" w:hAnsi="宋体" w:eastAsia="仿宋_GB2312" w:cs="宋体"/>
                <w:sz w:val="24"/>
                <w:szCs w:val="24"/>
              </w:rPr>
              <w:t>传</w:t>
            </w:r>
          </w:p>
        </w:tc>
        <w:tc>
          <w:tcPr>
            <w:tcW w:w="2491" w:type="dxa"/>
            <w:vAlign w:val="center"/>
          </w:tcPr>
          <w:p w14:paraId="6C37D4B6">
            <w:pPr>
              <w:jc w:val="center"/>
              <w:rPr>
                <w:rFonts w:ascii="仿宋_GB2312" w:eastAsia="仿宋_GB2312"/>
                <w:b/>
                <w:sz w:val="24"/>
                <w:szCs w:val="24"/>
              </w:rPr>
            </w:pPr>
          </w:p>
        </w:tc>
      </w:tr>
      <w:tr w14:paraId="10BEEB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576" w:type="dxa"/>
            <w:vMerge w:val="continue"/>
          </w:tcPr>
          <w:p w14:paraId="4D024E59">
            <w:pPr>
              <w:jc w:val="center"/>
              <w:rPr>
                <w:rFonts w:ascii="仿宋_GB2312" w:eastAsia="仿宋_GB2312"/>
                <w:sz w:val="24"/>
                <w:szCs w:val="24"/>
              </w:rPr>
            </w:pPr>
          </w:p>
        </w:tc>
        <w:tc>
          <w:tcPr>
            <w:tcW w:w="1923" w:type="dxa"/>
            <w:vAlign w:val="center"/>
          </w:tcPr>
          <w:p w14:paraId="6C848B57">
            <w:pPr>
              <w:jc w:val="center"/>
              <w:rPr>
                <w:rFonts w:ascii="仿宋_GB2312" w:eastAsia="仿宋_GB2312"/>
                <w:sz w:val="24"/>
                <w:szCs w:val="24"/>
              </w:rPr>
            </w:pPr>
            <w:r>
              <w:rPr>
                <w:rFonts w:hint="eastAsia" w:ascii="仿宋_GB2312" w:hAnsi="宋体" w:eastAsia="仿宋_GB2312" w:cs="宋体"/>
                <w:sz w:val="24"/>
                <w:szCs w:val="24"/>
              </w:rPr>
              <w:t>电</w:t>
            </w:r>
            <w:r>
              <w:rPr>
                <w:rFonts w:hint="eastAsia" w:ascii="仿宋_GB2312" w:eastAsia="仿宋_GB2312"/>
                <w:sz w:val="24"/>
                <w:szCs w:val="24"/>
              </w:rPr>
              <w:t xml:space="preserve">  </w:t>
            </w:r>
            <w:r>
              <w:rPr>
                <w:rFonts w:hint="eastAsia" w:ascii="仿宋_GB2312" w:hAnsi="宋体" w:eastAsia="仿宋_GB2312" w:cs="宋体"/>
                <w:sz w:val="24"/>
                <w:szCs w:val="24"/>
              </w:rPr>
              <w:t>子</w:t>
            </w:r>
            <w:r>
              <w:rPr>
                <w:rFonts w:hint="eastAsia" w:ascii="仿宋_GB2312" w:eastAsia="仿宋_GB2312"/>
                <w:sz w:val="24"/>
                <w:szCs w:val="24"/>
              </w:rPr>
              <w:t xml:space="preserve">  </w:t>
            </w:r>
            <w:r>
              <w:rPr>
                <w:rFonts w:hint="eastAsia" w:ascii="仿宋_GB2312" w:hAnsi="宋体" w:eastAsia="仿宋_GB2312" w:cs="宋体"/>
                <w:sz w:val="24"/>
                <w:szCs w:val="24"/>
              </w:rPr>
              <w:t>邮</w:t>
            </w:r>
            <w:r>
              <w:rPr>
                <w:rFonts w:hint="eastAsia" w:ascii="仿宋_GB2312" w:eastAsia="仿宋_GB2312"/>
                <w:sz w:val="24"/>
                <w:szCs w:val="24"/>
              </w:rPr>
              <w:t xml:space="preserve">  </w:t>
            </w:r>
            <w:r>
              <w:rPr>
                <w:rFonts w:hint="eastAsia" w:ascii="仿宋_GB2312" w:hAnsi="宋体" w:eastAsia="仿宋_GB2312" w:cs="宋体"/>
                <w:sz w:val="24"/>
                <w:szCs w:val="24"/>
              </w:rPr>
              <w:t>箱</w:t>
            </w:r>
          </w:p>
        </w:tc>
        <w:tc>
          <w:tcPr>
            <w:tcW w:w="6527" w:type="dxa"/>
            <w:gridSpan w:val="4"/>
            <w:vAlign w:val="center"/>
          </w:tcPr>
          <w:p w14:paraId="33E26EBC">
            <w:pPr>
              <w:jc w:val="center"/>
              <w:rPr>
                <w:rFonts w:ascii="仿宋_GB2312" w:eastAsia="仿宋_GB2312"/>
                <w:b/>
                <w:sz w:val="24"/>
                <w:szCs w:val="24"/>
              </w:rPr>
            </w:pPr>
          </w:p>
        </w:tc>
      </w:tr>
      <w:tr w14:paraId="69DC84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576" w:type="dxa"/>
            <w:vMerge w:val="continue"/>
          </w:tcPr>
          <w:p w14:paraId="076EB853">
            <w:pPr>
              <w:jc w:val="center"/>
              <w:rPr>
                <w:rFonts w:ascii="仿宋_GB2312" w:eastAsia="仿宋_GB2312"/>
                <w:sz w:val="24"/>
                <w:szCs w:val="24"/>
              </w:rPr>
            </w:pPr>
          </w:p>
        </w:tc>
        <w:tc>
          <w:tcPr>
            <w:tcW w:w="1923" w:type="dxa"/>
            <w:vAlign w:val="center"/>
          </w:tcPr>
          <w:p w14:paraId="3DA202F9">
            <w:pPr>
              <w:jc w:val="center"/>
              <w:rPr>
                <w:rFonts w:ascii="仿宋_GB2312" w:eastAsia="仿宋_GB2312"/>
                <w:sz w:val="24"/>
                <w:szCs w:val="24"/>
              </w:rPr>
            </w:pPr>
            <w:r>
              <w:rPr>
                <w:rFonts w:hint="eastAsia" w:ascii="仿宋_GB2312" w:hAnsi="宋体" w:eastAsia="仿宋_GB2312" w:cs="宋体"/>
                <w:sz w:val="24"/>
                <w:szCs w:val="24"/>
              </w:rPr>
              <w:t>开</w:t>
            </w:r>
            <w:r>
              <w:rPr>
                <w:rFonts w:hint="eastAsia" w:ascii="仿宋_GB2312" w:eastAsia="仿宋_GB2312"/>
                <w:sz w:val="24"/>
                <w:szCs w:val="24"/>
              </w:rPr>
              <w:t xml:space="preserve">  </w:t>
            </w:r>
            <w:r>
              <w:rPr>
                <w:rFonts w:hint="eastAsia" w:ascii="仿宋_GB2312" w:hAnsi="宋体" w:eastAsia="仿宋_GB2312" w:cs="宋体"/>
                <w:sz w:val="24"/>
                <w:szCs w:val="24"/>
              </w:rPr>
              <w:t>户</w:t>
            </w:r>
            <w:r>
              <w:rPr>
                <w:rFonts w:hint="eastAsia" w:ascii="仿宋_GB2312" w:eastAsia="仿宋_GB2312"/>
                <w:sz w:val="24"/>
                <w:szCs w:val="24"/>
              </w:rPr>
              <w:t xml:space="preserve">  </w:t>
            </w:r>
            <w:r>
              <w:rPr>
                <w:rFonts w:hint="eastAsia" w:ascii="仿宋_GB2312" w:hAnsi="宋体" w:eastAsia="仿宋_GB2312" w:cs="宋体"/>
                <w:sz w:val="24"/>
                <w:szCs w:val="24"/>
              </w:rPr>
              <w:t>银</w:t>
            </w:r>
            <w:r>
              <w:rPr>
                <w:rFonts w:hint="eastAsia" w:ascii="仿宋_GB2312" w:eastAsia="仿宋_GB2312"/>
                <w:sz w:val="24"/>
                <w:szCs w:val="24"/>
              </w:rPr>
              <w:t xml:space="preserve">  </w:t>
            </w:r>
            <w:r>
              <w:rPr>
                <w:rFonts w:hint="eastAsia" w:ascii="仿宋_GB2312" w:hAnsi="宋体" w:eastAsia="仿宋_GB2312" w:cs="宋体"/>
                <w:sz w:val="24"/>
                <w:szCs w:val="24"/>
              </w:rPr>
              <w:t>行</w:t>
            </w:r>
          </w:p>
        </w:tc>
        <w:tc>
          <w:tcPr>
            <w:tcW w:w="6527" w:type="dxa"/>
            <w:gridSpan w:val="4"/>
            <w:vAlign w:val="center"/>
          </w:tcPr>
          <w:p w14:paraId="0B58D47D">
            <w:pPr>
              <w:jc w:val="center"/>
              <w:rPr>
                <w:rFonts w:ascii="仿宋_GB2312" w:eastAsia="仿宋_GB2312"/>
                <w:sz w:val="24"/>
                <w:szCs w:val="24"/>
                <w:lang w:eastAsia="zh-CN"/>
              </w:rPr>
            </w:pPr>
          </w:p>
        </w:tc>
      </w:tr>
      <w:tr w14:paraId="2AC2E0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576" w:type="dxa"/>
            <w:vMerge w:val="continue"/>
          </w:tcPr>
          <w:p w14:paraId="4BD6A19E">
            <w:pPr>
              <w:jc w:val="center"/>
              <w:rPr>
                <w:rFonts w:ascii="仿宋_GB2312" w:eastAsia="仿宋_GB2312"/>
                <w:sz w:val="24"/>
                <w:szCs w:val="24"/>
                <w:lang w:eastAsia="zh-CN"/>
              </w:rPr>
            </w:pPr>
          </w:p>
        </w:tc>
        <w:tc>
          <w:tcPr>
            <w:tcW w:w="1923" w:type="dxa"/>
            <w:vAlign w:val="center"/>
          </w:tcPr>
          <w:p w14:paraId="0402F64E">
            <w:pPr>
              <w:jc w:val="center"/>
              <w:rPr>
                <w:rFonts w:ascii="仿宋_GB2312" w:eastAsia="仿宋_GB2312"/>
                <w:sz w:val="24"/>
                <w:szCs w:val="24"/>
              </w:rPr>
            </w:pPr>
            <w:r>
              <w:rPr>
                <w:rFonts w:hint="eastAsia" w:ascii="仿宋_GB2312" w:hAnsi="宋体" w:eastAsia="仿宋_GB2312" w:cs="宋体"/>
                <w:sz w:val="24"/>
                <w:szCs w:val="24"/>
              </w:rPr>
              <w:t>帐</w:t>
            </w:r>
            <w:r>
              <w:rPr>
                <w:rFonts w:hint="eastAsia" w:ascii="仿宋_GB2312" w:eastAsia="仿宋_GB2312"/>
                <w:sz w:val="24"/>
                <w:szCs w:val="24"/>
              </w:rPr>
              <w:t xml:space="preserve">         </w:t>
            </w:r>
            <w:r>
              <w:rPr>
                <w:rFonts w:hint="eastAsia" w:ascii="仿宋_GB2312" w:hAnsi="宋体" w:eastAsia="仿宋_GB2312" w:cs="宋体"/>
                <w:sz w:val="24"/>
                <w:szCs w:val="24"/>
              </w:rPr>
              <w:t>号</w:t>
            </w:r>
          </w:p>
        </w:tc>
        <w:tc>
          <w:tcPr>
            <w:tcW w:w="2765" w:type="dxa"/>
            <w:gridSpan w:val="2"/>
            <w:vAlign w:val="center"/>
          </w:tcPr>
          <w:p w14:paraId="00AFC1E4">
            <w:pPr>
              <w:jc w:val="center"/>
              <w:rPr>
                <w:rFonts w:ascii="仿宋_GB2312" w:eastAsia="仿宋_GB2312"/>
                <w:b/>
                <w:sz w:val="24"/>
                <w:szCs w:val="24"/>
              </w:rPr>
            </w:pPr>
          </w:p>
        </w:tc>
        <w:tc>
          <w:tcPr>
            <w:tcW w:w="1271" w:type="dxa"/>
            <w:vAlign w:val="center"/>
          </w:tcPr>
          <w:p w14:paraId="71ADFA1A">
            <w:pPr>
              <w:jc w:val="center"/>
              <w:rPr>
                <w:rFonts w:ascii="仿宋_GB2312" w:eastAsia="仿宋_GB2312"/>
                <w:sz w:val="24"/>
                <w:szCs w:val="24"/>
              </w:rPr>
            </w:pPr>
            <w:r>
              <w:rPr>
                <w:rFonts w:hint="eastAsia" w:ascii="仿宋_GB2312" w:hAnsi="宋体" w:eastAsia="仿宋_GB2312" w:cs="宋体"/>
                <w:sz w:val="24"/>
                <w:szCs w:val="24"/>
              </w:rPr>
              <w:t>邮政编码</w:t>
            </w:r>
          </w:p>
        </w:tc>
        <w:tc>
          <w:tcPr>
            <w:tcW w:w="2491" w:type="dxa"/>
            <w:vAlign w:val="center"/>
          </w:tcPr>
          <w:p w14:paraId="3A60B314">
            <w:pPr>
              <w:jc w:val="center"/>
              <w:rPr>
                <w:rFonts w:ascii="仿宋_GB2312" w:eastAsia="仿宋_GB2312"/>
                <w:b/>
                <w:sz w:val="24"/>
                <w:szCs w:val="24"/>
              </w:rPr>
            </w:pPr>
          </w:p>
        </w:tc>
      </w:tr>
    </w:tbl>
    <w:p w14:paraId="1DA43CF2">
      <w:pPr>
        <w:pStyle w:val="2"/>
        <w:rPr>
          <w:lang w:eastAsia="zh-CN"/>
        </w:rPr>
      </w:pPr>
    </w:p>
    <w:p w14:paraId="6110772B">
      <w:pPr>
        <w:pStyle w:val="2"/>
        <w:rPr>
          <w:lang w:eastAsia="zh-CN"/>
        </w:rPr>
      </w:pPr>
      <w:r>
        <w:rPr>
          <w:lang w:eastAsia="zh-CN"/>
        </w:rPr>
        <w:br w:type="page"/>
      </w:r>
    </w:p>
    <w:p w14:paraId="2132BABE">
      <w:pPr>
        <w:pStyle w:val="2"/>
        <w:rPr>
          <w:lang w:eastAsia="zh-CN"/>
        </w:rPr>
      </w:pPr>
      <w:r>
        <w:rPr>
          <w:rFonts w:hint="eastAsia"/>
          <w:lang w:eastAsia="zh-CN"/>
        </w:rPr>
        <w:t>附件</w:t>
      </w:r>
    </w:p>
    <w:p w14:paraId="20AF13EE">
      <w:pPr>
        <w:spacing w:line="60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廉  洁  协  议</w:t>
      </w:r>
    </w:p>
    <w:p w14:paraId="779C4588">
      <w:pPr>
        <w:pStyle w:val="7"/>
        <w:spacing w:line="600" w:lineRule="exact"/>
        <w:rPr>
          <w:lang w:eastAsia="zh-CN"/>
        </w:rPr>
      </w:pPr>
    </w:p>
    <w:p w14:paraId="41247BD3">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为规范业务双方商业活动，</w:t>
      </w:r>
      <w:r>
        <w:rPr>
          <w:rFonts w:hint="eastAsia" w:ascii="仿宋_GB2312" w:eastAsia="仿宋_GB2312"/>
          <w:sz w:val="32"/>
          <w:szCs w:val="32"/>
          <w:lang w:eastAsia="zh-CN"/>
        </w:rPr>
        <w:t>预防违规和杜绝商业贿赂行为，维护双方合法权益，</w:t>
      </w:r>
      <w:r>
        <w:rPr>
          <w:rFonts w:hint="eastAsia" w:ascii="仿宋_GB2312" w:hAnsi="仿宋_GB2312" w:eastAsia="仿宋_GB2312" w:cs="仿宋_GB2312"/>
          <w:sz w:val="32"/>
          <w:szCs w:val="32"/>
          <w:lang w:eastAsia="zh-CN"/>
        </w:rPr>
        <w:t>增强业务人员廉洁从业意识，营造守法诚信、廉洁高效的工作环境，更好地促进双方业务的稳定发展，现湖南省湘澧盐化有限责任公司（以下简称“甲方”）与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公司 （以下简称“乙方”）特约定双方之廉洁协议。</w:t>
      </w:r>
    </w:p>
    <w:p w14:paraId="2FAF2C96">
      <w:pPr>
        <w:spacing w:line="600" w:lineRule="exact"/>
        <w:ind w:firstLine="643" w:firstLineChars="20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 xml:space="preserve">一、廉洁条款 </w:t>
      </w:r>
    </w:p>
    <w:p w14:paraId="6E4E55A6">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eastAsia="仿宋_GB2312"/>
          <w:b/>
          <w:bCs/>
          <w:sz w:val="32"/>
          <w:szCs w:val="32"/>
          <w:lang w:eastAsia="zh-CN"/>
        </w:rPr>
        <w:t>（一）</w:t>
      </w:r>
      <w:r>
        <w:rPr>
          <w:rFonts w:hint="eastAsia" w:ascii="仿宋_GB2312" w:hAnsi="仿宋_GB2312" w:eastAsia="仿宋_GB2312" w:cs="仿宋_GB2312"/>
          <w:sz w:val="32"/>
          <w:szCs w:val="32"/>
          <w:lang w:eastAsia="zh-CN"/>
        </w:rPr>
        <w:t xml:space="preserve">乙方在与甲方合作期间不得与有利害关系的甲方工作人员或者其亲属（以下简称“甲方人员”）之间发生任何直接、间接的贿赂行为，或者给予不正当利益，包括但不限于以下行为： </w:t>
      </w:r>
    </w:p>
    <w:p w14:paraId="4E38B55E">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w:t>
      </w:r>
      <w:r>
        <w:rPr>
          <w:rFonts w:hint="eastAsia" w:ascii="仿宋_GB2312" w:hAnsi="仿宋_GB2312" w:eastAsia="仿宋_GB2312" w:cs="仿宋_GB2312"/>
          <w:sz w:val="32"/>
          <w:szCs w:val="32"/>
          <w:lang w:eastAsia="zh-CN"/>
        </w:rPr>
        <w:t>不得向甲方人员提供任何形式的回扣，不得以任何名义为甲方人员报销由甲方单位或个人支付的任何费用。</w:t>
      </w:r>
    </w:p>
    <w:p w14:paraId="7092BEEC">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2.</w:t>
      </w:r>
      <w:r>
        <w:rPr>
          <w:rFonts w:hint="eastAsia" w:ascii="仿宋_GB2312" w:hAnsi="仿宋_GB2312" w:eastAsia="仿宋_GB2312" w:cs="仿宋_GB2312"/>
          <w:sz w:val="32"/>
          <w:szCs w:val="32"/>
          <w:lang w:eastAsia="zh-CN"/>
        </w:rPr>
        <w:t xml:space="preserve">不得帮助甲方人员亲属解决工作，不得接受甲方人员的配偶、子女及其亲属参与负责合同有关的设备、材料、工程分包、劳务等经济活动，或为甲方亲友的营利活动提供便利条件,不得与甲方人员合资、参股设立公司。  </w:t>
      </w:r>
    </w:p>
    <w:p w14:paraId="48B35387">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3.</w:t>
      </w:r>
      <w:r>
        <w:rPr>
          <w:rFonts w:hint="eastAsia" w:ascii="仿宋_GB2312" w:hAnsi="仿宋_GB2312" w:eastAsia="仿宋_GB2312" w:cs="仿宋_GB2312"/>
          <w:sz w:val="32"/>
          <w:szCs w:val="32"/>
          <w:lang w:eastAsia="zh-CN"/>
        </w:rPr>
        <w:t>不得接受甲方或相关单位违规推荐合同有关的分包单位、施工队伍和工程材料、设备等生产厂家、供应商，或甲方要求购买合同规定以外的材料、设备等。</w:t>
      </w:r>
    </w:p>
    <w:p w14:paraId="22983C2F">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4.</w:t>
      </w:r>
      <w:r>
        <w:rPr>
          <w:rFonts w:hint="eastAsia" w:ascii="仿宋_GB2312" w:hAnsi="仿宋_GB2312" w:eastAsia="仿宋_GB2312" w:cs="仿宋_GB2312"/>
          <w:sz w:val="32"/>
          <w:szCs w:val="32"/>
          <w:lang w:eastAsia="zh-CN"/>
        </w:rPr>
        <w:t>不得直接或变相为甲方人员住房装修、婚丧嫁娶等行为中提供物资或资金，不得为甲方人员私自提供运输、采购、工程、服务等相关业务项目。</w:t>
      </w:r>
    </w:p>
    <w:p w14:paraId="45499E42">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5.</w:t>
      </w:r>
      <w:r>
        <w:rPr>
          <w:rFonts w:hint="eastAsia" w:ascii="仿宋_GB2312" w:hAnsi="仿宋_GB2312" w:eastAsia="仿宋_GB2312" w:cs="仿宋_GB2312"/>
          <w:sz w:val="32"/>
          <w:szCs w:val="32"/>
          <w:lang w:eastAsia="zh-CN"/>
        </w:rPr>
        <w:t>不得向甲方人员提供购物卡、消费券等卡券，不得向甲方人员赠送任何礼品，包括月饼、果篮、茶叶等。</w:t>
      </w:r>
    </w:p>
    <w:p w14:paraId="344912E2">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6.</w:t>
      </w:r>
      <w:r>
        <w:rPr>
          <w:rFonts w:hint="eastAsia" w:ascii="仿宋_GB2312" w:hAnsi="仿宋_GB2312" w:eastAsia="仿宋_GB2312" w:cs="仿宋_GB2312"/>
          <w:sz w:val="32"/>
          <w:szCs w:val="32"/>
          <w:lang w:eastAsia="zh-CN"/>
        </w:rPr>
        <w:t xml:space="preserve">不得向甲方人员提供任何形式的高级娱乐消费、私人用车、宴请、住所以及安排国内或出国（境）旅游等。  </w:t>
      </w:r>
    </w:p>
    <w:p w14:paraId="726637D3">
      <w:pPr>
        <w:spacing w:line="60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7.</w:t>
      </w:r>
      <w:r>
        <w:rPr>
          <w:rFonts w:hint="eastAsia" w:ascii="仿宋_GB2312" w:hAnsi="仿宋_GB2312" w:eastAsia="仿宋_GB2312" w:cs="仿宋_GB2312"/>
          <w:sz w:val="32"/>
          <w:szCs w:val="32"/>
          <w:lang w:eastAsia="zh-CN"/>
        </w:rPr>
        <w:t>不得与合作的甲方相关部门人员有任何形式的私人交往，不得与甲方人员发生任何形式的资金往来，包括提供借款等。</w:t>
      </w:r>
    </w:p>
    <w:p w14:paraId="56787DAE">
      <w:pPr>
        <w:spacing w:line="600" w:lineRule="exact"/>
        <w:ind w:firstLine="643" w:firstLineChars="200"/>
        <w:rPr>
          <w:rFonts w:hint="eastAsia" w:ascii="仿宋_GB2312" w:hAnsi="仿宋_GB2312" w:eastAsia="仿宋_GB2312" w:cs="仿宋_GB2312"/>
          <w:b/>
          <w:bCs/>
          <w:color w:val="FF0000"/>
          <w:sz w:val="32"/>
          <w:szCs w:val="32"/>
          <w:lang w:eastAsia="zh-CN"/>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sz w:val="32"/>
          <w:szCs w:val="32"/>
          <w:lang w:eastAsia="zh-CN"/>
        </w:rPr>
        <w:t>乙方有责任接受甲方对乙方在双方合作期间廉洁管理执行情况的监督,承诺配合甲方的廉政检查工作，以及若发生违规行为时配合甲方的案件调查工作，包括但不限于如实陈述事实、提供相关资料、配合甲方现场调查等。</w:t>
      </w:r>
    </w:p>
    <w:p w14:paraId="677A68EE">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sz w:val="32"/>
          <w:szCs w:val="32"/>
          <w:lang w:eastAsia="zh-CN"/>
        </w:rPr>
        <w:t xml:space="preserve">如果甲方人员或其亲属对乙方有收受任何贿赂、不正当利益或者有直接、间接图利的行为，乙方有责任向甲方检举并提供相应证据。 </w:t>
      </w:r>
    </w:p>
    <w:p w14:paraId="5E1861CE">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sz w:val="32"/>
          <w:szCs w:val="32"/>
          <w:lang w:eastAsia="zh-CN"/>
        </w:rPr>
        <w:t xml:space="preserve">如果乙方知悉其他与甲方合作的合作商有违反本协议规定之行为，乙方可以向甲方检举并提供相应证据。 </w:t>
      </w:r>
    </w:p>
    <w:p w14:paraId="686CF287">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sz w:val="32"/>
          <w:szCs w:val="32"/>
          <w:lang w:eastAsia="zh-CN"/>
        </w:rPr>
        <w:t>乙方在双方合作期间发现乙方人员有任何向甲方人员的行贿行为时，均应及时采取措施予以制止，并及时通报甲方单位领导。</w:t>
      </w:r>
    </w:p>
    <w:p w14:paraId="36A104F4">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sz w:val="32"/>
          <w:szCs w:val="32"/>
          <w:lang w:eastAsia="zh-CN"/>
        </w:rPr>
        <w:t>乙方若与甲方人员为“亲属关系”或“关系比较亲近”时，乙方有责任在知晓时立即将事实呈报给甲方知悉，不得隐瞒。</w:t>
      </w:r>
    </w:p>
    <w:p w14:paraId="5A47CB4C">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sz w:val="32"/>
          <w:szCs w:val="32"/>
          <w:lang w:eastAsia="zh-CN"/>
        </w:rPr>
        <w:t>乙方不得诬陷、诬告、故意陷害甲方人员，检举要求实名制且必须提供相应证据，没有证据将不予受理。</w:t>
      </w:r>
    </w:p>
    <w:p w14:paraId="0F4F0777">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sz w:val="32"/>
          <w:szCs w:val="32"/>
          <w:lang w:eastAsia="zh-CN"/>
        </w:rPr>
        <w:t>如果甲方人员对乙方主动提出索取财物或者乙方没有满足甲方人员的某项要求，而在乙方合作项目上进行故意刁难的，乙方可以向甲方进行检举。</w:t>
      </w:r>
    </w:p>
    <w:p w14:paraId="65DE2670">
      <w:pPr>
        <w:spacing w:line="600" w:lineRule="exact"/>
        <w:ind w:firstLine="643" w:firstLineChars="20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 xml:space="preserve">二、违约责任 </w:t>
      </w:r>
    </w:p>
    <w:p w14:paraId="16757819">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如乙方违反法律或者本廉洁协议中廉洁条款中的约定，甲方将有权作出如下处理： </w:t>
      </w:r>
    </w:p>
    <w:p w14:paraId="338D0FA7">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sz w:val="32"/>
          <w:szCs w:val="32"/>
          <w:lang w:eastAsia="zh-CN"/>
        </w:rPr>
        <w:t>甲方有权将乙方列入公司供应商黑名单，且在三年之内都不再进行合作。</w:t>
      </w:r>
    </w:p>
    <w:p w14:paraId="459E58D4">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sz w:val="32"/>
          <w:szCs w:val="32"/>
          <w:lang w:eastAsia="zh-CN"/>
        </w:rPr>
        <w:t>如乙方向甲方人员行贿，或甲方人员向乙方索贿，乙方满足其要求且未向甲方举报的，一经查实，除追回由此给甲方造成的损失外，乙方自愿在履约保证金总价的基础上视情况扣减10%-100％作为对乙方未向甲方举报的违约金。</w:t>
      </w:r>
    </w:p>
    <w:p w14:paraId="66C28AB7">
      <w:pPr>
        <w:tabs>
          <w:tab w:val="left" w:pos="360"/>
        </w:tabs>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sz w:val="32"/>
          <w:szCs w:val="32"/>
          <w:lang w:eastAsia="zh-CN"/>
        </w:rPr>
        <w:t xml:space="preserve">若发生违反廉洁协议行为，情节严重的，甲方有权移送司法机关进行处理。 </w:t>
      </w:r>
    </w:p>
    <w:p w14:paraId="5050762E">
      <w:pPr>
        <w:tabs>
          <w:tab w:val="left" w:pos="360"/>
        </w:tabs>
        <w:spacing w:line="60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sz w:val="32"/>
          <w:szCs w:val="32"/>
          <w:lang w:eastAsia="zh-CN"/>
        </w:rPr>
        <w:t>乙方违反廉洁协议，不诚实诚信经营，有弄虚作假等行为的，若造成甲方损失，一经查实，甲方有权扣除全部款项。</w:t>
      </w:r>
    </w:p>
    <w:p w14:paraId="39D2AB89">
      <w:pPr>
        <w:tabs>
          <w:tab w:val="left" w:pos="360"/>
        </w:tabs>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sz w:val="32"/>
          <w:szCs w:val="32"/>
          <w:lang w:eastAsia="zh-CN"/>
        </w:rPr>
        <w:t>甲乙双方签订的经济合同中对廉洁条款约定与本协议不一致的，以本协议为准执行。</w:t>
      </w:r>
    </w:p>
    <w:p w14:paraId="620B8507">
      <w:pPr>
        <w:spacing w:line="600" w:lineRule="exact"/>
        <w:rPr>
          <w:rFonts w:hint="eastAsia" w:ascii="仿宋_GB2312" w:hAnsi="仿宋_GB2312" w:eastAsia="仿宋_GB2312" w:cs="仿宋_GB2312"/>
          <w:b/>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b/>
          <w:sz w:val="32"/>
          <w:szCs w:val="32"/>
          <w:lang w:eastAsia="zh-CN"/>
        </w:rPr>
        <w:t xml:space="preserve">  三、其他约定 </w:t>
      </w:r>
    </w:p>
    <w:p w14:paraId="6EFB4AB6">
      <w:pPr>
        <w:spacing w:line="6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sz w:val="32"/>
          <w:szCs w:val="32"/>
          <w:lang w:eastAsia="zh-CN"/>
        </w:rPr>
        <w:t xml:space="preserve">本廉洁协议适用于甲乙双方合作期间的所有项目。 </w:t>
      </w:r>
    </w:p>
    <w:p w14:paraId="396E1AE8">
      <w:pPr>
        <w:spacing w:line="6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sz w:val="32"/>
          <w:szCs w:val="32"/>
          <w:lang w:eastAsia="zh-CN"/>
        </w:rPr>
        <w:t>本廉洁协议作为双方所有合作协议的补充协议，双方都必须严格遵守。</w:t>
      </w:r>
    </w:p>
    <w:p w14:paraId="500B1A9C">
      <w:pPr>
        <w:spacing w:line="6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Cs/>
          <w:sz w:val="32"/>
          <w:szCs w:val="32"/>
          <w:lang w:eastAsia="zh-CN"/>
        </w:rPr>
        <w:t>本协议一式两份，甲乙双方各执一份，自双方签署之日起生效，与双方所签署经济合同具有同等法律效力。</w:t>
      </w:r>
      <w:r>
        <w:rPr>
          <w:rFonts w:hint="eastAsia" w:ascii="仿宋_GB2312" w:hAnsi="仿宋_GB2312" w:eastAsia="仿宋_GB2312" w:cs="仿宋_GB2312"/>
          <w:b/>
          <w:sz w:val="32"/>
          <w:szCs w:val="32"/>
          <w:lang w:eastAsia="zh-CN"/>
        </w:rPr>
        <w:t xml:space="preserve"> </w:t>
      </w:r>
    </w:p>
    <w:p w14:paraId="5508B4D4">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甲方接受举报电话：（座机）0736-4226496</w:t>
      </w:r>
    </w:p>
    <w:p w14:paraId="4A0E00E8">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（手机）13974244910</w:t>
      </w:r>
    </w:p>
    <w:p w14:paraId="1645A099">
      <w:pPr>
        <w:tabs>
          <w:tab w:val="left" w:pos="4200"/>
        </w:tabs>
        <w:spacing w:line="600" w:lineRule="exact"/>
        <w:rPr>
          <w:rFonts w:hint="eastAsia" w:ascii="仿宋_GB2312" w:hAnsi="仿宋_GB2312" w:eastAsia="仿宋_GB2312" w:cs="仿宋_GB2312"/>
          <w:sz w:val="32"/>
          <w:szCs w:val="32"/>
        </w:rPr>
      </w:pPr>
    </w:p>
    <w:p w14:paraId="082EB8AB">
      <w:pPr>
        <w:tabs>
          <w:tab w:val="left" w:pos="4200"/>
        </w:tabs>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（章）</w:t>
      </w:r>
      <w:r>
        <w:rPr>
          <w:rFonts w:hint="eastAsia" w:ascii="仿宋_GB2312" w:hAnsi="仿宋_GB2312" w:eastAsia="仿宋_GB2312" w:cs="仿宋_GB2312"/>
          <w:sz w:val="32"/>
          <w:szCs w:val="32"/>
        </w:rPr>
        <w:t>：                  乙方</w:t>
      </w:r>
      <w:r>
        <w:rPr>
          <w:rFonts w:hint="eastAsia" w:ascii="仿宋_GB2312" w:hAnsi="仿宋_GB2312" w:eastAsia="仿宋_GB2312" w:cs="仿宋_GB2312"/>
          <w:sz w:val="32"/>
          <w:szCs w:val="32"/>
          <w:lang w:eastAsia="zh-CN"/>
        </w:rPr>
        <w:t>（章）</w:t>
      </w:r>
      <w:r>
        <w:rPr>
          <w:rFonts w:hint="eastAsia" w:ascii="仿宋_GB2312" w:hAnsi="仿宋_GB2312" w:eastAsia="仿宋_GB2312" w:cs="仿宋_GB2312"/>
          <w:sz w:val="32"/>
          <w:szCs w:val="32"/>
        </w:rPr>
        <w:t>：</w:t>
      </w:r>
    </w:p>
    <w:p w14:paraId="036F3C9C">
      <w:pPr>
        <w:spacing w:line="600" w:lineRule="exact"/>
        <w:ind w:left="5440" w:hanging="5440" w:hangingChars="1700"/>
        <w:rPr>
          <w:rFonts w:hint="eastAsia" w:ascii="宋体" w:hAnsi="宋体" w:eastAsia="宋体" w:cs="宋体"/>
          <w:sz w:val="30"/>
          <w:szCs w:val="30"/>
          <w:lang w:eastAsia="zh-CN"/>
        </w:rPr>
      </w:pPr>
      <w:r>
        <w:rPr>
          <w:rFonts w:hint="eastAsia" w:ascii="仿宋_GB2312" w:hAnsi="仿宋_GB2312" w:eastAsia="仿宋_GB2312" w:cs="仿宋_GB2312"/>
          <w:sz w:val="32"/>
          <w:szCs w:val="32"/>
          <w:lang w:eastAsia="zh-CN"/>
        </w:rPr>
        <w:t>湖南省湘澧盐化有限责任公司</w:t>
      </w:r>
      <w:r>
        <w:rPr>
          <w:rFonts w:hint="eastAsia" w:ascii="宋体" w:hAnsi="宋体" w:cs="仿宋_GB2312"/>
          <w:sz w:val="30"/>
          <w:szCs w:val="30"/>
          <w:lang w:eastAsia="zh-CN"/>
        </w:rPr>
        <w:t xml:space="preserve">    </w:t>
      </w:r>
    </w:p>
    <w:p w14:paraId="5D74E0E5">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法人代表或</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法人代表或</w:t>
      </w:r>
    </w:p>
    <w:p w14:paraId="67E4A22E">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委托代理人：       </w:t>
      </w:r>
    </w:p>
    <w:p w14:paraId="492EBB9E">
      <w:pPr>
        <w:spacing w:line="600" w:lineRule="exact"/>
        <w:ind w:left="5760" w:hanging="5760" w:hangingChars="18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地址：湖南省津市市盐矿社区   地址：    </w:t>
      </w:r>
    </w:p>
    <w:p w14:paraId="20E06E5F">
      <w:pPr>
        <w:spacing w:line="6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签订时间：                   签订时间：   </w:t>
      </w:r>
    </w:p>
    <w:p w14:paraId="5CF70169">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2025年   月   日               2025年  月  日 </w:t>
      </w:r>
    </w:p>
    <w:p w14:paraId="09D21703">
      <w:pPr>
        <w:kinsoku/>
        <w:autoSpaceDE/>
        <w:autoSpaceDN/>
        <w:adjustRightInd/>
        <w:snapToGrid/>
        <w:textAlignment w:val="auto"/>
        <w:rPr>
          <w:rFonts w:hint="eastAsia" w:ascii="方正小标宋简体" w:hAnsi="方正小标宋简体" w:eastAsia="方正小标宋简体" w:cs="方正小标宋简体"/>
          <w:b/>
          <w:color w:val="auto"/>
          <w:sz w:val="36"/>
          <w:szCs w:val="36"/>
          <w:lang w:eastAsia="zh-CN"/>
        </w:rPr>
      </w:pPr>
      <w:r>
        <w:rPr>
          <w:rFonts w:hint="eastAsia" w:ascii="方正小标宋简体" w:hAnsi="方正小标宋简体" w:eastAsia="方正小标宋简体" w:cs="方正小标宋简体"/>
          <w:b/>
          <w:color w:val="auto"/>
          <w:sz w:val="36"/>
          <w:szCs w:val="36"/>
          <w:lang w:eastAsia="zh-CN"/>
        </w:rPr>
        <w:br w:type="page"/>
      </w:r>
    </w:p>
    <w:p w14:paraId="5053FF38">
      <w:pPr>
        <w:tabs>
          <w:tab w:val="left" w:pos="6885"/>
        </w:tabs>
        <w:jc w:val="center"/>
        <w:rPr>
          <w:rFonts w:hint="eastAsia" w:ascii="方正小标宋简体" w:hAnsi="方正小标宋简体" w:eastAsia="方正小标宋简体" w:cs="方正小标宋简体"/>
          <w:b/>
          <w:color w:val="auto"/>
          <w:sz w:val="36"/>
          <w:szCs w:val="36"/>
          <w:lang w:eastAsia="zh-CN"/>
        </w:rPr>
      </w:pPr>
    </w:p>
    <w:p w14:paraId="4172EF45">
      <w:pPr>
        <w:tabs>
          <w:tab w:val="left" w:pos="6885"/>
        </w:tabs>
        <w:jc w:val="center"/>
        <w:rPr>
          <w:rFonts w:hint="eastAsia" w:ascii="方正小标宋简体" w:hAnsi="方正小标宋简体" w:eastAsia="方正小标宋简体" w:cs="方正小标宋简体"/>
          <w:b/>
          <w:color w:val="auto"/>
          <w:sz w:val="36"/>
          <w:szCs w:val="36"/>
          <w:lang w:eastAsia="zh-CN"/>
        </w:rPr>
      </w:pPr>
    </w:p>
    <w:p w14:paraId="71520CE5">
      <w:pPr>
        <w:tabs>
          <w:tab w:val="left" w:pos="6885"/>
        </w:tabs>
        <w:jc w:val="center"/>
        <w:rPr>
          <w:rFonts w:hint="eastAsia" w:ascii="方正小标宋简体" w:hAnsi="方正小标宋简体" w:eastAsia="方正小标宋简体" w:cs="方正小标宋简体"/>
          <w:b/>
          <w:color w:val="auto"/>
          <w:sz w:val="36"/>
          <w:szCs w:val="36"/>
          <w:lang w:eastAsia="zh-CN"/>
        </w:rPr>
      </w:pPr>
    </w:p>
    <w:p w14:paraId="73C59D6E">
      <w:pPr>
        <w:tabs>
          <w:tab w:val="left" w:pos="6885"/>
        </w:tabs>
        <w:jc w:val="center"/>
        <w:rPr>
          <w:rFonts w:hint="eastAsia" w:ascii="方正小标宋简体" w:hAnsi="方正小标宋简体" w:eastAsia="方正小标宋简体" w:cs="方正小标宋简体"/>
          <w:b/>
          <w:color w:val="auto"/>
          <w:sz w:val="36"/>
          <w:szCs w:val="36"/>
          <w:lang w:eastAsia="zh-CN"/>
        </w:rPr>
      </w:pPr>
    </w:p>
    <w:p w14:paraId="7F35890E">
      <w:pPr>
        <w:kinsoku/>
        <w:autoSpaceDE/>
        <w:autoSpaceDN/>
        <w:adjustRightInd/>
        <w:spacing w:line="560" w:lineRule="exact"/>
        <w:jc w:val="both"/>
        <w:textAlignment w:val="auto"/>
        <w:rPr>
          <w:rFonts w:hint="eastAsia" w:ascii="仿宋_GB2312" w:hAnsi="仿宋_GB2312" w:eastAsia="仿宋_GB2312" w:cs="仿宋_GB2312"/>
          <w:b/>
          <w:bCs/>
          <w:spacing w:val="-8"/>
          <w:sz w:val="28"/>
          <w:szCs w:val="28"/>
          <w:lang w:eastAsia="zh-CN"/>
        </w:rPr>
      </w:pPr>
    </w:p>
    <w:p w14:paraId="43D7E748">
      <w:pPr>
        <w:tabs>
          <w:tab w:val="left" w:pos="3600"/>
          <w:tab w:val="left" w:pos="4480"/>
          <w:tab w:val="left" w:pos="5360"/>
        </w:tabs>
        <w:spacing w:line="360" w:lineRule="auto"/>
        <w:ind w:right="-61" w:rightChars="-29"/>
        <w:jc w:val="both"/>
        <w:rPr>
          <w:rFonts w:ascii="宋体" w:hAnsi="宋体" w:cs="宋体"/>
          <w:bCs/>
          <w:sz w:val="84"/>
          <w:szCs w:val="84"/>
          <w:lang w:eastAsia="zh-CN"/>
        </w:rPr>
      </w:pPr>
    </w:p>
    <w:p w14:paraId="4CD07F1C">
      <w:pPr>
        <w:tabs>
          <w:tab w:val="left" w:pos="3600"/>
          <w:tab w:val="left" w:pos="4480"/>
          <w:tab w:val="left" w:pos="5360"/>
        </w:tabs>
        <w:spacing w:line="360" w:lineRule="auto"/>
        <w:ind w:right="-61" w:rightChars="-29"/>
        <w:jc w:val="center"/>
        <w:rPr>
          <w:rFonts w:ascii="宋体" w:hAnsi="宋体" w:cs="宋体"/>
          <w:bCs/>
          <w:sz w:val="84"/>
          <w:szCs w:val="84"/>
          <w:lang w:eastAsia="zh-CN"/>
        </w:rPr>
      </w:pPr>
      <w:r>
        <w:rPr>
          <w:rFonts w:hint="eastAsia" w:ascii="宋体" w:hAnsi="宋体" w:eastAsia="宋体" w:cs="宋体"/>
          <w:bCs/>
          <w:sz w:val="84"/>
          <w:szCs w:val="84"/>
          <w:lang w:eastAsia="zh-CN"/>
        </w:rPr>
        <w:t>响 应</w:t>
      </w:r>
      <w:r>
        <w:rPr>
          <w:rFonts w:hint="eastAsia" w:ascii="宋体" w:hAnsi="宋体" w:cs="宋体"/>
          <w:bCs/>
          <w:sz w:val="84"/>
          <w:szCs w:val="84"/>
          <w:lang w:eastAsia="zh-CN"/>
        </w:rPr>
        <w:t xml:space="preserve"> 文 件</w:t>
      </w:r>
    </w:p>
    <w:p w14:paraId="75A939B9">
      <w:pPr>
        <w:spacing w:line="360" w:lineRule="auto"/>
        <w:ind w:right="-61" w:rightChars="-29"/>
        <w:rPr>
          <w:rFonts w:ascii="宋体" w:hAnsi="宋体" w:cs="宋体"/>
          <w:bCs/>
          <w:sz w:val="16"/>
          <w:szCs w:val="16"/>
          <w:lang w:eastAsia="zh-CN"/>
        </w:rPr>
      </w:pPr>
    </w:p>
    <w:p w14:paraId="78186544">
      <w:pPr>
        <w:spacing w:line="360" w:lineRule="auto"/>
        <w:ind w:right="-61" w:rightChars="-29"/>
        <w:rPr>
          <w:rFonts w:ascii="宋体" w:hAnsi="宋体" w:cs="宋体"/>
          <w:bCs/>
          <w:sz w:val="20"/>
          <w:szCs w:val="20"/>
          <w:lang w:eastAsia="zh-CN"/>
        </w:rPr>
      </w:pPr>
    </w:p>
    <w:p w14:paraId="5AF1D3AB">
      <w:pPr>
        <w:spacing w:line="360" w:lineRule="auto"/>
        <w:ind w:right="-61" w:rightChars="-29"/>
        <w:rPr>
          <w:rFonts w:ascii="宋体" w:hAnsi="宋体" w:cs="宋体"/>
          <w:bCs/>
          <w:sz w:val="20"/>
          <w:szCs w:val="20"/>
          <w:lang w:eastAsia="zh-CN"/>
        </w:rPr>
      </w:pPr>
    </w:p>
    <w:p w14:paraId="0A522B9B">
      <w:pPr>
        <w:spacing w:line="360" w:lineRule="auto"/>
        <w:ind w:right="-61" w:rightChars="-29"/>
        <w:rPr>
          <w:rFonts w:ascii="宋体" w:hAnsi="宋体" w:cs="宋体"/>
          <w:bCs/>
          <w:sz w:val="20"/>
          <w:szCs w:val="20"/>
          <w:lang w:eastAsia="zh-CN"/>
        </w:rPr>
      </w:pPr>
    </w:p>
    <w:p w14:paraId="0D5F7CAE">
      <w:pPr>
        <w:spacing w:line="360" w:lineRule="auto"/>
        <w:ind w:right="-61" w:rightChars="-29"/>
        <w:rPr>
          <w:rFonts w:ascii="宋体" w:hAnsi="宋体" w:cs="宋体"/>
          <w:bCs/>
          <w:sz w:val="20"/>
          <w:szCs w:val="20"/>
          <w:lang w:eastAsia="zh-CN"/>
        </w:rPr>
      </w:pPr>
    </w:p>
    <w:p w14:paraId="233EC880">
      <w:pPr>
        <w:spacing w:line="360" w:lineRule="auto"/>
        <w:ind w:right="-61" w:rightChars="-29"/>
        <w:rPr>
          <w:rFonts w:ascii="宋体" w:hAnsi="宋体" w:cs="宋体"/>
          <w:bCs/>
          <w:sz w:val="20"/>
          <w:szCs w:val="20"/>
          <w:lang w:eastAsia="zh-CN"/>
        </w:rPr>
      </w:pPr>
    </w:p>
    <w:p w14:paraId="3A9E8D33">
      <w:pPr>
        <w:spacing w:line="360" w:lineRule="auto"/>
        <w:ind w:right="-61" w:rightChars="-29"/>
        <w:rPr>
          <w:rFonts w:ascii="宋体" w:hAnsi="宋体" w:cs="宋体"/>
          <w:bCs/>
          <w:sz w:val="20"/>
          <w:szCs w:val="20"/>
          <w:lang w:eastAsia="zh-CN"/>
        </w:rPr>
      </w:pPr>
    </w:p>
    <w:p w14:paraId="6F9BA7EE">
      <w:pPr>
        <w:spacing w:line="360" w:lineRule="auto"/>
        <w:ind w:right="-61" w:rightChars="-29"/>
        <w:rPr>
          <w:rFonts w:ascii="宋体" w:hAnsi="宋体" w:cs="宋体"/>
          <w:bCs/>
          <w:sz w:val="20"/>
          <w:szCs w:val="20"/>
          <w:lang w:eastAsia="zh-CN"/>
        </w:rPr>
      </w:pPr>
    </w:p>
    <w:p w14:paraId="41863D76">
      <w:pPr>
        <w:spacing w:line="360" w:lineRule="auto"/>
        <w:ind w:right="-61" w:rightChars="-29"/>
        <w:rPr>
          <w:rFonts w:ascii="宋体" w:hAnsi="宋体" w:cs="宋体"/>
          <w:bCs/>
          <w:sz w:val="20"/>
          <w:szCs w:val="20"/>
          <w:lang w:eastAsia="zh-CN"/>
        </w:rPr>
      </w:pPr>
    </w:p>
    <w:p w14:paraId="55F0B633">
      <w:pPr>
        <w:spacing w:line="360" w:lineRule="auto"/>
        <w:ind w:right="-61" w:rightChars="-29"/>
        <w:rPr>
          <w:rFonts w:ascii="宋体" w:hAnsi="宋体" w:cs="宋体"/>
          <w:bCs/>
          <w:sz w:val="20"/>
          <w:szCs w:val="20"/>
          <w:lang w:eastAsia="zh-CN"/>
        </w:rPr>
      </w:pPr>
    </w:p>
    <w:p w14:paraId="0E8AB6AB">
      <w:pPr>
        <w:tabs>
          <w:tab w:val="left" w:pos="6080"/>
          <w:tab w:val="left" w:pos="6640"/>
        </w:tabs>
        <w:spacing w:line="360" w:lineRule="auto"/>
        <w:ind w:right="-61" w:rightChars="-29"/>
        <w:jc w:val="center"/>
        <w:rPr>
          <w:rFonts w:ascii="宋体" w:hAnsi="宋体" w:cs="宋体"/>
          <w:bCs/>
          <w:w w:val="99"/>
          <w:sz w:val="28"/>
          <w:szCs w:val="28"/>
          <w:lang w:eastAsia="zh-CN"/>
        </w:rPr>
      </w:pPr>
      <w:r>
        <w:rPr>
          <w:rFonts w:hint="eastAsia" w:ascii="宋体" w:hAnsi="宋体" w:eastAsia="宋体" w:cs="宋体"/>
          <w:bCs/>
          <w:w w:val="99"/>
          <w:sz w:val="28"/>
          <w:szCs w:val="28"/>
          <w:lang w:eastAsia="zh-CN"/>
        </w:rPr>
        <w:t>报</w:t>
      </w:r>
      <w:r>
        <w:rPr>
          <w:rFonts w:hint="eastAsia" w:ascii="宋体" w:hAnsi="宋体" w:cs="宋体"/>
          <w:bCs/>
          <w:w w:val="99"/>
          <w:sz w:val="28"/>
          <w:szCs w:val="28"/>
          <w:lang w:eastAsia="zh-CN"/>
        </w:rPr>
        <w:t>价人</w:t>
      </w:r>
      <w:r>
        <w:rPr>
          <w:rFonts w:hint="eastAsia" w:ascii="宋体" w:hAnsi="宋体" w:cs="宋体"/>
          <w:bCs/>
          <w:spacing w:val="1"/>
          <w:w w:val="99"/>
          <w:sz w:val="28"/>
          <w:szCs w:val="28"/>
          <w:lang w:eastAsia="zh-CN"/>
        </w:rPr>
        <w:t>：</w:t>
      </w:r>
      <w:r>
        <w:rPr>
          <w:rFonts w:hint="eastAsia" w:ascii="宋体" w:hAnsi="宋体" w:cs="宋体"/>
          <w:bCs/>
          <w:w w:val="198"/>
          <w:sz w:val="28"/>
          <w:szCs w:val="28"/>
          <w:u w:val="single"/>
          <w:lang w:eastAsia="zh-CN"/>
        </w:rPr>
        <w:t xml:space="preserve"> 　　　　 　　</w:t>
      </w:r>
      <w:r>
        <w:rPr>
          <w:rFonts w:hint="eastAsia" w:ascii="宋体" w:hAnsi="宋体" w:cs="宋体"/>
          <w:bCs/>
          <w:w w:val="99"/>
          <w:sz w:val="28"/>
          <w:szCs w:val="28"/>
          <w:lang w:eastAsia="zh-CN"/>
        </w:rPr>
        <w:t>（盖单位公章）</w:t>
      </w:r>
    </w:p>
    <w:p w14:paraId="7A8E866C">
      <w:pPr>
        <w:tabs>
          <w:tab w:val="left" w:pos="6080"/>
          <w:tab w:val="left" w:pos="6640"/>
        </w:tabs>
        <w:spacing w:line="360" w:lineRule="auto"/>
        <w:ind w:right="-61" w:rightChars="-29"/>
        <w:jc w:val="center"/>
        <w:rPr>
          <w:rFonts w:ascii="宋体" w:hAnsi="宋体" w:cs="宋体"/>
          <w:bCs/>
          <w:w w:val="99"/>
          <w:sz w:val="28"/>
          <w:szCs w:val="28"/>
          <w:lang w:eastAsia="zh-CN"/>
        </w:rPr>
      </w:pPr>
    </w:p>
    <w:p w14:paraId="48C7E84D">
      <w:pPr>
        <w:tabs>
          <w:tab w:val="left" w:pos="6080"/>
          <w:tab w:val="left" w:pos="6640"/>
        </w:tabs>
        <w:spacing w:line="360" w:lineRule="auto"/>
        <w:ind w:right="-61" w:rightChars="-29"/>
        <w:jc w:val="center"/>
        <w:rPr>
          <w:rFonts w:ascii="宋体" w:hAnsi="宋体" w:cs="宋体"/>
          <w:bCs/>
          <w:sz w:val="28"/>
          <w:szCs w:val="28"/>
          <w:lang w:eastAsia="zh-CN"/>
        </w:rPr>
      </w:pPr>
      <w:r>
        <w:rPr>
          <w:rFonts w:hint="eastAsia" w:ascii="宋体" w:hAnsi="宋体" w:cs="宋体"/>
          <w:bCs/>
          <w:w w:val="99"/>
          <w:sz w:val="28"/>
          <w:szCs w:val="28"/>
          <w:lang w:eastAsia="zh-CN"/>
        </w:rPr>
        <w:t xml:space="preserve"> 法定代表人或其委托代理人：</w:t>
      </w:r>
      <w:r>
        <w:rPr>
          <w:rFonts w:hint="eastAsia" w:ascii="宋体" w:hAnsi="宋体" w:cs="宋体"/>
          <w:bCs/>
          <w:w w:val="198"/>
          <w:sz w:val="28"/>
          <w:szCs w:val="28"/>
          <w:u w:val="single"/>
          <w:lang w:eastAsia="zh-CN"/>
        </w:rPr>
        <w:t xml:space="preserve"> 　　 　</w:t>
      </w:r>
      <w:r>
        <w:rPr>
          <w:rFonts w:hint="eastAsia" w:ascii="宋体" w:hAnsi="宋体" w:cs="宋体"/>
          <w:bCs/>
          <w:w w:val="99"/>
          <w:sz w:val="28"/>
          <w:szCs w:val="28"/>
          <w:lang w:eastAsia="zh-CN"/>
        </w:rPr>
        <w:t>（签字）</w:t>
      </w:r>
    </w:p>
    <w:p w14:paraId="3827B09C">
      <w:pPr>
        <w:spacing w:line="360" w:lineRule="auto"/>
        <w:jc w:val="right"/>
        <w:rPr>
          <w:rFonts w:hint="eastAsia" w:ascii="仿宋" w:hAnsi="仿宋" w:eastAsia="仿宋" w:cs="仿宋"/>
          <w:b/>
          <w:bCs/>
          <w:spacing w:val="-4"/>
          <w:sz w:val="32"/>
          <w:szCs w:val="32"/>
          <w:lang w:eastAsia="zh-CN"/>
        </w:rPr>
      </w:pPr>
      <w:r>
        <w:rPr>
          <w:rFonts w:hint="eastAsia" w:ascii="宋体" w:hAnsi="宋体" w:cs="宋体"/>
          <w:bCs/>
          <w:w w:val="99"/>
          <w:sz w:val="28"/>
          <w:szCs w:val="28"/>
          <w:u w:val="single"/>
          <w:lang w:eastAsia="zh-CN"/>
        </w:rPr>
        <w:t xml:space="preserve">     　</w:t>
      </w:r>
      <w:r>
        <w:rPr>
          <w:rFonts w:hint="eastAsia" w:ascii="宋体" w:hAnsi="宋体" w:cs="宋体"/>
          <w:bCs/>
          <w:w w:val="99"/>
          <w:sz w:val="28"/>
          <w:szCs w:val="28"/>
          <w:lang w:eastAsia="zh-CN"/>
        </w:rPr>
        <w:t>年</w:t>
      </w:r>
      <w:r>
        <w:rPr>
          <w:rFonts w:hint="eastAsia" w:ascii="宋体" w:hAnsi="宋体" w:cs="宋体"/>
          <w:bCs/>
          <w:w w:val="198"/>
          <w:sz w:val="28"/>
          <w:szCs w:val="28"/>
          <w:u w:val="single"/>
          <w:lang w:eastAsia="zh-CN"/>
        </w:rPr>
        <w:t xml:space="preserve">  </w:t>
      </w:r>
      <w:r>
        <w:rPr>
          <w:rFonts w:hint="eastAsia" w:ascii="宋体" w:hAnsi="宋体" w:cs="宋体"/>
          <w:bCs/>
          <w:w w:val="99"/>
          <w:sz w:val="28"/>
          <w:szCs w:val="28"/>
          <w:lang w:eastAsia="zh-CN"/>
        </w:rPr>
        <w:t>月</w:t>
      </w:r>
      <w:r>
        <w:rPr>
          <w:rFonts w:hint="eastAsia" w:ascii="宋体" w:hAnsi="宋体" w:cs="宋体"/>
          <w:bCs/>
          <w:w w:val="198"/>
          <w:sz w:val="28"/>
          <w:szCs w:val="28"/>
          <w:u w:val="single"/>
          <w:lang w:eastAsia="zh-CN"/>
        </w:rPr>
        <w:t xml:space="preserve">  </w:t>
      </w:r>
      <w:r>
        <w:rPr>
          <w:rFonts w:hint="eastAsia" w:ascii="宋体" w:hAnsi="宋体" w:cs="宋体"/>
          <w:bCs/>
          <w:w w:val="99"/>
          <w:sz w:val="28"/>
          <w:szCs w:val="28"/>
          <w:lang w:eastAsia="zh-CN"/>
        </w:rPr>
        <w:t xml:space="preserve">日 </w:t>
      </w:r>
      <w:r>
        <w:rPr>
          <w:rFonts w:hint="eastAsia" w:ascii="宋体" w:hAnsi="宋体" w:cs="宋体"/>
          <w:bCs/>
          <w:sz w:val="24"/>
          <w:lang w:eastAsia="zh-CN"/>
        </w:rPr>
        <w:br w:type="page"/>
      </w:r>
    </w:p>
    <w:sdt>
      <w:sdtPr>
        <w:rPr>
          <w:rFonts w:hint="eastAsia" w:ascii="仿宋_GB2312" w:hAnsi="仿宋_GB2312" w:eastAsia="仿宋_GB2312" w:cs="仿宋_GB2312"/>
          <w:b/>
          <w:sz w:val="36"/>
          <w:szCs w:val="36"/>
        </w:rPr>
        <w:id w:val="147456822"/>
        <w15:color w:val="DBDBDB"/>
        <w:docPartObj>
          <w:docPartGallery w:val="Table of Contents"/>
          <w:docPartUnique/>
        </w:docPartObj>
      </w:sdtPr>
      <w:sdtEndPr>
        <w:rPr>
          <w:rFonts w:hint="eastAsia" w:ascii="仿宋_GB2312" w:hAnsi="仿宋_GB2312" w:eastAsia="仿宋_GB2312" w:cs="仿宋_GB2312"/>
          <w:b/>
          <w:sz w:val="36"/>
          <w:szCs w:val="36"/>
        </w:rPr>
      </w:sdtEndPr>
      <w:sdtContent>
        <w:p w14:paraId="65AF13F5">
          <w:pPr>
            <w:kinsoku/>
            <w:spacing w:line="360" w:lineRule="auto"/>
            <w:jc w:val="center"/>
            <w:textAlignment w:val="auto"/>
            <w:rPr>
              <w:rFonts w:hint="eastAsia" w:ascii="仿宋_GB2312" w:hAnsi="仿宋_GB2312" w:eastAsia="仿宋_GB2312" w:cs="仿宋_GB2312"/>
              <w:b/>
              <w:sz w:val="40"/>
              <w:szCs w:val="40"/>
              <w:lang w:eastAsia="zh-CN"/>
            </w:rPr>
          </w:pPr>
          <w:r>
            <w:rPr>
              <w:rFonts w:hint="eastAsia" w:ascii="仿宋_GB2312" w:hAnsi="仿宋_GB2312" w:eastAsia="仿宋_GB2312" w:cs="仿宋_GB2312"/>
              <w:b/>
              <w:sz w:val="40"/>
              <w:szCs w:val="40"/>
              <w:lang w:eastAsia="zh-CN"/>
            </w:rPr>
            <w:t>目    录</w:t>
          </w:r>
        </w:p>
        <w:p w14:paraId="089D7C31">
          <w:pPr>
            <w:pStyle w:val="13"/>
            <w:tabs>
              <w:tab w:val="right" w:leader="dot" w:pos="8845"/>
            </w:tabs>
          </w:pPr>
          <w:r>
            <w:fldChar w:fldCharType="begin"/>
          </w:r>
          <w:r>
            <w:instrText xml:space="preserve">TOC \o "1-3" \h \u </w:instrText>
          </w:r>
          <w:r>
            <w:fldChar w:fldCharType="separate"/>
          </w:r>
        </w:p>
        <w:p w14:paraId="1CB223A4">
          <w:pPr>
            <w:pStyle w:val="14"/>
            <w:tabs>
              <w:tab w:val="right" w:leader="dot" w:pos="8845"/>
            </w:tabs>
            <w:ind w:left="0" w:leftChars="0"/>
            <w:rPr>
              <w:sz w:val="28"/>
              <w:szCs w:val="28"/>
            </w:rPr>
          </w:pPr>
          <w:r>
            <w:fldChar w:fldCharType="begin"/>
          </w:r>
          <w:r>
            <w:instrText xml:space="preserve"> HYPERLINK \l "_Toc177" </w:instrText>
          </w:r>
          <w:r>
            <w:fldChar w:fldCharType="separate"/>
          </w:r>
          <w:r>
            <w:rPr>
              <w:rFonts w:hint="eastAsia" w:ascii="方正小标宋简体" w:hAnsi="方正小标宋简体" w:eastAsia="方正小标宋简体" w:cs="方正小标宋简体"/>
              <w:bCs/>
              <w:sz w:val="28"/>
              <w:szCs w:val="28"/>
              <w:lang w:eastAsia="zh-CN"/>
            </w:rPr>
            <w:t>（一） 报价函</w:t>
          </w:r>
          <w:r>
            <w:rPr>
              <w:sz w:val="28"/>
              <w:szCs w:val="28"/>
            </w:rPr>
            <w:tab/>
          </w:r>
          <w:r>
            <w:rPr>
              <w:sz w:val="28"/>
              <w:szCs w:val="28"/>
            </w:rPr>
            <w:fldChar w:fldCharType="begin"/>
          </w:r>
          <w:r>
            <w:rPr>
              <w:sz w:val="28"/>
              <w:szCs w:val="28"/>
            </w:rPr>
            <w:instrText xml:space="preserve"> PAGEREF _Toc177 \h </w:instrText>
          </w:r>
          <w:r>
            <w:rPr>
              <w:sz w:val="28"/>
              <w:szCs w:val="28"/>
            </w:rPr>
            <w:fldChar w:fldCharType="separate"/>
          </w:r>
          <w:r>
            <w:rPr>
              <w:sz w:val="28"/>
              <w:szCs w:val="28"/>
            </w:rPr>
            <w:t>19</w:t>
          </w:r>
          <w:r>
            <w:rPr>
              <w:sz w:val="28"/>
              <w:szCs w:val="28"/>
            </w:rPr>
            <w:fldChar w:fldCharType="end"/>
          </w:r>
          <w:r>
            <w:rPr>
              <w:sz w:val="28"/>
              <w:szCs w:val="28"/>
            </w:rPr>
            <w:fldChar w:fldCharType="end"/>
          </w:r>
        </w:p>
        <w:p w14:paraId="790E1B1F">
          <w:pPr>
            <w:pStyle w:val="14"/>
            <w:tabs>
              <w:tab w:val="right" w:leader="dot" w:pos="8845"/>
            </w:tabs>
            <w:ind w:left="0" w:leftChars="0"/>
            <w:rPr>
              <w:sz w:val="28"/>
              <w:szCs w:val="28"/>
            </w:rPr>
          </w:pPr>
          <w:r>
            <w:fldChar w:fldCharType="begin"/>
          </w:r>
          <w:r>
            <w:instrText xml:space="preserve"> HYPERLINK \l "_Toc6167" </w:instrText>
          </w:r>
          <w:r>
            <w:fldChar w:fldCharType="separate"/>
          </w:r>
          <w:r>
            <w:rPr>
              <w:rFonts w:hint="eastAsia" w:ascii="方正小标宋简体" w:hAnsi="方正小标宋简体" w:eastAsia="方正小标宋简体" w:cs="方正小标宋简体"/>
              <w:bCs/>
              <w:sz w:val="28"/>
              <w:szCs w:val="28"/>
              <w:lang w:eastAsia="zh-CN"/>
            </w:rPr>
            <w:t>（二）法定代表人身份证明</w:t>
          </w:r>
          <w:r>
            <w:rPr>
              <w:sz w:val="28"/>
              <w:szCs w:val="28"/>
            </w:rPr>
            <w:tab/>
          </w:r>
          <w:r>
            <w:rPr>
              <w:sz w:val="28"/>
              <w:szCs w:val="28"/>
            </w:rPr>
            <w:fldChar w:fldCharType="begin"/>
          </w:r>
          <w:r>
            <w:rPr>
              <w:sz w:val="28"/>
              <w:szCs w:val="28"/>
            </w:rPr>
            <w:instrText xml:space="preserve"> PAGEREF _Toc6167 \h </w:instrText>
          </w:r>
          <w:r>
            <w:rPr>
              <w:sz w:val="28"/>
              <w:szCs w:val="28"/>
            </w:rPr>
            <w:fldChar w:fldCharType="separate"/>
          </w:r>
          <w:r>
            <w:rPr>
              <w:sz w:val="28"/>
              <w:szCs w:val="28"/>
            </w:rPr>
            <w:t>20</w:t>
          </w:r>
          <w:r>
            <w:rPr>
              <w:sz w:val="28"/>
              <w:szCs w:val="28"/>
            </w:rPr>
            <w:fldChar w:fldCharType="end"/>
          </w:r>
          <w:r>
            <w:rPr>
              <w:sz w:val="28"/>
              <w:szCs w:val="28"/>
            </w:rPr>
            <w:fldChar w:fldCharType="end"/>
          </w:r>
        </w:p>
        <w:p w14:paraId="2D337E95">
          <w:pPr>
            <w:pStyle w:val="14"/>
            <w:tabs>
              <w:tab w:val="right" w:leader="dot" w:pos="8845"/>
            </w:tabs>
            <w:ind w:left="0" w:leftChars="0"/>
            <w:rPr>
              <w:sz w:val="28"/>
              <w:szCs w:val="28"/>
            </w:rPr>
          </w:pPr>
          <w:r>
            <w:fldChar w:fldCharType="begin"/>
          </w:r>
          <w:r>
            <w:instrText xml:space="preserve"> HYPERLINK \l "_Toc16275" </w:instrText>
          </w:r>
          <w:r>
            <w:fldChar w:fldCharType="separate"/>
          </w:r>
          <w:r>
            <w:rPr>
              <w:rFonts w:hint="eastAsia" w:ascii="方正小标宋简体" w:hAnsi="方正小标宋简体" w:eastAsia="方正小标宋简体" w:cs="方正小标宋简体"/>
              <w:bCs/>
              <w:sz w:val="28"/>
              <w:szCs w:val="28"/>
              <w:lang w:eastAsia="zh-CN"/>
            </w:rPr>
            <w:t>（三）法人代表授权委托书</w:t>
          </w:r>
          <w:r>
            <w:rPr>
              <w:sz w:val="28"/>
              <w:szCs w:val="28"/>
            </w:rPr>
            <w:tab/>
          </w:r>
          <w:r>
            <w:rPr>
              <w:sz w:val="28"/>
              <w:szCs w:val="28"/>
            </w:rPr>
            <w:fldChar w:fldCharType="begin"/>
          </w:r>
          <w:r>
            <w:rPr>
              <w:sz w:val="28"/>
              <w:szCs w:val="28"/>
            </w:rPr>
            <w:instrText xml:space="preserve"> PAGEREF _Toc16275 \h </w:instrText>
          </w:r>
          <w:r>
            <w:rPr>
              <w:sz w:val="28"/>
              <w:szCs w:val="28"/>
            </w:rPr>
            <w:fldChar w:fldCharType="separate"/>
          </w:r>
          <w:r>
            <w:rPr>
              <w:sz w:val="28"/>
              <w:szCs w:val="28"/>
            </w:rPr>
            <w:t>21</w:t>
          </w:r>
          <w:r>
            <w:rPr>
              <w:sz w:val="28"/>
              <w:szCs w:val="28"/>
            </w:rPr>
            <w:fldChar w:fldCharType="end"/>
          </w:r>
          <w:r>
            <w:rPr>
              <w:sz w:val="28"/>
              <w:szCs w:val="28"/>
            </w:rPr>
            <w:fldChar w:fldCharType="end"/>
          </w:r>
        </w:p>
        <w:p w14:paraId="2B8BD998">
          <w:pPr>
            <w:pStyle w:val="14"/>
            <w:tabs>
              <w:tab w:val="right" w:leader="dot" w:pos="8845"/>
            </w:tabs>
            <w:ind w:left="0" w:leftChars="0"/>
            <w:rPr>
              <w:sz w:val="28"/>
              <w:szCs w:val="28"/>
            </w:rPr>
          </w:pPr>
          <w:r>
            <w:fldChar w:fldCharType="begin"/>
          </w:r>
          <w:r>
            <w:instrText xml:space="preserve"> HYPERLINK \l "_Toc19716" </w:instrText>
          </w:r>
          <w:r>
            <w:fldChar w:fldCharType="separate"/>
          </w:r>
          <w:r>
            <w:rPr>
              <w:rFonts w:hint="eastAsia" w:ascii="方正小标宋简体" w:hAnsi="方正小标宋简体" w:eastAsia="方正小标宋简体" w:cs="方正小标宋简体"/>
              <w:bCs/>
              <w:sz w:val="28"/>
              <w:szCs w:val="28"/>
              <w:lang w:eastAsia="zh-CN"/>
            </w:rPr>
            <w:t>（四）报价人基本情况表</w:t>
          </w:r>
          <w:r>
            <w:rPr>
              <w:sz w:val="28"/>
              <w:szCs w:val="28"/>
            </w:rPr>
            <w:tab/>
          </w:r>
          <w:r>
            <w:rPr>
              <w:sz w:val="28"/>
              <w:szCs w:val="28"/>
            </w:rPr>
            <w:fldChar w:fldCharType="begin"/>
          </w:r>
          <w:r>
            <w:rPr>
              <w:sz w:val="28"/>
              <w:szCs w:val="28"/>
            </w:rPr>
            <w:instrText xml:space="preserve"> PAGEREF _Toc19716 \h </w:instrText>
          </w:r>
          <w:r>
            <w:rPr>
              <w:sz w:val="28"/>
              <w:szCs w:val="28"/>
            </w:rPr>
            <w:fldChar w:fldCharType="separate"/>
          </w:r>
          <w:r>
            <w:rPr>
              <w:sz w:val="28"/>
              <w:szCs w:val="28"/>
            </w:rPr>
            <w:t>22</w:t>
          </w:r>
          <w:r>
            <w:rPr>
              <w:sz w:val="28"/>
              <w:szCs w:val="28"/>
            </w:rPr>
            <w:fldChar w:fldCharType="end"/>
          </w:r>
          <w:r>
            <w:rPr>
              <w:sz w:val="28"/>
              <w:szCs w:val="28"/>
            </w:rPr>
            <w:fldChar w:fldCharType="end"/>
          </w:r>
        </w:p>
        <w:p w14:paraId="2F27704A">
          <w:pPr>
            <w:pStyle w:val="14"/>
            <w:tabs>
              <w:tab w:val="right" w:leader="dot" w:pos="8845"/>
            </w:tabs>
            <w:ind w:left="0" w:leftChars="0"/>
          </w:pPr>
          <w:r>
            <w:fldChar w:fldCharType="begin"/>
          </w:r>
          <w:r>
            <w:instrText xml:space="preserve"> HYPERLINK \l "_Toc29235" </w:instrText>
          </w:r>
          <w:r>
            <w:fldChar w:fldCharType="separate"/>
          </w:r>
          <w:r>
            <w:rPr>
              <w:rFonts w:hint="eastAsia" w:ascii="方正小标宋简体" w:hAnsi="方正小标宋简体" w:eastAsia="方正小标宋简体" w:cs="方正小标宋简体"/>
              <w:bCs/>
              <w:sz w:val="28"/>
              <w:szCs w:val="28"/>
              <w:lang w:eastAsia="zh-CN"/>
            </w:rPr>
            <w:t>（五）投标廉洁承诺书</w:t>
          </w:r>
          <w:r>
            <w:rPr>
              <w:sz w:val="28"/>
              <w:szCs w:val="28"/>
            </w:rPr>
            <w:tab/>
          </w:r>
          <w:r>
            <w:rPr>
              <w:sz w:val="28"/>
              <w:szCs w:val="28"/>
            </w:rPr>
            <w:fldChar w:fldCharType="begin"/>
          </w:r>
          <w:r>
            <w:rPr>
              <w:sz w:val="28"/>
              <w:szCs w:val="28"/>
            </w:rPr>
            <w:instrText xml:space="preserve"> PAGEREF _Toc29235 \h </w:instrText>
          </w:r>
          <w:r>
            <w:rPr>
              <w:sz w:val="28"/>
              <w:szCs w:val="28"/>
            </w:rPr>
            <w:fldChar w:fldCharType="separate"/>
          </w:r>
          <w:r>
            <w:rPr>
              <w:sz w:val="28"/>
              <w:szCs w:val="28"/>
            </w:rPr>
            <w:t>23</w:t>
          </w:r>
          <w:r>
            <w:rPr>
              <w:sz w:val="28"/>
              <w:szCs w:val="28"/>
            </w:rPr>
            <w:fldChar w:fldCharType="end"/>
          </w:r>
          <w:r>
            <w:rPr>
              <w:sz w:val="28"/>
              <w:szCs w:val="28"/>
            </w:rPr>
            <w:fldChar w:fldCharType="end"/>
          </w:r>
        </w:p>
        <w:p w14:paraId="170B9915">
          <w:r>
            <w:fldChar w:fldCharType="end"/>
          </w:r>
        </w:p>
      </w:sdtContent>
    </w:sdt>
    <w:p w14:paraId="32FC7812">
      <w:pPr>
        <w:rPr>
          <w:rFonts w:hint="eastAsia" w:ascii="方正小标宋简体" w:hAnsi="方正小标宋简体" w:eastAsia="方正小标宋简体" w:cs="方正小标宋简体"/>
          <w:bCs/>
          <w:szCs w:val="32"/>
          <w:lang w:eastAsia="zh-CN"/>
        </w:rPr>
      </w:pPr>
      <w:r>
        <w:rPr>
          <w:rFonts w:hint="eastAsia" w:ascii="方正小标宋简体" w:hAnsi="方正小标宋简体" w:eastAsia="方正小标宋简体" w:cs="方正小标宋简体"/>
          <w:bCs/>
          <w:szCs w:val="32"/>
          <w:lang w:eastAsia="zh-CN"/>
        </w:rPr>
        <w:br w:type="page"/>
      </w:r>
    </w:p>
    <w:p w14:paraId="1A972248">
      <w:pPr>
        <w:pStyle w:val="3"/>
        <w:kinsoku/>
        <w:spacing w:before="0" w:after="0" w:line="360" w:lineRule="auto"/>
        <w:jc w:val="center"/>
        <w:textAlignment w:val="auto"/>
        <w:rPr>
          <w:rFonts w:hint="eastAsia" w:ascii="方正小标宋简体" w:hAnsi="方正小标宋简体" w:eastAsia="方正小标宋简体" w:cs="方正小标宋简体"/>
          <w:b w:val="0"/>
          <w:bCs/>
          <w:szCs w:val="32"/>
          <w:lang w:eastAsia="zh-CN"/>
        </w:rPr>
      </w:pPr>
      <w:bookmarkStart w:id="2" w:name="_Toc177"/>
    </w:p>
    <w:p w14:paraId="330AF288">
      <w:pPr>
        <w:pStyle w:val="3"/>
        <w:kinsoku/>
        <w:spacing w:before="0" w:after="0" w:line="360" w:lineRule="auto"/>
        <w:jc w:val="center"/>
        <w:textAlignment w:val="auto"/>
        <w:rPr>
          <w:rFonts w:hint="eastAsia" w:ascii="方正小标宋简体" w:hAnsi="方正小标宋简体" w:eastAsia="方正小标宋简体" w:cs="方正小标宋简体"/>
          <w:b w:val="0"/>
          <w:bCs/>
          <w:szCs w:val="32"/>
          <w:lang w:eastAsia="zh-CN"/>
        </w:rPr>
      </w:pPr>
      <w:r>
        <w:rPr>
          <w:rFonts w:hint="eastAsia" w:ascii="方正小标宋简体" w:hAnsi="方正小标宋简体" w:eastAsia="方正小标宋简体" w:cs="方正小标宋简体"/>
          <w:b w:val="0"/>
          <w:bCs/>
          <w:szCs w:val="32"/>
          <w:lang w:eastAsia="zh-CN"/>
        </w:rPr>
        <w:t>（一） 报价函</w:t>
      </w:r>
      <w:bookmarkEnd w:id="2"/>
    </w:p>
    <w:p w14:paraId="46072518">
      <w:pPr>
        <w:tabs>
          <w:tab w:val="left" w:pos="2655"/>
          <w:tab w:val="left" w:pos="3520"/>
          <w:tab w:val="left" w:pos="4920"/>
          <w:tab w:val="left" w:pos="5715"/>
          <w:tab w:val="left" w:pos="6945"/>
          <w:tab w:val="left" w:pos="7770"/>
        </w:tabs>
        <w:kinsoku/>
        <w:spacing w:line="360" w:lineRule="auto"/>
        <w:textAlignment w:val="auto"/>
        <w:rPr>
          <w:rFonts w:hint="eastAsia" w:ascii="仿宋_GB2312" w:hAnsi="仿宋_GB2312" w:eastAsia="仿宋_GB2312" w:cs="仿宋_GB2312"/>
          <w:bCs/>
          <w:sz w:val="24"/>
          <w:szCs w:val="24"/>
          <w:u w:val="single"/>
          <w:lang w:eastAsia="zh-CN"/>
        </w:rPr>
      </w:pPr>
      <w:r>
        <w:rPr>
          <w:rFonts w:hint="eastAsia" w:ascii="仿宋_GB2312" w:hAnsi="仿宋_GB2312" w:eastAsia="仿宋_GB2312" w:cs="仿宋_GB2312"/>
          <w:bCs/>
          <w:sz w:val="24"/>
          <w:szCs w:val="24"/>
          <w:u w:val="single"/>
          <w:lang w:eastAsia="zh-CN"/>
        </w:rPr>
        <w:t>湖南省湘澧盐化有限责任公司 ：</w:t>
      </w:r>
    </w:p>
    <w:p w14:paraId="1B26F3D2">
      <w:pPr>
        <w:numPr>
          <w:ilvl w:val="0"/>
          <w:numId w:val="4"/>
        </w:numPr>
        <w:tabs>
          <w:tab w:val="left" w:pos="2655"/>
          <w:tab w:val="left" w:pos="3520"/>
          <w:tab w:val="left" w:pos="4920"/>
          <w:tab w:val="left" w:pos="5715"/>
          <w:tab w:val="left" w:pos="6945"/>
          <w:tab w:val="left" w:pos="7770"/>
        </w:tabs>
        <w:kinsoku/>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Cs/>
          <w:sz w:val="24"/>
          <w:szCs w:val="24"/>
          <w:lang w:eastAsia="zh-CN"/>
        </w:rPr>
        <w:t>我方已仔细研究了</w:t>
      </w:r>
      <w:r>
        <w:rPr>
          <w:rFonts w:hint="eastAsia" w:ascii="仿宋_GB2312" w:hAnsi="仿宋_GB2312" w:eastAsia="仿宋_GB2312" w:cs="仿宋_GB2312"/>
          <w:bCs/>
          <w:sz w:val="24"/>
          <w:szCs w:val="24"/>
          <w:u w:val="single"/>
          <w:lang w:eastAsia="zh-CN"/>
        </w:rPr>
        <w:t>湘澧盐化提质升级技术改造项目</w:t>
      </w:r>
      <w:r>
        <w:rPr>
          <w:rFonts w:ascii="仿宋_GB2312" w:hAnsi="仿宋_GB2312" w:eastAsia="仿宋_GB2312" w:cs="仿宋_GB2312"/>
          <w:bCs/>
          <w:sz w:val="24"/>
          <w:szCs w:val="24"/>
          <w:u w:val="single"/>
          <w:lang w:eastAsia="zh-CN"/>
        </w:rPr>
        <w:t>-</w:t>
      </w:r>
      <w:r>
        <w:rPr>
          <w:rFonts w:hint="eastAsia" w:ascii="仿宋_GB2312" w:hAnsi="仿宋_GB2312" w:eastAsia="仿宋_GB2312" w:cs="仿宋_GB2312"/>
          <w:bCs/>
          <w:sz w:val="24"/>
          <w:szCs w:val="24"/>
          <w:u w:val="single"/>
          <w:lang w:eastAsia="zh-CN"/>
        </w:rPr>
        <w:t xml:space="preserve">循环流化床锅炉升级改造环境影响评价报告编制咨询服务 </w:t>
      </w:r>
      <w:r>
        <w:rPr>
          <w:rFonts w:hint="eastAsia" w:ascii="仿宋_GB2312" w:hAnsi="仿宋_GB2312" w:eastAsia="仿宋_GB2312" w:cs="仿宋_GB2312"/>
          <w:bCs/>
          <w:sz w:val="24"/>
          <w:szCs w:val="24"/>
          <w:lang w:eastAsia="zh-CN"/>
        </w:rPr>
        <w:t>招标文件的</w:t>
      </w:r>
      <w:r>
        <w:rPr>
          <w:rFonts w:hint="eastAsia" w:ascii="仿宋_GB2312" w:hAnsi="仿宋_GB2312" w:eastAsia="仿宋_GB2312" w:cs="仿宋_GB2312"/>
          <w:b/>
          <w:sz w:val="24"/>
          <w:szCs w:val="24"/>
          <w:lang w:eastAsia="zh-CN"/>
        </w:rPr>
        <w:t>全部内容并完全响应招标文件，决定最终报价为</w:t>
      </w:r>
      <w:r>
        <w:rPr>
          <w:rFonts w:hint="eastAsia" w:ascii="仿宋_GB2312" w:hAnsi="仿宋_GB2312" w:eastAsia="仿宋_GB2312" w:cs="仿宋_GB2312"/>
          <w:b/>
          <w:sz w:val="24"/>
          <w:szCs w:val="24"/>
          <w:u w:val="single"/>
          <w:lang w:eastAsia="zh-CN"/>
        </w:rPr>
        <w:t xml:space="preserve">                            </w:t>
      </w:r>
      <w:r>
        <w:rPr>
          <w:rFonts w:hint="eastAsia" w:ascii="仿宋_GB2312" w:hAnsi="仿宋_GB2312" w:eastAsia="仿宋_GB2312" w:cs="仿宋_GB2312"/>
          <w:b/>
          <w:sz w:val="24"/>
          <w:szCs w:val="24"/>
          <w:lang w:eastAsia="zh-CN"/>
        </w:rPr>
        <w:t>（含6%增值税）。</w:t>
      </w:r>
    </w:p>
    <w:tbl>
      <w:tblPr>
        <w:tblStyle w:val="19"/>
        <w:tblW w:w="8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837"/>
        <w:gridCol w:w="3546"/>
      </w:tblGrid>
      <w:tr w14:paraId="30592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40647A8F">
            <w:pPr>
              <w:widowControl/>
              <w:kinsoku/>
              <w:autoSpaceDE/>
              <w:autoSpaceDN/>
              <w:adjustRightInd/>
              <w:snapToGrid/>
              <w:spacing w:line="460" w:lineRule="exact"/>
              <w:jc w:val="center"/>
              <w:textAlignment w:val="center"/>
              <w:rPr>
                <w:rFonts w:hint="eastAsia" w:ascii="仿宋_GB2312" w:hAnsi="仿宋" w:eastAsia="仿宋_GB2312" w:cs="宋体"/>
                <w:bCs/>
                <w:color w:val="000000" w:themeColor="text1"/>
                <w:sz w:val="28"/>
                <w:szCs w:val="28"/>
                <w:lang w:eastAsia="zh-CN" w:bidi="ar"/>
                <w14:textFill>
                  <w14:solidFill>
                    <w14:schemeClr w14:val="tx1"/>
                  </w14:solidFill>
                </w14:textFill>
              </w:rPr>
            </w:pPr>
            <w:r>
              <w:rPr>
                <w:rFonts w:hint="eastAsia" w:ascii="仿宋_GB2312" w:hAnsi="宋体" w:eastAsia="仿宋_GB2312" w:cs="仿宋_GB2312"/>
                <w:b/>
                <w:bCs/>
                <w:sz w:val="28"/>
                <w:szCs w:val="28"/>
                <w:lang w:eastAsia="zh-CN" w:bidi="ar"/>
              </w:rPr>
              <w:t>序号</w:t>
            </w:r>
          </w:p>
        </w:tc>
        <w:tc>
          <w:tcPr>
            <w:tcW w:w="3837" w:type="dxa"/>
            <w:vAlign w:val="center"/>
          </w:tcPr>
          <w:p w14:paraId="69BE8D6C">
            <w:pPr>
              <w:widowControl/>
              <w:kinsoku/>
              <w:autoSpaceDE/>
              <w:autoSpaceDN/>
              <w:adjustRightInd/>
              <w:snapToGrid/>
              <w:spacing w:line="460" w:lineRule="exact"/>
              <w:jc w:val="center"/>
              <w:textAlignment w:val="center"/>
              <w:rPr>
                <w:rFonts w:hint="eastAsia" w:ascii="仿宋_GB2312" w:hAnsi="仿宋" w:eastAsia="仿宋_GB2312" w:cs="宋体"/>
                <w:bCs/>
                <w:color w:val="000000" w:themeColor="text1"/>
                <w:sz w:val="28"/>
                <w:szCs w:val="28"/>
                <w:lang w:eastAsia="zh-CN" w:bidi="ar"/>
                <w14:textFill>
                  <w14:solidFill>
                    <w14:schemeClr w14:val="tx1"/>
                  </w14:solidFill>
                </w14:textFill>
              </w:rPr>
            </w:pPr>
            <w:r>
              <w:rPr>
                <w:rFonts w:hint="eastAsia" w:ascii="仿宋_GB2312" w:hAnsi="宋体" w:eastAsia="仿宋_GB2312" w:cs="仿宋_GB2312"/>
                <w:b/>
                <w:bCs/>
                <w:sz w:val="28"/>
                <w:szCs w:val="28"/>
                <w:lang w:eastAsia="zh-CN" w:bidi="ar"/>
              </w:rPr>
              <w:t>工程内容</w:t>
            </w:r>
          </w:p>
        </w:tc>
        <w:tc>
          <w:tcPr>
            <w:tcW w:w="3546" w:type="dxa"/>
            <w:vAlign w:val="center"/>
          </w:tcPr>
          <w:p w14:paraId="4E446165">
            <w:pPr>
              <w:widowControl/>
              <w:kinsoku/>
              <w:autoSpaceDE/>
              <w:autoSpaceDN/>
              <w:adjustRightInd/>
              <w:snapToGrid/>
              <w:spacing w:line="460" w:lineRule="exact"/>
              <w:jc w:val="center"/>
              <w:textAlignment w:val="center"/>
              <w:rPr>
                <w:rFonts w:hint="eastAsia" w:ascii="仿宋_GB2312" w:hAnsi="宋体" w:eastAsia="仿宋_GB2312" w:cs="仿宋_GB2312"/>
                <w:b/>
                <w:bCs/>
                <w:sz w:val="28"/>
                <w:szCs w:val="28"/>
                <w:lang w:eastAsia="zh-CN" w:bidi="ar"/>
              </w:rPr>
            </w:pPr>
            <w:r>
              <w:rPr>
                <w:rFonts w:hint="eastAsia" w:ascii="仿宋_GB2312" w:hAnsi="宋体" w:eastAsia="仿宋_GB2312" w:cs="仿宋_GB2312"/>
                <w:b/>
                <w:bCs/>
                <w:sz w:val="28"/>
                <w:szCs w:val="28"/>
                <w:lang w:eastAsia="zh-CN" w:bidi="ar"/>
              </w:rPr>
              <w:t>咨询服务内容</w:t>
            </w:r>
          </w:p>
        </w:tc>
      </w:tr>
      <w:tr w14:paraId="65F65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88" w:type="dxa"/>
            <w:vAlign w:val="center"/>
          </w:tcPr>
          <w:p w14:paraId="685A5B16">
            <w:pPr>
              <w:widowControl/>
              <w:kinsoku/>
              <w:autoSpaceDE/>
              <w:autoSpaceDN/>
              <w:adjustRightInd/>
              <w:snapToGrid/>
              <w:jc w:val="center"/>
              <w:textAlignment w:val="center"/>
              <w:rPr>
                <w:rFonts w:hint="eastAsia" w:ascii="仿宋_GB2312" w:hAnsi="仿宋_GB2312" w:eastAsia="仿宋_GB2312" w:cs="仿宋_GB2312"/>
                <w:bCs/>
                <w:color w:val="000000" w:themeColor="text1"/>
                <w:sz w:val="24"/>
                <w:szCs w:val="24"/>
                <w:lang w:eastAsia="zh-CN" w:bidi="ar"/>
                <w14:textFill>
                  <w14:solidFill>
                    <w14:schemeClr w14:val="tx1"/>
                  </w14:solidFill>
                </w14:textFill>
              </w:rPr>
            </w:pPr>
            <w:r>
              <w:rPr>
                <w:rFonts w:hint="eastAsia" w:ascii="仿宋_GB2312" w:hAnsi="仿宋_GB2312" w:eastAsia="仿宋_GB2312" w:cs="仿宋_GB2312"/>
                <w:sz w:val="24"/>
                <w:szCs w:val="24"/>
                <w:lang w:eastAsia="zh-CN" w:bidi="ar"/>
              </w:rPr>
              <w:t>1</w:t>
            </w:r>
          </w:p>
        </w:tc>
        <w:tc>
          <w:tcPr>
            <w:tcW w:w="3837" w:type="dxa"/>
            <w:vAlign w:val="center"/>
          </w:tcPr>
          <w:p w14:paraId="6D6552BA">
            <w:pPr>
              <w:widowControl/>
              <w:kinsoku/>
              <w:autoSpaceDE/>
              <w:autoSpaceDN/>
              <w:adjustRightInd/>
              <w:snapToGrid/>
              <w:spacing w:line="240" w:lineRule="exact"/>
              <w:jc w:val="center"/>
              <w:textAlignment w:val="center"/>
              <w:rPr>
                <w:rFonts w:hint="eastAsia" w:ascii="仿宋_GB2312" w:hAnsi="仿宋_GB2312" w:eastAsia="仿宋_GB2312" w:cs="仿宋_GB2312"/>
                <w:bCs/>
                <w:color w:val="000000" w:themeColor="text1"/>
                <w:sz w:val="24"/>
                <w:szCs w:val="24"/>
                <w:lang w:eastAsia="zh-CN" w:bidi="ar"/>
                <w14:textFill>
                  <w14:solidFill>
                    <w14:schemeClr w14:val="tx1"/>
                  </w14:solidFill>
                </w14:textFill>
              </w:rPr>
            </w:pPr>
            <w:r>
              <w:rPr>
                <w:rFonts w:hint="eastAsia" w:ascii="仿宋_GB2312" w:hAnsi="仿宋_GB2312" w:eastAsia="仿宋_GB2312" w:cs="仿宋_GB2312"/>
                <w:sz w:val="24"/>
                <w:szCs w:val="24"/>
                <w:lang w:eastAsia="zh-CN" w:bidi="ar"/>
              </w:rPr>
              <w:t>湘澧盐化提质升级技术改造项目</w:t>
            </w:r>
            <w:r>
              <w:rPr>
                <w:rFonts w:ascii="仿宋_GB2312" w:hAnsi="仿宋_GB2312" w:eastAsia="仿宋_GB2312" w:cs="仿宋_GB2312"/>
                <w:sz w:val="24"/>
                <w:szCs w:val="24"/>
                <w:lang w:eastAsia="zh-CN" w:bidi="ar"/>
              </w:rPr>
              <w:t>-</w:t>
            </w:r>
            <w:r>
              <w:rPr>
                <w:rFonts w:hint="eastAsia" w:ascii="仿宋_GB2312" w:hAnsi="仿宋_GB2312" w:eastAsia="仿宋_GB2312" w:cs="仿宋_GB2312"/>
                <w:sz w:val="24"/>
                <w:szCs w:val="24"/>
                <w:lang w:eastAsia="zh-CN" w:bidi="ar"/>
              </w:rPr>
              <w:t>循环流化床锅炉升级改造</w:t>
            </w:r>
          </w:p>
        </w:tc>
        <w:tc>
          <w:tcPr>
            <w:tcW w:w="3546" w:type="dxa"/>
            <w:vAlign w:val="center"/>
          </w:tcPr>
          <w:p w14:paraId="63238D73">
            <w:pPr>
              <w:widowControl/>
              <w:kinsoku/>
              <w:autoSpaceDE/>
              <w:autoSpaceDN/>
              <w:adjustRightInd/>
              <w:snapToGrid/>
              <w:jc w:val="center"/>
              <w:textAlignment w:val="center"/>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湘澧盐化提质升级技术改造项目</w:t>
            </w:r>
            <w:r>
              <w:rPr>
                <w:rFonts w:ascii="仿宋_GB2312" w:hAnsi="仿宋_GB2312" w:eastAsia="仿宋_GB2312" w:cs="仿宋_GB2312"/>
                <w:sz w:val="24"/>
                <w:szCs w:val="24"/>
                <w:lang w:eastAsia="zh-CN" w:bidi="ar"/>
              </w:rPr>
              <w:t>-</w:t>
            </w:r>
            <w:r>
              <w:rPr>
                <w:rFonts w:hint="eastAsia" w:ascii="仿宋_GB2312" w:hAnsi="仿宋_GB2312" w:eastAsia="仿宋_GB2312" w:cs="仿宋_GB2312"/>
                <w:sz w:val="24"/>
                <w:szCs w:val="24"/>
                <w:lang w:eastAsia="zh-CN" w:bidi="ar"/>
              </w:rPr>
              <w:t>循环流化床锅炉升级改造环境影响评价报告编制服务</w:t>
            </w:r>
          </w:p>
        </w:tc>
      </w:tr>
    </w:tbl>
    <w:p w14:paraId="35F08C89">
      <w:pPr>
        <w:tabs>
          <w:tab w:val="left" w:pos="2655"/>
          <w:tab w:val="left" w:pos="3520"/>
          <w:tab w:val="left" w:pos="4920"/>
          <w:tab w:val="left" w:pos="5715"/>
          <w:tab w:val="left" w:pos="6945"/>
          <w:tab w:val="left" w:pos="7770"/>
        </w:tabs>
        <w:kinsoku/>
        <w:spacing w:line="360" w:lineRule="auto"/>
        <w:textAlignment w:val="auto"/>
        <w:rPr>
          <w:rFonts w:hint="eastAsia" w:ascii="仿宋_GB2312" w:hAnsi="仿宋_GB2312" w:eastAsia="仿宋_GB2312" w:cs="仿宋_GB2312"/>
          <w:sz w:val="24"/>
          <w:szCs w:val="24"/>
          <w:lang w:eastAsia="zh-CN"/>
        </w:rPr>
      </w:pPr>
    </w:p>
    <w:p w14:paraId="684C39B6">
      <w:pPr>
        <w:tabs>
          <w:tab w:val="left" w:pos="1080"/>
          <w:tab w:val="left" w:pos="3420"/>
          <w:tab w:val="left" w:pos="4920"/>
          <w:tab w:val="left" w:pos="5715"/>
          <w:tab w:val="left" w:pos="7050"/>
          <w:tab w:val="left" w:pos="7980"/>
        </w:tabs>
        <w:kinsoku/>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2．我方承诺在报价有效期内不修改、撤销报价文件。</w:t>
      </w:r>
    </w:p>
    <w:p w14:paraId="4F4EE211">
      <w:pPr>
        <w:kinsoku/>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3．我方在此声明，所递交的报价文件及有关资料内容完整、真实和准确。</w:t>
      </w:r>
    </w:p>
    <w:p w14:paraId="2043960C">
      <w:pPr>
        <w:tabs>
          <w:tab w:val="left" w:pos="7140"/>
          <w:tab w:val="left" w:pos="7560"/>
          <w:tab w:val="left" w:pos="8300"/>
        </w:tabs>
        <w:kinsoku/>
        <w:spacing w:line="360" w:lineRule="auto"/>
        <w:ind w:left="479" w:leftChars="228" w:firstLine="0" w:firstLineChars="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sz w:val="24"/>
          <w:szCs w:val="24"/>
          <w:lang w:eastAsia="zh-CN"/>
        </w:rPr>
        <w:t>4．</w:t>
      </w:r>
      <w:r>
        <w:rPr>
          <w:rFonts w:hint="eastAsia" w:ascii="仿宋_GB2312" w:hAnsi="仿宋_GB2312" w:eastAsia="仿宋_GB2312" w:cs="仿宋_GB2312"/>
          <w:sz w:val="24"/>
          <w:szCs w:val="24"/>
          <w:u w:val="single"/>
          <w:lang w:val="en-US" w:eastAsia="zh-CN"/>
        </w:rPr>
        <w:t>报价函内容含（</w:t>
      </w:r>
      <w:r>
        <w:rPr>
          <w:rFonts w:hint="eastAsia" w:ascii="仿宋_GB2312" w:hAnsi="仿宋_GB2312" w:eastAsia="仿宋_GB2312" w:cs="仿宋_GB2312"/>
          <w:b/>
          <w:bCs/>
          <w:sz w:val="24"/>
          <w:szCs w:val="24"/>
          <w:u w:val="single"/>
          <w:lang w:eastAsia="zh-CN"/>
        </w:rPr>
        <w:t>报价人营业执照副本、资质证书等材料均要加盖鲜章</w:t>
      </w:r>
      <w:r>
        <w:rPr>
          <w:rFonts w:hint="eastAsia" w:ascii="仿宋_GB2312" w:hAnsi="仿宋_GB2312" w:eastAsia="仿宋_GB2312" w:cs="仿宋_GB2312"/>
          <w:sz w:val="24"/>
          <w:szCs w:val="24"/>
          <w:u w:val="single"/>
          <w:lang w:val="en-US" w:eastAsia="zh-CN"/>
        </w:rPr>
        <w:t>）</w:t>
      </w:r>
      <w:r>
        <w:rPr>
          <w:rFonts w:hint="eastAsia" w:ascii="仿宋_GB2312" w:hAnsi="仿宋_GB2312" w:eastAsia="仿宋_GB2312" w:cs="仿宋_GB2312"/>
          <w:w w:val="200"/>
          <w:sz w:val="24"/>
          <w:szCs w:val="24"/>
          <w:u w:val="none"/>
          <w:lang w:eastAsia="zh-CN"/>
        </w:rPr>
        <w:t xml:space="preserve">   </w:t>
      </w:r>
      <w:r>
        <w:rPr>
          <w:rFonts w:hint="eastAsia" w:ascii="仿宋_GB2312" w:hAnsi="仿宋_GB2312" w:eastAsia="仿宋_GB2312" w:cs="仿宋_GB2312"/>
          <w:w w:val="200"/>
          <w:sz w:val="24"/>
          <w:szCs w:val="24"/>
          <w:u w:val="single"/>
          <w:lang w:eastAsia="zh-CN"/>
        </w:rPr>
        <w:t xml:space="preserve">                     </w:t>
      </w:r>
      <w:r>
        <w:rPr>
          <w:rFonts w:hint="eastAsia" w:ascii="仿宋_GB2312" w:hAnsi="仿宋_GB2312" w:eastAsia="仿宋_GB2312" w:cs="仿宋_GB2312"/>
          <w:sz w:val="24"/>
          <w:szCs w:val="24"/>
          <w:lang w:eastAsia="zh-CN"/>
        </w:rPr>
        <w:t>（其他补充说明）。</w:t>
      </w:r>
    </w:p>
    <w:p w14:paraId="5BE0051A">
      <w:pPr>
        <w:tabs>
          <w:tab w:val="left" w:pos="7140"/>
          <w:tab w:val="left" w:pos="7560"/>
          <w:tab w:val="left" w:pos="8300"/>
        </w:tabs>
        <w:kinsoku/>
        <w:spacing w:line="360" w:lineRule="auto"/>
        <w:ind w:firstLine="480" w:firstLineChars="200"/>
        <w:jc w:val="right"/>
        <w:textAlignment w:val="auto"/>
        <w:rPr>
          <w:rFonts w:hint="eastAsia" w:ascii="仿宋_GB2312" w:hAnsi="仿宋_GB2312" w:eastAsia="仿宋_GB2312" w:cs="仿宋_GB2312"/>
          <w:bCs/>
          <w:sz w:val="24"/>
          <w:szCs w:val="24"/>
          <w:lang w:eastAsia="zh-CN"/>
        </w:rPr>
      </w:pPr>
    </w:p>
    <w:p w14:paraId="3C309FDF">
      <w:pPr>
        <w:tabs>
          <w:tab w:val="left" w:pos="7140"/>
          <w:tab w:val="left" w:pos="7560"/>
          <w:tab w:val="left" w:pos="8300"/>
        </w:tabs>
        <w:kinsoku/>
        <w:spacing w:line="360" w:lineRule="auto"/>
        <w:ind w:firstLine="480" w:firstLineChars="200"/>
        <w:jc w:val="right"/>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报  价  人：</w:t>
      </w:r>
      <w:r>
        <w:rPr>
          <w:rFonts w:hint="eastAsia" w:ascii="仿宋_GB2312" w:hAnsi="仿宋_GB2312" w:eastAsia="仿宋_GB2312" w:cs="仿宋_GB2312"/>
          <w:bCs/>
          <w:sz w:val="24"/>
          <w:szCs w:val="24"/>
          <w:u w:val="single"/>
          <w:lang w:eastAsia="zh-CN"/>
        </w:rPr>
        <w:t xml:space="preserve">                　　　　　     </w:t>
      </w:r>
      <w:r>
        <w:rPr>
          <w:rFonts w:hint="eastAsia" w:ascii="仿宋_GB2312" w:hAnsi="仿宋_GB2312" w:eastAsia="仿宋_GB2312" w:cs="仿宋_GB2312"/>
          <w:bCs/>
          <w:sz w:val="24"/>
          <w:szCs w:val="24"/>
          <w:lang w:eastAsia="zh-CN"/>
        </w:rPr>
        <w:t xml:space="preserve">（盖单位公章） </w:t>
      </w:r>
    </w:p>
    <w:p w14:paraId="3071F74B">
      <w:pPr>
        <w:tabs>
          <w:tab w:val="left" w:pos="7140"/>
          <w:tab w:val="left" w:pos="7560"/>
          <w:tab w:val="left" w:pos="8300"/>
        </w:tabs>
        <w:kinsoku/>
        <w:spacing w:line="360" w:lineRule="auto"/>
        <w:ind w:firstLine="480" w:firstLineChars="200"/>
        <w:jc w:val="right"/>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法定代表人或其委托代理人：</w:t>
      </w:r>
      <w:r>
        <w:rPr>
          <w:rFonts w:hint="eastAsia" w:ascii="仿宋_GB2312" w:hAnsi="仿宋_GB2312" w:eastAsia="仿宋_GB2312" w:cs="仿宋_GB2312"/>
          <w:bCs/>
          <w:sz w:val="24"/>
          <w:szCs w:val="24"/>
          <w:u w:val="single"/>
          <w:lang w:eastAsia="zh-CN"/>
        </w:rPr>
        <w:t xml:space="preserve">                 </w:t>
      </w:r>
      <w:r>
        <w:rPr>
          <w:rFonts w:hint="eastAsia" w:ascii="仿宋_GB2312" w:hAnsi="仿宋_GB2312" w:eastAsia="仿宋_GB2312" w:cs="仿宋_GB2312"/>
          <w:bCs/>
          <w:sz w:val="24"/>
          <w:szCs w:val="24"/>
          <w:lang w:eastAsia="zh-CN"/>
        </w:rPr>
        <w:t xml:space="preserve">（签字） </w:t>
      </w:r>
    </w:p>
    <w:p w14:paraId="1F28C473">
      <w:pPr>
        <w:tabs>
          <w:tab w:val="left" w:pos="7035"/>
          <w:tab w:val="left" w:pos="7560"/>
          <w:tab w:val="left" w:pos="8300"/>
        </w:tabs>
        <w:kinsoku/>
        <w:spacing w:line="360" w:lineRule="auto"/>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 xml:space="preserve">                   地址：</w:t>
      </w:r>
      <w:r>
        <w:rPr>
          <w:rFonts w:hint="eastAsia" w:ascii="仿宋_GB2312" w:hAnsi="仿宋_GB2312" w:eastAsia="仿宋_GB2312" w:cs="仿宋_GB2312"/>
          <w:bCs/>
          <w:w w:val="200"/>
          <w:sz w:val="24"/>
          <w:szCs w:val="24"/>
          <w:u w:val="single"/>
          <w:lang w:eastAsia="zh-CN"/>
        </w:rPr>
        <w:t xml:space="preserve">                     </w:t>
      </w:r>
    </w:p>
    <w:p w14:paraId="7A053F33">
      <w:pPr>
        <w:tabs>
          <w:tab w:val="left" w:pos="8300"/>
        </w:tabs>
        <w:kinsoku/>
        <w:spacing w:line="360" w:lineRule="auto"/>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 xml:space="preserve">                   报价人姓名及联系电话：</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　　　　　　　　　　　　　　　　</w:t>
      </w:r>
      <w:r>
        <w:rPr>
          <w:rFonts w:hint="eastAsia" w:ascii="仿宋_GB2312" w:hAnsi="仿宋_GB2312" w:eastAsia="仿宋_GB2312" w:cs="仿宋_GB2312"/>
          <w:bCs/>
          <w:sz w:val="24"/>
          <w:szCs w:val="24"/>
          <w:lang w:eastAsia="zh-CN"/>
        </w:rPr>
        <w:t>　　</w:t>
      </w:r>
      <w:r>
        <w:rPr>
          <w:rFonts w:hint="eastAsia" w:ascii="仿宋_GB2312" w:hAnsi="仿宋_GB2312" w:eastAsia="仿宋_GB2312" w:cs="仿宋_GB2312"/>
          <w:bCs/>
          <w:sz w:val="24"/>
          <w:szCs w:val="24"/>
          <w:u w:val="single"/>
          <w:lang w:eastAsia="zh-CN"/>
        </w:rPr>
        <w:t>　</w:t>
      </w:r>
    </w:p>
    <w:p w14:paraId="3656760C">
      <w:pPr>
        <w:tabs>
          <w:tab w:val="left" w:pos="8300"/>
        </w:tabs>
        <w:kinsoku/>
        <w:spacing w:line="360" w:lineRule="auto"/>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 xml:space="preserve">                  </w:t>
      </w:r>
    </w:p>
    <w:p w14:paraId="2DFB8134">
      <w:pPr>
        <w:tabs>
          <w:tab w:val="left" w:pos="6000"/>
          <w:tab w:val="left" w:pos="7040"/>
          <w:tab w:val="left" w:pos="8100"/>
        </w:tabs>
        <w:kinsoku/>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Cs/>
          <w:sz w:val="24"/>
          <w:szCs w:val="24"/>
          <w:lang w:eastAsia="zh-CN"/>
        </w:rPr>
        <w:t xml:space="preserve">                                              </w:t>
      </w:r>
      <w:r>
        <w:rPr>
          <w:rFonts w:hint="eastAsia" w:ascii="仿宋_GB2312" w:hAnsi="仿宋_GB2312" w:eastAsia="仿宋_GB2312" w:cs="仿宋_GB2312"/>
          <w:bCs/>
          <w:sz w:val="24"/>
          <w:szCs w:val="24"/>
          <w:u w:val="single"/>
          <w:lang w:eastAsia="zh-CN"/>
        </w:rPr>
        <w:t xml:space="preserve">         </w:t>
      </w:r>
      <w:r>
        <w:rPr>
          <w:rFonts w:hint="eastAsia" w:ascii="仿宋_GB2312" w:hAnsi="仿宋_GB2312" w:eastAsia="仿宋_GB2312" w:cs="仿宋_GB2312"/>
          <w:bCs/>
          <w:sz w:val="24"/>
          <w:szCs w:val="24"/>
          <w:lang w:eastAsia="zh-CN"/>
        </w:rPr>
        <w:t>年</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lang w:eastAsia="zh-CN"/>
        </w:rPr>
        <w:t>月</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lang w:eastAsia="zh-CN"/>
        </w:rPr>
        <w:t>日</w:t>
      </w:r>
    </w:p>
    <w:p w14:paraId="24986F60">
      <w:pPr>
        <w:pStyle w:val="4"/>
        <w:kinsoku/>
        <w:spacing w:before="0" w:after="0" w:line="360" w:lineRule="auto"/>
        <w:ind w:firstLine="640" w:firstLineChars="200"/>
        <w:jc w:val="center"/>
        <w:textAlignment w:val="auto"/>
        <w:rPr>
          <w:rFonts w:hint="eastAsia" w:ascii="方正小标宋简体" w:hAnsi="方正小标宋简体" w:eastAsia="方正小标宋简体" w:cs="方正小标宋简体"/>
          <w:b w:val="0"/>
          <w:bCs/>
          <w:szCs w:val="32"/>
          <w:lang w:eastAsia="zh-CN"/>
        </w:rPr>
      </w:pPr>
      <w:r>
        <w:rPr>
          <w:rFonts w:hint="eastAsia" w:ascii="方正小标宋简体" w:hAnsi="方正小标宋简体" w:eastAsia="方正小标宋简体" w:cs="方正小标宋简体"/>
          <w:b w:val="0"/>
          <w:bCs/>
          <w:szCs w:val="32"/>
          <w:lang w:eastAsia="zh-CN"/>
        </w:rPr>
        <w:br w:type="page"/>
      </w:r>
    </w:p>
    <w:p w14:paraId="06F5744B">
      <w:pPr>
        <w:pStyle w:val="3"/>
        <w:kinsoku/>
        <w:spacing w:before="0" w:after="0" w:line="360" w:lineRule="auto"/>
        <w:jc w:val="center"/>
        <w:textAlignment w:val="auto"/>
        <w:rPr>
          <w:rFonts w:hint="eastAsia" w:ascii="方正小标宋简体" w:hAnsi="方正小标宋简体" w:eastAsia="方正小标宋简体" w:cs="方正小标宋简体"/>
          <w:b w:val="0"/>
          <w:bCs/>
          <w:szCs w:val="32"/>
          <w:lang w:eastAsia="zh-CN"/>
        </w:rPr>
      </w:pPr>
      <w:bookmarkStart w:id="3" w:name="_Toc6167"/>
    </w:p>
    <w:p w14:paraId="117B207D">
      <w:pPr>
        <w:pStyle w:val="3"/>
        <w:kinsoku/>
        <w:spacing w:before="0" w:after="0" w:line="360" w:lineRule="auto"/>
        <w:jc w:val="center"/>
        <w:textAlignment w:val="auto"/>
        <w:rPr>
          <w:rFonts w:hint="eastAsia" w:ascii="方正小标宋简体" w:hAnsi="方正小标宋简体" w:eastAsia="方正小标宋简体" w:cs="方正小标宋简体"/>
          <w:b w:val="0"/>
          <w:bCs/>
          <w:szCs w:val="32"/>
          <w:lang w:eastAsia="zh-CN"/>
        </w:rPr>
      </w:pPr>
      <w:r>
        <w:rPr>
          <w:rFonts w:hint="eastAsia" w:ascii="方正小标宋简体" w:hAnsi="方正小标宋简体" w:eastAsia="方正小标宋简体" w:cs="方正小标宋简体"/>
          <w:b w:val="0"/>
          <w:bCs/>
          <w:szCs w:val="32"/>
          <w:lang w:eastAsia="zh-CN"/>
        </w:rPr>
        <w:t>（二）法定代表人身份证明</w:t>
      </w:r>
      <w:bookmarkEnd w:id="3"/>
    </w:p>
    <w:p w14:paraId="3B9A1A93">
      <w:pPr>
        <w:kinsoku/>
        <w:spacing w:line="360" w:lineRule="auto"/>
        <w:ind w:firstLine="480" w:firstLineChars="200"/>
        <w:textAlignment w:val="auto"/>
        <w:rPr>
          <w:rFonts w:hint="eastAsia" w:ascii="仿宋_GB2312" w:hAnsi="仿宋_GB2312" w:eastAsia="仿宋_GB2312" w:cs="仿宋_GB2312"/>
          <w:bCs/>
          <w:sz w:val="24"/>
          <w:szCs w:val="24"/>
          <w:lang w:eastAsia="zh-CN"/>
        </w:rPr>
      </w:pPr>
    </w:p>
    <w:p w14:paraId="21FA57F7">
      <w:pPr>
        <w:tabs>
          <w:tab w:val="left" w:pos="5565"/>
        </w:tabs>
        <w:kinsoku/>
        <w:spacing w:line="360" w:lineRule="auto"/>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报价人名称：</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ab/>
      </w:r>
    </w:p>
    <w:p w14:paraId="1C0D5B0D">
      <w:pPr>
        <w:tabs>
          <w:tab w:val="left" w:pos="5475"/>
        </w:tabs>
        <w:kinsoku/>
        <w:spacing w:line="360" w:lineRule="auto"/>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单位性质：</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ab/>
      </w:r>
    </w:p>
    <w:p w14:paraId="476ABDAA">
      <w:pPr>
        <w:tabs>
          <w:tab w:val="left" w:pos="5475"/>
        </w:tabs>
        <w:kinsoku/>
        <w:spacing w:line="360" w:lineRule="auto"/>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地   址：</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ab/>
      </w:r>
    </w:p>
    <w:p w14:paraId="64FB0895">
      <w:pPr>
        <w:tabs>
          <w:tab w:val="left" w:pos="2520"/>
          <w:tab w:val="left" w:pos="3836"/>
        </w:tabs>
        <w:kinsoku/>
        <w:spacing w:line="360" w:lineRule="auto"/>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成立时间：</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ab/>
      </w:r>
      <w:r>
        <w:rPr>
          <w:rFonts w:hint="eastAsia" w:ascii="仿宋_GB2312" w:hAnsi="仿宋_GB2312" w:eastAsia="仿宋_GB2312" w:cs="仿宋_GB2312"/>
          <w:bCs/>
          <w:sz w:val="24"/>
          <w:szCs w:val="24"/>
          <w:lang w:eastAsia="zh-CN"/>
        </w:rPr>
        <w:t xml:space="preserve"> </w:t>
      </w:r>
      <w:r>
        <w:rPr>
          <w:rFonts w:hint="eastAsia" w:ascii="仿宋_GB2312" w:hAnsi="仿宋_GB2312" w:eastAsia="仿宋_GB2312" w:cs="仿宋_GB2312"/>
          <w:bCs/>
          <w:spacing w:val="-1"/>
          <w:sz w:val="24"/>
          <w:szCs w:val="24"/>
          <w:lang w:eastAsia="zh-CN"/>
        </w:rPr>
        <w:t>年</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ab/>
      </w:r>
      <w:r>
        <w:rPr>
          <w:rFonts w:hint="eastAsia" w:ascii="仿宋_GB2312" w:hAnsi="仿宋_GB2312" w:eastAsia="仿宋_GB2312" w:cs="仿宋_GB2312"/>
          <w:bCs/>
          <w:sz w:val="24"/>
          <w:szCs w:val="24"/>
          <w:u w:val="single"/>
          <w:lang w:eastAsia="zh-CN"/>
        </w:rPr>
        <w:t xml:space="preserve"> </w:t>
      </w:r>
      <w:r>
        <w:rPr>
          <w:rFonts w:hint="eastAsia" w:ascii="仿宋_GB2312" w:hAnsi="仿宋_GB2312" w:eastAsia="仿宋_GB2312" w:cs="仿宋_GB2312"/>
          <w:bCs/>
          <w:sz w:val="24"/>
          <w:szCs w:val="24"/>
          <w:lang w:eastAsia="zh-CN"/>
        </w:rPr>
        <w:t xml:space="preserve"> </w:t>
      </w:r>
      <w:r>
        <w:rPr>
          <w:rFonts w:hint="eastAsia" w:ascii="仿宋_GB2312" w:hAnsi="仿宋_GB2312" w:eastAsia="仿宋_GB2312" w:cs="仿宋_GB2312"/>
          <w:bCs/>
          <w:spacing w:val="-1"/>
          <w:sz w:val="24"/>
          <w:szCs w:val="24"/>
          <w:lang w:eastAsia="zh-CN"/>
        </w:rPr>
        <w:t>月</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 xml:space="preserve">         </w:t>
      </w:r>
      <w:r>
        <w:rPr>
          <w:rFonts w:hint="eastAsia" w:ascii="仿宋_GB2312" w:hAnsi="仿宋_GB2312" w:eastAsia="仿宋_GB2312" w:cs="仿宋_GB2312"/>
          <w:bCs/>
          <w:sz w:val="24"/>
          <w:szCs w:val="24"/>
          <w:lang w:eastAsia="zh-CN"/>
        </w:rPr>
        <w:t>日</w:t>
      </w:r>
    </w:p>
    <w:p w14:paraId="0D853691">
      <w:pPr>
        <w:tabs>
          <w:tab w:val="left" w:pos="5475"/>
        </w:tabs>
        <w:kinsoku/>
        <w:spacing w:line="360" w:lineRule="auto"/>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经营期限：</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ab/>
      </w:r>
    </w:p>
    <w:p w14:paraId="4A8B0482">
      <w:pPr>
        <w:tabs>
          <w:tab w:val="left" w:pos="1580"/>
          <w:tab w:val="left" w:pos="3260"/>
          <w:tab w:val="left" w:pos="4840"/>
          <w:tab w:val="left" w:pos="6300"/>
        </w:tabs>
        <w:kinsoku/>
        <w:spacing w:line="360" w:lineRule="auto"/>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姓名：</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ab/>
      </w:r>
      <w:r>
        <w:rPr>
          <w:rFonts w:hint="eastAsia" w:ascii="仿宋_GB2312" w:hAnsi="仿宋_GB2312" w:eastAsia="仿宋_GB2312" w:cs="仿宋_GB2312"/>
          <w:bCs/>
          <w:sz w:val="24"/>
          <w:szCs w:val="24"/>
          <w:lang w:eastAsia="zh-CN"/>
        </w:rPr>
        <w:t xml:space="preserve"> 性别</w:t>
      </w:r>
      <w:r>
        <w:rPr>
          <w:rFonts w:hint="eastAsia" w:ascii="仿宋_GB2312" w:hAnsi="仿宋_GB2312" w:eastAsia="仿宋_GB2312" w:cs="仿宋_GB2312"/>
          <w:bCs/>
          <w:spacing w:val="-1"/>
          <w:sz w:val="24"/>
          <w:szCs w:val="24"/>
          <w:lang w:eastAsia="zh-CN"/>
        </w:rPr>
        <w:t>：</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ab/>
      </w:r>
      <w:r>
        <w:rPr>
          <w:rFonts w:hint="eastAsia" w:ascii="仿宋_GB2312" w:hAnsi="仿宋_GB2312" w:eastAsia="仿宋_GB2312" w:cs="仿宋_GB2312"/>
          <w:bCs/>
          <w:sz w:val="24"/>
          <w:szCs w:val="24"/>
          <w:lang w:eastAsia="zh-CN"/>
        </w:rPr>
        <w:t xml:space="preserve"> </w:t>
      </w:r>
      <w:r>
        <w:rPr>
          <w:rFonts w:hint="eastAsia" w:ascii="仿宋_GB2312" w:hAnsi="仿宋_GB2312" w:eastAsia="仿宋_GB2312" w:cs="仿宋_GB2312"/>
          <w:bCs/>
          <w:spacing w:val="-1"/>
          <w:sz w:val="24"/>
          <w:szCs w:val="24"/>
          <w:lang w:eastAsia="zh-CN"/>
        </w:rPr>
        <w:t>年</w:t>
      </w:r>
      <w:r>
        <w:rPr>
          <w:rFonts w:hint="eastAsia" w:ascii="仿宋_GB2312" w:hAnsi="仿宋_GB2312" w:eastAsia="仿宋_GB2312" w:cs="仿宋_GB2312"/>
          <w:bCs/>
          <w:sz w:val="24"/>
          <w:szCs w:val="24"/>
          <w:lang w:eastAsia="zh-CN"/>
        </w:rPr>
        <w:t>龄：</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ab/>
      </w:r>
      <w:r>
        <w:rPr>
          <w:rFonts w:hint="eastAsia" w:ascii="仿宋_GB2312" w:hAnsi="仿宋_GB2312" w:eastAsia="仿宋_GB2312" w:cs="仿宋_GB2312"/>
          <w:bCs/>
          <w:sz w:val="24"/>
          <w:szCs w:val="24"/>
          <w:lang w:eastAsia="zh-CN"/>
        </w:rPr>
        <w:t>职务：</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ab/>
      </w:r>
    </w:p>
    <w:p w14:paraId="5238D308">
      <w:pPr>
        <w:tabs>
          <w:tab w:val="left" w:pos="3360"/>
        </w:tabs>
        <w:kinsoku/>
        <w:spacing w:line="360" w:lineRule="auto"/>
        <w:ind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系</w:t>
      </w:r>
      <w:r>
        <w:rPr>
          <w:rFonts w:hint="eastAsia" w:ascii="仿宋_GB2312" w:hAnsi="仿宋_GB2312" w:eastAsia="仿宋_GB2312" w:cs="仿宋_GB2312"/>
          <w:bCs/>
          <w:w w:val="200"/>
          <w:sz w:val="24"/>
          <w:szCs w:val="24"/>
          <w:u w:val="single"/>
        </w:rPr>
        <w:t xml:space="preserve"> </w:t>
      </w:r>
      <w:r>
        <w:rPr>
          <w:rFonts w:hint="eastAsia" w:ascii="仿宋_GB2312" w:hAnsi="仿宋_GB2312" w:eastAsia="仿宋_GB2312" w:cs="仿宋_GB2312"/>
          <w:bCs/>
          <w:sz w:val="24"/>
          <w:szCs w:val="24"/>
          <w:u w:val="single"/>
        </w:rPr>
        <w:tab/>
      </w:r>
      <w:r>
        <w:rPr>
          <w:rFonts w:hint="eastAsia" w:ascii="仿宋_GB2312" w:hAnsi="仿宋_GB2312" w:eastAsia="仿宋_GB2312" w:cs="仿宋_GB2312"/>
          <w:bCs/>
          <w:sz w:val="24"/>
          <w:szCs w:val="24"/>
        </w:rPr>
        <w:t xml:space="preserve"> </w:t>
      </w:r>
      <w:r>
        <w:rPr>
          <w:rFonts w:hint="eastAsia" w:ascii="仿宋_GB2312" w:hAnsi="仿宋_GB2312" w:eastAsia="仿宋_GB2312" w:cs="仿宋_GB2312"/>
          <w:bCs/>
          <w:sz w:val="24"/>
          <w:szCs w:val="24"/>
          <w:lang w:eastAsia="zh-CN"/>
        </w:rPr>
        <w:t>（公司）</w:t>
      </w:r>
      <w:r>
        <w:rPr>
          <w:rFonts w:hint="eastAsia" w:ascii="仿宋_GB2312" w:hAnsi="仿宋_GB2312" w:eastAsia="仿宋_GB2312" w:cs="仿宋_GB2312"/>
          <w:bCs/>
          <w:sz w:val="24"/>
          <w:szCs w:val="24"/>
        </w:rPr>
        <w:t>的法定代表人。</w:t>
      </w:r>
    </w:p>
    <w:p w14:paraId="6904B1A5">
      <w:pPr>
        <w:kinsoku/>
        <w:spacing w:line="360" w:lineRule="auto"/>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特此证明。</w:t>
      </w:r>
    </w:p>
    <w:p w14:paraId="741FFBAD">
      <w:pPr>
        <w:kinsoku/>
        <w:spacing w:line="360" w:lineRule="auto"/>
        <w:ind w:firstLine="480" w:firstLineChars="200"/>
        <w:textAlignment w:val="auto"/>
        <w:rPr>
          <w:rFonts w:hint="eastAsia" w:ascii="仿宋_GB2312" w:hAnsi="仿宋_GB2312" w:eastAsia="仿宋_GB2312" w:cs="仿宋_GB2312"/>
          <w:bCs/>
          <w:sz w:val="24"/>
          <w:szCs w:val="24"/>
          <w:lang w:eastAsia="zh-CN"/>
        </w:rPr>
      </w:pPr>
    </w:p>
    <w:p w14:paraId="0A071BE7">
      <w:pPr>
        <w:tabs>
          <w:tab w:val="left" w:pos="5460"/>
        </w:tabs>
        <w:kinsoku/>
        <w:spacing w:line="360" w:lineRule="auto"/>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报价人：</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ab/>
      </w:r>
      <w:r>
        <w:rPr>
          <w:rFonts w:hint="eastAsia" w:ascii="仿宋_GB2312" w:hAnsi="仿宋_GB2312" w:eastAsia="仿宋_GB2312" w:cs="仿宋_GB2312"/>
          <w:bCs/>
          <w:spacing w:val="-1"/>
          <w:sz w:val="24"/>
          <w:szCs w:val="24"/>
          <w:lang w:eastAsia="zh-CN"/>
        </w:rPr>
        <w:t>（</w:t>
      </w:r>
      <w:r>
        <w:rPr>
          <w:rFonts w:hint="eastAsia" w:ascii="仿宋_GB2312" w:hAnsi="仿宋_GB2312" w:eastAsia="仿宋_GB2312" w:cs="仿宋_GB2312"/>
          <w:bCs/>
          <w:sz w:val="24"/>
          <w:szCs w:val="24"/>
          <w:lang w:eastAsia="zh-CN"/>
        </w:rPr>
        <w:t>盖单位公章）</w:t>
      </w:r>
    </w:p>
    <w:p w14:paraId="4DC630BA">
      <w:pPr>
        <w:kinsoku/>
        <w:spacing w:line="360" w:lineRule="auto"/>
        <w:ind w:firstLine="480" w:firstLineChars="200"/>
        <w:textAlignment w:val="auto"/>
        <w:rPr>
          <w:rFonts w:hint="eastAsia" w:ascii="仿宋_GB2312" w:hAnsi="仿宋_GB2312" w:eastAsia="仿宋_GB2312" w:cs="仿宋_GB2312"/>
          <w:bCs/>
          <w:sz w:val="24"/>
          <w:szCs w:val="24"/>
          <w:lang w:eastAsia="zh-CN"/>
        </w:rPr>
      </w:pPr>
    </w:p>
    <w:p w14:paraId="4748382C">
      <w:pPr>
        <w:tabs>
          <w:tab w:val="left" w:pos="4935"/>
          <w:tab w:val="left" w:pos="5460"/>
          <w:tab w:val="left" w:pos="6400"/>
        </w:tabs>
        <w:kinsoku/>
        <w:spacing w:line="360" w:lineRule="auto"/>
        <w:ind w:firstLine="96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ab/>
      </w:r>
      <w:r>
        <w:rPr>
          <w:rFonts w:hint="eastAsia" w:ascii="仿宋_GB2312" w:hAnsi="仿宋_GB2312" w:eastAsia="仿宋_GB2312" w:cs="仿宋_GB2312"/>
          <w:bCs/>
          <w:spacing w:val="-1"/>
          <w:sz w:val="24"/>
          <w:szCs w:val="24"/>
        </w:rPr>
        <w:t>年</w:t>
      </w:r>
      <w:r>
        <w:rPr>
          <w:rFonts w:hint="eastAsia" w:ascii="仿宋_GB2312" w:hAnsi="仿宋_GB2312" w:eastAsia="仿宋_GB2312" w:cs="仿宋_GB2312"/>
          <w:bCs/>
          <w:w w:val="200"/>
          <w:sz w:val="24"/>
          <w:szCs w:val="24"/>
          <w:u w:val="single"/>
        </w:rPr>
        <w:t xml:space="preserve">   </w:t>
      </w:r>
      <w:r>
        <w:rPr>
          <w:rFonts w:hint="eastAsia" w:ascii="仿宋_GB2312" w:hAnsi="仿宋_GB2312" w:eastAsia="仿宋_GB2312" w:cs="仿宋_GB2312"/>
          <w:bCs/>
          <w:sz w:val="24"/>
          <w:szCs w:val="24"/>
        </w:rPr>
        <w:t>月</w:t>
      </w:r>
      <w:r>
        <w:rPr>
          <w:rFonts w:hint="eastAsia" w:ascii="仿宋_GB2312" w:hAnsi="仿宋_GB2312" w:eastAsia="仿宋_GB2312" w:cs="仿宋_GB2312"/>
          <w:bCs/>
          <w:w w:val="200"/>
          <w:sz w:val="24"/>
          <w:szCs w:val="24"/>
          <w:u w:val="single"/>
        </w:rPr>
        <w:t xml:space="preserve">   </w:t>
      </w:r>
      <w:r>
        <w:rPr>
          <w:rFonts w:hint="eastAsia" w:ascii="仿宋_GB2312" w:hAnsi="仿宋_GB2312" w:eastAsia="仿宋_GB2312" w:cs="仿宋_GB2312"/>
          <w:bCs/>
          <w:sz w:val="24"/>
          <w:szCs w:val="24"/>
        </w:rPr>
        <w:t>日</w:t>
      </w:r>
    </w:p>
    <w:p w14:paraId="389FB957">
      <w:pPr>
        <w:kinsoku/>
        <w:spacing w:line="360" w:lineRule="auto"/>
        <w:ind w:firstLine="480" w:firstLineChars="200"/>
        <w:textAlignment w:val="auto"/>
        <w:rPr>
          <w:rFonts w:hint="eastAsia" w:ascii="仿宋_GB2312" w:hAnsi="仿宋_GB2312" w:eastAsia="仿宋_GB2312" w:cs="仿宋_GB2312"/>
          <w:sz w:val="24"/>
          <w:szCs w:val="24"/>
        </w:rPr>
      </w:pPr>
    </w:p>
    <w:tbl>
      <w:tblPr>
        <w:tblStyle w:val="18"/>
        <w:tblpPr w:leftFromText="180" w:rightFromText="180" w:vertAnchor="text" w:horzAnchor="page" w:tblpX="1903" w:tblpY="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6"/>
      </w:tblGrid>
      <w:tr w14:paraId="5EA2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3916" w:type="dxa"/>
            <w:vAlign w:val="center"/>
          </w:tcPr>
          <w:p w14:paraId="629611C6">
            <w:pPr>
              <w:kinsoku/>
              <w:spacing w:line="360" w:lineRule="auto"/>
              <w:ind w:firstLine="480" w:firstLineChars="200"/>
              <w:jc w:val="center"/>
              <w:textAlignment w:val="auto"/>
              <w:rPr>
                <w:rFonts w:hint="eastAsia" w:ascii="仿宋_GB2312" w:hAnsi="仿宋_GB2312" w:eastAsia="仿宋_GB2312" w:cs="仿宋_GB2312"/>
                <w:sz w:val="24"/>
                <w:szCs w:val="24"/>
                <w:lang w:eastAsia="zh-CN"/>
              </w:rPr>
            </w:pPr>
          </w:p>
          <w:p w14:paraId="3234CA99">
            <w:pPr>
              <w:widowControl w:val="0"/>
              <w:kinsoku/>
              <w:autoSpaceDE/>
              <w:autoSpaceDN/>
              <w:adjustRightInd/>
              <w:snapToGrid/>
              <w:spacing w:line="36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法定代表人二代身份证复印件</w:t>
            </w:r>
          </w:p>
          <w:p w14:paraId="2E4D181D">
            <w:pPr>
              <w:widowControl w:val="0"/>
              <w:kinsoku/>
              <w:autoSpaceDE/>
              <w:autoSpaceDN/>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（国徽面）</w:t>
            </w:r>
          </w:p>
        </w:tc>
      </w:tr>
    </w:tbl>
    <w:p w14:paraId="2A0941EE">
      <w:pPr>
        <w:kinsoku/>
        <w:spacing w:line="360" w:lineRule="auto"/>
        <w:ind w:firstLine="480" w:firstLineChars="200"/>
        <w:textAlignment w:val="auto"/>
        <w:rPr>
          <w:rFonts w:hint="eastAsia" w:ascii="仿宋_GB2312" w:hAnsi="仿宋_GB2312" w:eastAsia="仿宋_GB2312" w:cs="仿宋_GB2312"/>
          <w:vanish/>
          <w:sz w:val="24"/>
          <w:szCs w:val="24"/>
        </w:rPr>
      </w:pPr>
    </w:p>
    <w:tbl>
      <w:tblPr>
        <w:tblStyle w:val="18"/>
        <w:tblpPr w:leftFromText="180" w:rightFromText="180" w:vertAnchor="text" w:horzAnchor="page" w:tblpX="6121" w:tblpY="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6"/>
      </w:tblGrid>
      <w:tr w14:paraId="6866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3916" w:type="dxa"/>
            <w:vAlign w:val="center"/>
          </w:tcPr>
          <w:p w14:paraId="40330BDF">
            <w:pPr>
              <w:kinsoku/>
              <w:spacing w:line="360" w:lineRule="auto"/>
              <w:ind w:firstLine="480" w:firstLineChars="200"/>
              <w:jc w:val="center"/>
              <w:textAlignment w:val="auto"/>
              <w:rPr>
                <w:rFonts w:hint="eastAsia" w:ascii="仿宋_GB2312" w:hAnsi="仿宋_GB2312" w:eastAsia="仿宋_GB2312" w:cs="仿宋_GB2312"/>
                <w:sz w:val="24"/>
                <w:szCs w:val="24"/>
                <w:lang w:eastAsia="zh-CN"/>
              </w:rPr>
            </w:pPr>
          </w:p>
          <w:p w14:paraId="015B3DA3">
            <w:pPr>
              <w:widowControl w:val="0"/>
              <w:kinsoku/>
              <w:autoSpaceDE/>
              <w:autoSpaceDN/>
              <w:adjustRightInd/>
              <w:snapToGrid/>
              <w:spacing w:line="36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法定代表人二代身份证复印件</w:t>
            </w:r>
          </w:p>
          <w:p w14:paraId="24583E9A">
            <w:pPr>
              <w:widowControl w:val="0"/>
              <w:kinsoku/>
              <w:autoSpaceDE/>
              <w:autoSpaceDN/>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人像</w:t>
            </w:r>
            <w:r>
              <w:rPr>
                <w:rFonts w:hint="eastAsia" w:ascii="仿宋_GB2312" w:hAnsi="仿宋_GB2312" w:eastAsia="仿宋_GB2312" w:cs="仿宋_GB2312"/>
                <w:sz w:val="24"/>
                <w:szCs w:val="24"/>
              </w:rPr>
              <w:t>面）</w:t>
            </w:r>
          </w:p>
        </w:tc>
      </w:tr>
    </w:tbl>
    <w:p w14:paraId="3CE7E988">
      <w:pPr>
        <w:kinsoku/>
        <w:spacing w:line="360" w:lineRule="auto"/>
        <w:ind w:firstLine="480" w:firstLineChars="200"/>
        <w:textAlignment w:val="auto"/>
        <w:rPr>
          <w:rFonts w:hint="eastAsia" w:ascii="仿宋_GB2312" w:hAnsi="仿宋_GB2312" w:eastAsia="仿宋_GB2312" w:cs="仿宋_GB2312"/>
          <w:sz w:val="24"/>
          <w:szCs w:val="24"/>
        </w:rPr>
      </w:pPr>
    </w:p>
    <w:p w14:paraId="27F6D23C">
      <w:pPr>
        <w:kinsoku/>
        <w:spacing w:line="360" w:lineRule="auto"/>
        <w:ind w:firstLine="480" w:firstLineChars="200"/>
        <w:textAlignment w:val="auto"/>
        <w:rPr>
          <w:rFonts w:hint="eastAsia" w:ascii="仿宋_GB2312" w:hAnsi="仿宋_GB2312" w:eastAsia="仿宋_GB2312" w:cs="仿宋_GB2312"/>
          <w:sz w:val="24"/>
          <w:szCs w:val="24"/>
        </w:rPr>
      </w:pPr>
    </w:p>
    <w:p w14:paraId="42EC1ABE">
      <w:pPr>
        <w:kinsoku/>
        <w:spacing w:line="360" w:lineRule="auto"/>
        <w:ind w:firstLine="480" w:firstLineChars="200"/>
        <w:textAlignment w:val="auto"/>
        <w:rPr>
          <w:rFonts w:hint="eastAsia" w:ascii="仿宋_GB2312" w:hAnsi="仿宋_GB2312" w:eastAsia="仿宋_GB2312" w:cs="仿宋_GB2312"/>
          <w:sz w:val="24"/>
          <w:szCs w:val="24"/>
        </w:rPr>
      </w:pPr>
    </w:p>
    <w:p w14:paraId="76CAC7C8">
      <w:pPr>
        <w:kinsoku/>
        <w:spacing w:line="360" w:lineRule="auto"/>
        <w:ind w:firstLine="480" w:firstLineChars="200"/>
        <w:textAlignment w:val="auto"/>
        <w:rPr>
          <w:rFonts w:hint="eastAsia" w:ascii="仿宋_GB2312" w:hAnsi="仿宋_GB2312" w:eastAsia="仿宋_GB2312" w:cs="仿宋_GB2312"/>
          <w:sz w:val="24"/>
          <w:szCs w:val="24"/>
        </w:rPr>
      </w:pPr>
    </w:p>
    <w:p w14:paraId="5C5F3EE9">
      <w:pPr>
        <w:kinsoku/>
        <w:spacing w:line="360" w:lineRule="auto"/>
        <w:ind w:firstLine="480" w:firstLineChars="200"/>
        <w:textAlignment w:val="auto"/>
        <w:rPr>
          <w:rFonts w:hint="eastAsia" w:ascii="仿宋_GB2312" w:hAnsi="仿宋_GB2312" w:eastAsia="仿宋_GB2312" w:cs="仿宋_GB2312"/>
          <w:sz w:val="24"/>
          <w:szCs w:val="24"/>
        </w:rPr>
      </w:pPr>
    </w:p>
    <w:p w14:paraId="4CFD6934">
      <w:pPr>
        <w:tabs>
          <w:tab w:val="left" w:pos="1680"/>
          <w:tab w:val="left" w:pos="4215"/>
          <w:tab w:val="left" w:pos="4305"/>
          <w:tab w:val="left" w:pos="8000"/>
        </w:tabs>
        <w:kinsoku/>
        <w:spacing w:line="360" w:lineRule="auto"/>
        <w:ind w:firstLine="480" w:firstLineChars="200"/>
        <w:textAlignment w:val="auto"/>
        <w:rPr>
          <w:rFonts w:hint="eastAsia" w:ascii="仿宋_GB2312" w:hAnsi="仿宋_GB2312" w:eastAsia="仿宋_GB2312" w:cs="仿宋_GB2312"/>
          <w:sz w:val="24"/>
          <w:szCs w:val="24"/>
        </w:rPr>
      </w:pPr>
    </w:p>
    <w:p w14:paraId="30B9D3B2">
      <w:pPr>
        <w:tabs>
          <w:tab w:val="left" w:pos="1680"/>
          <w:tab w:val="left" w:pos="4215"/>
          <w:tab w:val="left" w:pos="4305"/>
          <w:tab w:val="left" w:pos="8000"/>
        </w:tabs>
        <w:kinsoku/>
        <w:spacing w:line="360" w:lineRule="auto"/>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p>
    <w:p w14:paraId="63FB2B67">
      <w:pPr>
        <w:tabs>
          <w:tab w:val="left" w:pos="1680"/>
          <w:tab w:val="left" w:pos="4215"/>
          <w:tab w:val="left" w:pos="4305"/>
          <w:tab w:val="left" w:pos="8000"/>
        </w:tabs>
        <w:kinsoku/>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注：法定代表人身份证明需按上述格式填写完整，不可缺少内容。在此基础上增加内容的不影响其有效性。</w:t>
      </w:r>
    </w:p>
    <w:p w14:paraId="35BD0328">
      <w:pPr>
        <w:tabs>
          <w:tab w:val="left" w:pos="1680"/>
          <w:tab w:val="left" w:pos="4215"/>
          <w:tab w:val="left" w:pos="4305"/>
          <w:tab w:val="left" w:pos="8000"/>
        </w:tabs>
        <w:kinsoku/>
        <w:spacing w:line="360" w:lineRule="auto"/>
        <w:ind w:firstLine="482" w:firstLineChars="200"/>
        <w:jc w:val="center"/>
        <w:textAlignment w:val="auto"/>
        <w:rPr>
          <w:rFonts w:hint="eastAsia" w:ascii="仿宋_GB2312" w:hAnsi="仿宋_GB2312" w:eastAsia="仿宋_GB2312" w:cs="仿宋_GB2312"/>
          <w:b/>
          <w:bCs/>
          <w:sz w:val="24"/>
          <w:szCs w:val="24"/>
          <w:lang w:eastAsia="zh-CN"/>
        </w:rPr>
      </w:pPr>
    </w:p>
    <w:p w14:paraId="2F2EEF39">
      <w:pPr>
        <w:tabs>
          <w:tab w:val="left" w:pos="1680"/>
          <w:tab w:val="left" w:pos="4215"/>
          <w:tab w:val="left" w:pos="4305"/>
          <w:tab w:val="left" w:pos="8000"/>
        </w:tabs>
        <w:kinsoku/>
        <w:spacing w:line="360" w:lineRule="auto"/>
        <w:ind w:firstLine="482" w:firstLineChars="200"/>
        <w:jc w:val="center"/>
        <w:textAlignment w:val="auto"/>
        <w:rPr>
          <w:rFonts w:hint="eastAsia" w:ascii="仿宋_GB2312" w:hAnsi="仿宋_GB2312" w:eastAsia="仿宋_GB2312" w:cs="仿宋_GB2312"/>
          <w:b/>
          <w:bCs/>
          <w:sz w:val="24"/>
          <w:szCs w:val="24"/>
          <w:lang w:eastAsia="zh-CN"/>
        </w:rPr>
      </w:pPr>
    </w:p>
    <w:p w14:paraId="369C2171">
      <w:pPr>
        <w:tabs>
          <w:tab w:val="left" w:pos="1680"/>
          <w:tab w:val="left" w:pos="4215"/>
          <w:tab w:val="left" w:pos="4305"/>
          <w:tab w:val="left" w:pos="8000"/>
        </w:tabs>
        <w:kinsoku/>
        <w:spacing w:line="360" w:lineRule="auto"/>
        <w:jc w:val="both"/>
        <w:textAlignment w:val="auto"/>
        <w:rPr>
          <w:rFonts w:hint="eastAsia" w:ascii="方正小标宋简体" w:hAnsi="方正小标宋简体" w:eastAsia="方正小标宋简体" w:cs="方正小标宋简体"/>
          <w:sz w:val="32"/>
          <w:szCs w:val="32"/>
          <w:lang w:eastAsia="zh-CN"/>
        </w:rPr>
      </w:pPr>
    </w:p>
    <w:p w14:paraId="1EBBCDAF">
      <w:pPr>
        <w:tabs>
          <w:tab w:val="left" w:pos="1680"/>
          <w:tab w:val="left" w:pos="4215"/>
          <w:tab w:val="left" w:pos="4305"/>
          <w:tab w:val="left" w:pos="8000"/>
        </w:tabs>
        <w:kinsoku/>
        <w:spacing w:line="360" w:lineRule="auto"/>
        <w:jc w:val="both"/>
        <w:textAlignment w:val="auto"/>
        <w:rPr>
          <w:rFonts w:hint="eastAsia" w:ascii="方正小标宋简体" w:hAnsi="方正小标宋简体" w:eastAsia="方正小标宋简体" w:cs="方正小标宋简体"/>
          <w:sz w:val="32"/>
          <w:szCs w:val="32"/>
          <w:lang w:eastAsia="zh-CN"/>
        </w:rPr>
      </w:pPr>
    </w:p>
    <w:p w14:paraId="25CE800D">
      <w:pPr>
        <w:pStyle w:val="3"/>
        <w:kinsoku/>
        <w:spacing w:before="0" w:after="0" w:line="360" w:lineRule="auto"/>
        <w:jc w:val="center"/>
        <w:textAlignment w:val="auto"/>
        <w:rPr>
          <w:rFonts w:hint="eastAsia" w:ascii="方正小标宋简体" w:hAnsi="方正小标宋简体" w:eastAsia="方正小标宋简体" w:cs="方正小标宋简体"/>
          <w:b w:val="0"/>
          <w:bCs/>
          <w:szCs w:val="32"/>
          <w:lang w:eastAsia="zh-CN"/>
        </w:rPr>
      </w:pPr>
      <w:bookmarkStart w:id="4" w:name="_Toc16275"/>
    </w:p>
    <w:p w14:paraId="7E134584">
      <w:pPr>
        <w:pStyle w:val="3"/>
        <w:kinsoku/>
        <w:spacing w:before="0" w:after="0" w:line="360" w:lineRule="auto"/>
        <w:jc w:val="center"/>
        <w:textAlignment w:val="auto"/>
        <w:rPr>
          <w:rFonts w:hint="eastAsia" w:ascii="方正小标宋简体" w:hAnsi="方正小标宋简体" w:eastAsia="方正小标宋简体" w:cs="方正小标宋简体"/>
          <w:b w:val="0"/>
          <w:bCs/>
          <w:szCs w:val="32"/>
          <w:lang w:eastAsia="zh-CN"/>
        </w:rPr>
      </w:pPr>
      <w:r>
        <w:rPr>
          <w:rFonts w:hint="eastAsia" w:ascii="方正小标宋简体" w:hAnsi="方正小标宋简体" w:eastAsia="方正小标宋简体" w:cs="方正小标宋简体"/>
          <w:b w:val="0"/>
          <w:bCs/>
          <w:szCs w:val="32"/>
          <w:lang w:eastAsia="zh-CN"/>
        </w:rPr>
        <w:t>（三）法人代表授权委托书</w:t>
      </w:r>
      <w:bookmarkEnd w:id="4"/>
      <w:r>
        <w:rPr>
          <w:rFonts w:hint="eastAsia" w:ascii="方正小标宋简体" w:hAnsi="方正小标宋简体" w:eastAsia="方正小标宋简体" w:cs="方正小标宋简体"/>
          <w:b w:val="0"/>
          <w:bCs/>
          <w:szCs w:val="32"/>
          <w:lang w:eastAsia="zh-CN"/>
        </w:rPr>
        <w:t xml:space="preserve"> </w:t>
      </w:r>
    </w:p>
    <w:p w14:paraId="445ECE24">
      <w:pPr>
        <w:kinsoku/>
        <w:spacing w:line="360" w:lineRule="auto"/>
        <w:ind w:firstLine="480" w:firstLineChars="200"/>
        <w:textAlignment w:val="auto"/>
        <w:rPr>
          <w:rFonts w:hint="eastAsia" w:ascii="仿宋_GB2312" w:hAnsi="仿宋_GB2312" w:eastAsia="仿宋_GB2312" w:cs="仿宋_GB2312"/>
          <w:bCs/>
          <w:sz w:val="24"/>
          <w:szCs w:val="24"/>
          <w:lang w:eastAsia="zh-CN"/>
        </w:rPr>
      </w:pPr>
    </w:p>
    <w:p w14:paraId="04171838">
      <w:pPr>
        <w:tabs>
          <w:tab w:val="left" w:pos="1680"/>
          <w:tab w:val="left" w:pos="4215"/>
          <w:tab w:val="left" w:pos="4305"/>
          <w:tab w:val="left" w:pos="8205"/>
        </w:tabs>
        <w:kinsoku/>
        <w:spacing w:line="360" w:lineRule="auto"/>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本人</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ab/>
      </w:r>
      <w:r>
        <w:rPr>
          <w:rFonts w:hint="eastAsia" w:ascii="仿宋_GB2312" w:hAnsi="仿宋_GB2312" w:eastAsia="仿宋_GB2312" w:cs="仿宋_GB2312"/>
          <w:bCs/>
          <w:sz w:val="24"/>
          <w:szCs w:val="24"/>
          <w:lang w:eastAsia="zh-CN"/>
        </w:rPr>
        <w:t>（姓名）系</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pacing w:val="-1"/>
          <w:sz w:val="24"/>
          <w:szCs w:val="24"/>
          <w:lang w:eastAsia="zh-CN"/>
        </w:rPr>
        <w:t>报价人</w:t>
      </w:r>
      <w:r>
        <w:rPr>
          <w:rFonts w:hint="eastAsia" w:ascii="仿宋_GB2312" w:hAnsi="仿宋_GB2312" w:eastAsia="仿宋_GB2312" w:cs="仿宋_GB2312"/>
          <w:bCs/>
          <w:sz w:val="24"/>
          <w:szCs w:val="24"/>
          <w:lang w:eastAsia="zh-CN"/>
        </w:rPr>
        <w:t>名称</w:t>
      </w:r>
      <w:r>
        <w:rPr>
          <w:rFonts w:hint="eastAsia" w:ascii="仿宋_GB2312" w:hAnsi="仿宋_GB2312" w:eastAsia="仿宋_GB2312" w:cs="仿宋_GB2312"/>
          <w:bCs/>
          <w:spacing w:val="1"/>
          <w:sz w:val="24"/>
          <w:szCs w:val="24"/>
          <w:lang w:eastAsia="zh-CN"/>
        </w:rPr>
        <w:t>）</w:t>
      </w:r>
      <w:r>
        <w:rPr>
          <w:rFonts w:hint="eastAsia" w:ascii="仿宋_GB2312" w:hAnsi="仿宋_GB2312" w:eastAsia="仿宋_GB2312" w:cs="仿宋_GB2312"/>
          <w:bCs/>
          <w:sz w:val="24"/>
          <w:szCs w:val="24"/>
          <w:lang w:eastAsia="zh-CN"/>
        </w:rPr>
        <w:t>的法定代</w:t>
      </w:r>
      <w:r>
        <w:rPr>
          <w:rFonts w:hint="eastAsia" w:ascii="仿宋_GB2312" w:hAnsi="仿宋_GB2312" w:eastAsia="仿宋_GB2312" w:cs="仿宋_GB2312"/>
          <w:bCs/>
          <w:spacing w:val="1"/>
          <w:sz w:val="24"/>
          <w:szCs w:val="24"/>
          <w:lang w:eastAsia="zh-CN"/>
        </w:rPr>
        <w:t>表</w:t>
      </w:r>
      <w:r>
        <w:rPr>
          <w:rFonts w:hint="eastAsia" w:ascii="仿宋_GB2312" w:hAnsi="仿宋_GB2312" w:eastAsia="仿宋_GB2312" w:cs="仿宋_GB2312"/>
          <w:bCs/>
          <w:sz w:val="24"/>
          <w:szCs w:val="24"/>
          <w:lang w:eastAsia="zh-CN"/>
        </w:rPr>
        <w:t>人，现委托</w:t>
      </w:r>
      <w:r>
        <w:rPr>
          <w:rFonts w:hint="eastAsia" w:ascii="仿宋_GB2312" w:hAnsi="仿宋_GB2312" w:eastAsia="仿宋_GB2312" w:cs="仿宋_GB2312"/>
          <w:bCs/>
          <w:sz w:val="24"/>
          <w:szCs w:val="24"/>
          <w:u w:val="single"/>
          <w:lang w:eastAsia="zh-CN"/>
        </w:rPr>
        <w:tab/>
      </w:r>
      <w:r>
        <w:rPr>
          <w:rFonts w:hint="eastAsia" w:ascii="仿宋_GB2312" w:hAnsi="仿宋_GB2312" w:eastAsia="仿宋_GB2312" w:cs="仿宋_GB2312"/>
          <w:bCs/>
          <w:sz w:val="24"/>
          <w:szCs w:val="24"/>
          <w:u w:val="single"/>
          <w:lang w:eastAsia="zh-CN"/>
        </w:rPr>
        <w:t xml:space="preserve">  </w:t>
      </w:r>
      <w:r>
        <w:rPr>
          <w:rFonts w:hint="eastAsia" w:ascii="仿宋_GB2312" w:hAnsi="仿宋_GB2312" w:eastAsia="仿宋_GB2312" w:cs="仿宋_GB2312"/>
          <w:bCs/>
          <w:sz w:val="24"/>
          <w:szCs w:val="24"/>
          <w:lang w:eastAsia="zh-CN"/>
        </w:rPr>
        <w:t>（姓名）为我方代理人。代理人根据授权，以我方名义签署、澄清、说明、补正、递交、撤回、 修改</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ab/>
      </w:r>
      <w:r>
        <w:rPr>
          <w:rFonts w:hint="eastAsia" w:ascii="仿宋_GB2312" w:hAnsi="仿宋_GB2312" w:eastAsia="仿宋_GB2312" w:cs="仿宋_GB2312"/>
          <w:bCs/>
          <w:sz w:val="24"/>
          <w:szCs w:val="24"/>
          <w:lang w:eastAsia="zh-CN"/>
        </w:rPr>
        <w:t>（项</w:t>
      </w:r>
      <w:r>
        <w:rPr>
          <w:rFonts w:hint="eastAsia" w:ascii="仿宋_GB2312" w:hAnsi="仿宋_GB2312" w:eastAsia="仿宋_GB2312" w:cs="仿宋_GB2312"/>
          <w:bCs/>
          <w:spacing w:val="-1"/>
          <w:sz w:val="24"/>
          <w:szCs w:val="24"/>
          <w:lang w:eastAsia="zh-CN"/>
        </w:rPr>
        <w:t>目</w:t>
      </w:r>
      <w:r>
        <w:rPr>
          <w:rFonts w:hint="eastAsia" w:ascii="仿宋_GB2312" w:hAnsi="仿宋_GB2312" w:eastAsia="仿宋_GB2312" w:cs="仿宋_GB2312"/>
          <w:bCs/>
          <w:sz w:val="24"/>
          <w:szCs w:val="24"/>
          <w:lang w:eastAsia="zh-CN"/>
        </w:rPr>
        <w:t>名称）施工报价文件、签订合同和处理有关事宜， 其法律后果由我方承担。</w:t>
      </w:r>
    </w:p>
    <w:p w14:paraId="0508C75B">
      <w:pPr>
        <w:tabs>
          <w:tab w:val="left" w:pos="1680"/>
          <w:tab w:val="left" w:pos="4215"/>
          <w:tab w:val="left" w:pos="4305"/>
          <w:tab w:val="left" w:pos="8000"/>
        </w:tabs>
        <w:kinsoku/>
        <w:spacing w:line="360" w:lineRule="auto"/>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委托</w:t>
      </w:r>
      <w:r>
        <w:rPr>
          <w:rFonts w:hint="eastAsia" w:ascii="仿宋_GB2312" w:hAnsi="仿宋_GB2312" w:eastAsia="仿宋_GB2312" w:cs="仿宋_GB2312"/>
          <w:bCs/>
          <w:spacing w:val="-1"/>
          <w:sz w:val="24"/>
          <w:szCs w:val="24"/>
          <w:lang w:eastAsia="zh-CN"/>
        </w:rPr>
        <w:t>期</w:t>
      </w:r>
      <w:r>
        <w:rPr>
          <w:rFonts w:hint="eastAsia" w:ascii="仿宋_GB2312" w:hAnsi="仿宋_GB2312" w:eastAsia="仿宋_GB2312" w:cs="仿宋_GB2312"/>
          <w:bCs/>
          <w:sz w:val="24"/>
          <w:szCs w:val="24"/>
          <w:lang w:eastAsia="zh-CN"/>
        </w:rPr>
        <w:t>限：</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ab/>
      </w:r>
      <w:r>
        <w:rPr>
          <w:rFonts w:hint="eastAsia" w:ascii="仿宋_GB2312" w:hAnsi="仿宋_GB2312" w:eastAsia="仿宋_GB2312" w:cs="仿宋_GB2312"/>
          <w:bCs/>
          <w:sz w:val="24"/>
          <w:szCs w:val="24"/>
          <w:lang w:eastAsia="zh-CN"/>
        </w:rPr>
        <w:t>。 代理人无转委托权。</w:t>
      </w:r>
    </w:p>
    <w:p w14:paraId="3CD4AB93">
      <w:pPr>
        <w:tabs>
          <w:tab w:val="left" w:pos="1680"/>
          <w:tab w:val="left" w:pos="4215"/>
          <w:tab w:val="left" w:pos="4305"/>
          <w:tab w:val="left" w:pos="8000"/>
        </w:tabs>
        <w:kinsoku/>
        <w:spacing w:line="360" w:lineRule="auto"/>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附：法定代表人身份证明。</w:t>
      </w:r>
    </w:p>
    <w:p w14:paraId="45C7051D">
      <w:pPr>
        <w:tabs>
          <w:tab w:val="left" w:pos="4200"/>
          <w:tab w:val="left" w:pos="4620"/>
        </w:tabs>
        <w:kinsoku/>
        <w:spacing w:line="360" w:lineRule="auto"/>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投  标  人：</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ab/>
      </w:r>
      <w:r>
        <w:rPr>
          <w:rFonts w:hint="eastAsia" w:ascii="仿宋_GB2312" w:hAnsi="仿宋_GB2312" w:eastAsia="仿宋_GB2312" w:cs="仿宋_GB2312"/>
          <w:bCs/>
          <w:sz w:val="24"/>
          <w:szCs w:val="24"/>
          <w:u w:val="single"/>
          <w:lang w:eastAsia="zh-CN"/>
        </w:rPr>
        <w:t xml:space="preserve">    </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pacing w:val="-1"/>
          <w:sz w:val="24"/>
          <w:szCs w:val="24"/>
          <w:lang w:eastAsia="zh-CN"/>
        </w:rPr>
        <w:t>盖</w:t>
      </w:r>
      <w:r>
        <w:rPr>
          <w:rFonts w:hint="eastAsia" w:ascii="仿宋_GB2312" w:hAnsi="仿宋_GB2312" w:eastAsia="仿宋_GB2312" w:cs="仿宋_GB2312"/>
          <w:bCs/>
          <w:sz w:val="24"/>
          <w:szCs w:val="24"/>
          <w:lang w:eastAsia="zh-CN"/>
        </w:rPr>
        <w:t xml:space="preserve">单位公章） </w:t>
      </w:r>
    </w:p>
    <w:p w14:paraId="7F1BF3C9">
      <w:pPr>
        <w:tabs>
          <w:tab w:val="left" w:pos="6300"/>
        </w:tabs>
        <w:kinsoku/>
        <w:spacing w:line="360" w:lineRule="auto"/>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法定代表人：</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ab/>
      </w:r>
      <w:r>
        <w:rPr>
          <w:rFonts w:hint="eastAsia" w:ascii="仿宋_GB2312" w:hAnsi="仿宋_GB2312" w:eastAsia="仿宋_GB2312" w:cs="仿宋_GB2312"/>
          <w:bCs/>
          <w:sz w:val="24"/>
          <w:szCs w:val="24"/>
          <w:u w:val="single"/>
          <w:lang w:eastAsia="zh-CN"/>
        </w:rPr>
        <w:tab/>
      </w:r>
      <w:r>
        <w:rPr>
          <w:rFonts w:hint="eastAsia" w:ascii="仿宋_GB2312" w:hAnsi="仿宋_GB2312" w:eastAsia="仿宋_GB2312" w:cs="仿宋_GB2312"/>
          <w:bCs/>
          <w:sz w:val="24"/>
          <w:szCs w:val="24"/>
          <w:lang w:eastAsia="zh-CN"/>
        </w:rPr>
        <w:t>（签字）</w:t>
      </w:r>
    </w:p>
    <w:p w14:paraId="6E646672">
      <w:pPr>
        <w:tabs>
          <w:tab w:val="left" w:pos="5260"/>
        </w:tabs>
        <w:kinsoku/>
        <w:spacing w:line="360" w:lineRule="auto"/>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身份证号码：</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ab/>
      </w:r>
    </w:p>
    <w:p w14:paraId="1CBB0A25">
      <w:pPr>
        <w:tabs>
          <w:tab w:val="left" w:pos="6720"/>
        </w:tabs>
        <w:kinsoku/>
        <w:spacing w:line="360" w:lineRule="auto"/>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委托代理人：</w:t>
      </w: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ab/>
      </w:r>
      <w:r>
        <w:rPr>
          <w:rFonts w:hint="eastAsia" w:ascii="仿宋_GB2312" w:hAnsi="仿宋_GB2312" w:eastAsia="仿宋_GB2312" w:cs="仿宋_GB2312"/>
          <w:bCs/>
          <w:sz w:val="24"/>
          <w:szCs w:val="24"/>
          <w:lang w:eastAsia="zh-CN"/>
        </w:rPr>
        <w:t>（签</w:t>
      </w:r>
      <w:r>
        <w:rPr>
          <w:rFonts w:hint="eastAsia" w:ascii="仿宋_GB2312" w:hAnsi="仿宋_GB2312" w:eastAsia="仿宋_GB2312" w:cs="仿宋_GB2312"/>
          <w:bCs/>
          <w:spacing w:val="-1"/>
          <w:sz w:val="24"/>
          <w:szCs w:val="24"/>
          <w:lang w:eastAsia="zh-CN"/>
        </w:rPr>
        <w:t>字</w:t>
      </w:r>
      <w:r>
        <w:rPr>
          <w:rFonts w:hint="eastAsia" w:ascii="仿宋_GB2312" w:hAnsi="仿宋_GB2312" w:eastAsia="仿宋_GB2312" w:cs="仿宋_GB2312"/>
          <w:bCs/>
          <w:sz w:val="24"/>
          <w:szCs w:val="24"/>
          <w:lang w:eastAsia="zh-CN"/>
        </w:rPr>
        <w:t>）</w:t>
      </w:r>
    </w:p>
    <w:p w14:paraId="4E80E21E">
      <w:pPr>
        <w:tabs>
          <w:tab w:val="left" w:pos="6825"/>
        </w:tabs>
        <w:kinsoku/>
        <w:spacing w:line="360" w:lineRule="auto"/>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身份证号码：</w:t>
      </w:r>
      <w:r>
        <w:rPr>
          <w:rFonts w:hint="eastAsia" w:ascii="仿宋_GB2312" w:hAnsi="仿宋_GB2312" w:eastAsia="仿宋_GB2312" w:cs="仿宋_GB2312"/>
          <w:bCs/>
          <w:w w:val="200"/>
          <w:sz w:val="24"/>
          <w:szCs w:val="24"/>
          <w:u w:val="single"/>
          <w:lang w:eastAsia="zh-CN"/>
        </w:rPr>
        <w:t xml:space="preserve">                  </w:t>
      </w:r>
    </w:p>
    <w:p w14:paraId="416F66F9">
      <w:pPr>
        <w:tabs>
          <w:tab w:val="left" w:pos="4005"/>
          <w:tab w:val="left" w:pos="4100"/>
          <w:tab w:val="left" w:pos="5040"/>
        </w:tabs>
        <w:kinsoku/>
        <w:spacing w:line="360" w:lineRule="auto"/>
        <w:ind w:firstLine="96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w w:val="200"/>
          <w:sz w:val="24"/>
          <w:szCs w:val="24"/>
          <w:u w:val="single"/>
          <w:lang w:eastAsia="zh-CN"/>
        </w:rPr>
        <w:t xml:space="preserve">     </w:t>
      </w:r>
      <w:r>
        <w:rPr>
          <w:rFonts w:hint="eastAsia" w:ascii="仿宋_GB2312" w:hAnsi="仿宋_GB2312" w:eastAsia="仿宋_GB2312" w:cs="仿宋_GB2312"/>
          <w:bCs/>
          <w:sz w:val="24"/>
          <w:szCs w:val="24"/>
          <w:u w:val="single"/>
          <w:lang w:eastAsia="zh-CN"/>
        </w:rPr>
        <w:tab/>
      </w:r>
      <w:r>
        <w:rPr>
          <w:rFonts w:hint="eastAsia" w:ascii="仿宋_GB2312" w:hAnsi="仿宋_GB2312" w:eastAsia="仿宋_GB2312" w:cs="仿宋_GB2312"/>
          <w:bCs/>
          <w:sz w:val="24"/>
          <w:szCs w:val="24"/>
        </w:rPr>
        <w:t>年</w:t>
      </w:r>
      <w:r>
        <w:rPr>
          <w:rFonts w:hint="eastAsia" w:ascii="仿宋_GB2312" w:hAnsi="仿宋_GB2312" w:eastAsia="仿宋_GB2312" w:cs="仿宋_GB2312"/>
          <w:bCs/>
          <w:w w:val="200"/>
          <w:sz w:val="24"/>
          <w:szCs w:val="24"/>
          <w:u w:val="single"/>
        </w:rPr>
        <w:t xml:space="preserve">  </w:t>
      </w:r>
      <w:r>
        <w:rPr>
          <w:rFonts w:hint="eastAsia" w:ascii="仿宋_GB2312" w:hAnsi="仿宋_GB2312" w:eastAsia="仿宋_GB2312" w:cs="仿宋_GB2312"/>
          <w:bCs/>
          <w:sz w:val="24"/>
          <w:szCs w:val="24"/>
          <w:u w:val="single"/>
        </w:rPr>
        <w:tab/>
      </w:r>
      <w:r>
        <w:rPr>
          <w:rFonts w:hint="eastAsia" w:ascii="仿宋_GB2312" w:hAnsi="仿宋_GB2312" w:eastAsia="仿宋_GB2312" w:cs="仿宋_GB2312"/>
          <w:bCs/>
          <w:sz w:val="24"/>
          <w:szCs w:val="24"/>
        </w:rPr>
        <w:t>月</w:t>
      </w:r>
      <w:r>
        <w:rPr>
          <w:rFonts w:hint="eastAsia" w:ascii="仿宋_GB2312" w:hAnsi="仿宋_GB2312" w:eastAsia="仿宋_GB2312" w:cs="仿宋_GB2312"/>
          <w:bCs/>
          <w:w w:val="200"/>
          <w:sz w:val="24"/>
          <w:szCs w:val="24"/>
          <w:u w:val="single"/>
        </w:rPr>
        <w:t xml:space="preserve"> </w:t>
      </w:r>
      <w:r>
        <w:rPr>
          <w:rFonts w:hint="eastAsia" w:ascii="仿宋_GB2312" w:hAnsi="仿宋_GB2312" w:eastAsia="仿宋_GB2312" w:cs="仿宋_GB2312"/>
          <w:bCs/>
          <w:sz w:val="24"/>
          <w:szCs w:val="24"/>
          <w:u w:val="single"/>
        </w:rPr>
        <w:tab/>
      </w:r>
      <w:r>
        <w:rPr>
          <w:rFonts w:hint="eastAsia" w:ascii="仿宋_GB2312" w:hAnsi="仿宋_GB2312" w:eastAsia="仿宋_GB2312" w:cs="仿宋_GB2312"/>
          <w:bCs/>
          <w:sz w:val="24"/>
          <w:szCs w:val="24"/>
        </w:rPr>
        <w:t>日</w:t>
      </w:r>
    </w:p>
    <w:p w14:paraId="69CE42A2">
      <w:pPr>
        <w:kinsoku/>
        <w:spacing w:line="360" w:lineRule="auto"/>
        <w:textAlignment w:val="auto"/>
        <w:rPr>
          <w:rFonts w:hint="eastAsia" w:ascii="仿宋_GB2312" w:hAnsi="仿宋_GB2312" w:eastAsia="仿宋_GB2312" w:cs="仿宋_GB2312"/>
          <w:sz w:val="24"/>
          <w:szCs w:val="24"/>
          <w:lang w:eastAsia="zh-CN"/>
        </w:rPr>
      </w:pPr>
    </w:p>
    <w:tbl>
      <w:tblPr>
        <w:tblStyle w:val="18"/>
        <w:tblpPr w:leftFromText="180" w:rightFromText="180" w:vertAnchor="text" w:horzAnchor="page" w:tblpX="2305" w:tblpY="2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7"/>
      </w:tblGrid>
      <w:tr w14:paraId="16F7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trPr>
        <w:tc>
          <w:tcPr>
            <w:tcW w:w="3487" w:type="dxa"/>
            <w:vAlign w:val="center"/>
          </w:tcPr>
          <w:p w14:paraId="28DF3B70">
            <w:pPr>
              <w:widowControl w:val="0"/>
              <w:kinsoku/>
              <w:adjustRightInd/>
              <w:spacing w:line="36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法定代表人二代身份证复印件</w:t>
            </w:r>
          </w:p>
        </w:tc>
      </w:tr>
    </w:tbl>
    <w:tbl>
      <w:tblPr>
        <w:tblStyle w:val="18"/>
        <w:tblpPr w:leftFromText="180" w:rightFromText="180" w:vertAnchor="text" w:horzAnchor="page" w:tblpX="6631" w:tblpY="2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7"/>
      </w:tblGrid>
      <w:tr w14:paraId="5C8A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trPr>
        <w:tc>
          <w:tcPr>
            <w:tcW w:w="3487" w:type="dxa"/>
            <w:vAlign w:val="center"/>
          </w:tcPr>
          <w:p w14:paraId="40F6F111">
            <w:pPr>
              <w:widowControl w:val="0"/>
              <w:kinsoku/>
              <w:adjustRightInd/>
              <w:spacing w:line="36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授权代理人二代身份证复印件</w:t>
            </w:r>
          </w:p>
        </w:tc>
      </w:tr>
    </w:tbl>
    <w:p w14:paraId="5965F474">
      <w:pPr>
        <w:kinsoku/>
        <w:spacing w:line="360" w:lineRule="auto"/>
        <w:ind w:firstLine="480" w:firstLineChars="200"/>
        <w:textAlignment w:val="auto"/>
        <w:rPr>
          <w:rFonts w:hint="eastAsia" w:ascii="仿宋_GB2312" w:hAnsi="仿宋_GB2312" w:eastAsia="仿宋_GB2312" w:cs="仿宋_GB2312"/>
          <w:sz w:val="24"/>
          <w:szCs w:val="24"/>
          <w:lang w:eastAsia="zh-CN"/>
        </w:rPr>
      </w:pPr>
    </w:p>
    <w:p w14:paraId="375FDCFC">
      <w:pPr>
        <w:kinsoku/>
        <w:spacing w:line="360" w:lineRule="auto"/>
        <w:ind w:firstLine="480" w:firstLineChars="200"/>
        <w:textAlignment w:val="auto"/>
        <w:rPr>
          <w:rFonts w:hint="eastAsia" w:ascii="仿宋_GB2312" w:hAnsi="仿宋_GB2312" w:eastAsia="仿宋_GB2312" w:cs="仿宋_GB2312"/>
          <w:sz w:val="24"/>
          <w:szCs w:val="24"/>
          <w:lang w:eastAsia="zh-CN"/>
        </w:rPr>
      </w:pPr>
    </w:p>
    <w:p w14:paraId="73AD7707">
      <w:pPr>
        <w:kinsoku/>
        <w:spacing w:line="360" w:lineRule="auto"/>
        <w:ind w:firstLine="480" w:firstLineChars="200"/>
        <w:textAlignment w:val="auto"/>
        <w:rPr>
          <w:rFonts w:hint="eastAsia" w:ascii="仿宋_GB2312" w:hAnsi="仿宋_GB2312" w:eastAsia="仿宋_GB2312" w:cs="仿宋_GB2312"/>
          <w:sz w:val="24"/>
          <w:szCs w:val="24"/>
          <w:lang w:eastAsia="zh-CN"/>
        </w:rPr>
      </w:pPr>
    </w:p>
    <w:p w14:paraId="60BC2C52">
      <w:pPr>
        <w:kinsoku/>
        <w:spacing w:line="360" w:lineRule="auto"/>
        <w:ind w:firstLine="480" w:firstLineChars="200"/>
        <w:textAlignment w:val="auto"/>
        <w:rPr>
          <w:rFonts w:hint="eastAsia" w:ascii="仿宋_GB2312" w:hAnsi="仿宋_GB2312" w:eastAsia="仿宋_GB2312" w:cs="仿宋_GB2312"/>
          <w:sz w:val="24"/>
          <w:szCs w:val="24"/>
          <w:lang w:eastAsia="zh-CN"/>
        </w:rPr>
      </w:pPr>
    </w:p>
    <w:p w14:paraId="2DFD2B78">
      <w:pPr>
        <w:tabs>
          <w:tab w:val="left" w:pos="5760"/>
        </w:tabs>
        <w:kinsoku/>
        <w:spacing w:line="360" w:lineRule="auto"/>
        <w:ind w:firstLine="480" w:firstLineChars="200"/>
        <w:textAlignment w:val="auto"/>
        <w:rPr>
          <w:rFonts w:hint="eastAsia" w:ascii="仿宋_GB2312" w:hAnsi="仿宋_GB2312" w:eastAsia="仿宋_GB2312" w:cs="仿宋_GB2312"/>
          <w:sz w:val="24"/>
          <w:szCs w:val="24"/>
          <w:lang w:eastAsia="zh-CN"/>
        </w:rPr>
      </w:pPr>
    </w:p>
    <w:p w14:paraId="647960BA">
      <w:pPr>
        <w:tabs>
          <w:tab w:val="left" w:pos="5760"/>
        </w:tabs>
        <w:kinsoku/>
        <w:spacing w:line="360" w:lineRule="auto"/>
        <w:ind w:firstLine="480" w:firstLineChars="200"/>
        <w:textAlignment w:val="auto"/>
        <w:rPr>
          <w:rFonts w:hint="eastAsia" w:ascii="仿宋_GB2312" w:hAnsi="仿宋_GB2312" w:eastAsia="仿宋_GB2312" w:cs="仿宋_GB2312"/>
          <w:sz w:val="24"/>
          <w:szCs w:val="24"/>
          <w:lang w:eastAsia="zh-CN"/>
        </w:rPr>
      </w:pPr>
    </w:p>
    <w:p w14:paraId="23A121C9">
      <w:pPr>
        <w:kinsoku/>
        <w:spacing w:line="360" w:lineRule="auto"/>
        <w:ind w:firstLine="480" w:firstLineChars="200"/>
        <w:textAlignment w:val="auto"/>
        <w:rPr>
          <w:rFonts w:hint="eastAsia" w:ascii="仿宋_GB2312" w:hAnsi="仿宋_GB2312" w:eastAsia="仿宋_GB2312" w:cs="仿宋_GB2312"/>
          <w:sz w:val="24"/>
          <w:szCs w:val="24"/>
          <w:lang w:eastAsia="zh-CN"/>
        </w:rPr>
      </w:pPr>
    </w:p>
    <w:p w14:paraId="7799D470">
      <w:pPr>
        <w:kinsoku/>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6238875" cy="37465"/>
                <wp:effectExtent l="0" t="4445" r="9525" b="8890"/>
                <wp:wrapNone/>
                <wp:docPr id="1" name="Line 2"/>
                <wp:cNvGraphicFramePr/>
                <a:graphic xmlns:a="http://schemas.openxmlformats.org/drawingml/2006/main">
                  <a:graphicData uri="http://schemas.microsoft.com/office/word/2010/wordprocessingShape">
                    <wps:wsp>
                      <wps:cNvCnPr/>
                      <wps:spPr>
                        <a:xfrm>
                          <a:off x="0" y="0"/>
                          <a:ext cx="6238875" cy="3746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5.25pt;margin-top:18.6pt;height:2.95pt;width:491.25pt;z-index:251659264;mso-width-relative:page;mso-height-relative:page;" filled="f" stroked="t" coordsize="21600,21600" o:gfxdata="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H31KtcAAAAJAQAADwAAAAAAAAABACAA&#10;AAAiAAAAZHJzL2Rvd25yZXYueG1sUEsBAhQAFAAAAAgAh07iQLt0wE3VAQAA0QMAAA4AAAAAAAAA&#10;AQAgAAAAJgEAAGRycy9lMm9Eb2MueG1sUEsFBgAAAAAGAAYAWQEAAG0FAAAAAA==&#10;">
                <v:fill on="f" focussize="0,0"/>
                <v:stroke weight="0.5pt" color="#000000" joinstyle="round"/>
                <v:imagedata o:title=""/>
                <o:lock v:ext="edit" aspectratio="f"/>
              </v:line>
            </w:pict>
          </mc:Fallback>
        </mc:AlternateContent>
      </w:r>
      <w:r>
        <w:rPr>
          <w:rFonts w:hint="eastAsia" w:ascii="仿宋_GB2312" w:hAnsi="仿宋_GB2312" w:eastAsia="仿宋_GB2312" w:cs="仿宋_GB2312"/>
          <w:sz w:val="24"/>
          <w:szCs w:val="24"/>
          <w:lang w:eastAsia="zh-CN"/>
        </w:rPr>
        <w:t xml:space="preserve">   </w:t>
      </w:r>
    </w:p>
    <w:p w14:paraId="6377C445">
      <w:pPr>
        <w:tabs>
          <w:tab w:val="left" w:pos="5760"/>
        </w:tabs>
        <w:kinsoku/>
        <w:spacing w:line="360" w:lineRule="auto"/>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注：法定代表人参加报价活动并签署文件的不需要授权委托书，只需提供法定代表人身份证明；非法定代表人参加报价活动及签署文件的除提供法定代表人身份证明外还须提供授权委托书。</w:t>
      </w:r>
    </w:p>
    <w:p w14:paraId="04B18760">
      <w:pPr>
        <w:pStyle w:val="4"/>
        <w:kinsoku/>
        <w:spacing w:before="0" w:after="0" w:line="360" w:lineRule="auto"/>
        <w:jc w:val="both"/>
        <w:textAlignment w:val="auto"/>
        <w:rPr>
          <w:rFonts w:hint="eastAsia" w:ascii="方正小标宋简体" w:hAnsi="方正小标宋简体" w:eastAsia="方正小标宋简体" w:cs="方正小标宋简体"/>
          <w:b w:val="0"/>
          <w:bCs/>
          <w:szCs w:val="32"/>
          <w:lang w:eastAsia="zh-CN"/>
        </w:rPr>
      </w:pPr>
      <w:bookmarkStart w:id="5" w:name="_Toc500953181"/>
      <w:bookmarkStart w:id="6" w:name="_Toc5833"/>
      <w:bookmarkStart w:id="7" w:name="_Toc513133127"/>
    </w:p>
    <w:p w14:paraId="29A32E77">
      <w:pPr>
        <w:pStyle w:val="3"/>
        <w:kinsoku/>
        <w:spacing w:before="0" w:after="0" w:line="360" w:lineRule="auto"/>
        <w:jc w:val="center"/>
        <w:textAlignment w:val="auto"/>
        <w:rPr>
          <w:rFonts w:hint="eastAsia" w:ascii="方正小标宋简体" w:hAnsi="方正小标宋简体" w:eastAsia="方正小标宋简体" w:cs="方正小标宋简体"/>
          <w:b w:val="0"/>
          <w:bCs/>
          <w:szCs w:val="32"/>
          <w:lang w:eastAsia="zh-CN"/>
        </w:rPr>
      </w:pPr>
      <w:bookmarkStart w:id="8" w:name="_Toc19716"/>
      <w:r>
        <w:rPr>
          <w:rFonts w:hint="eastAsia" w:ascii="方正小标宋简体" w:hAnsi="方正小标宋简体" w:eastAsia="方正小标宋简体" w:cs="方正小标宋简体"/>
          <w:b w:val="0"/>
          <w:bCs/>
          <w:szCs w:val="32"/>
          <w:lang w:eastAsia="zh-CN"/>
        </w:rPr>
        <w:t>（四）报价人基本情况表</w:t>
      </w:r>
      <w:bookmarkEnd w:id="5"/>
      <w:bookmarkEnd w:id="6"/>
      <w:bookmarkEnd w:id="7"/>
      <w:bookmarkEnd w:id="8"/>
    </w:p>
    <w:p w14:paraId="743A54BB">
      <w:pPr>
        <w:tabs>
          <w:tab w:val="left" w:pos="5760"/>
        </w:tabs>
        <w:kinsoku/>
        <w:spacing w:line="360" w:lineRule="auto"/>
        <w:ind w:firstLine="480" w:firstLineChars="200"/>
        <w:textAlignment w:val="auto"/>
        <w:rPr>
          <w:rFonts w:hint="eastAsia" w:ascii="仿宋_GB2312" w:hAnsi="仿宋_GB2312" w:eastAsia="仿宋_GB2312" w:cs="仿宋_GB2312"/>
          <w:bCs/>
          <w:sz w:val="24"/>
          <w:szCs w:val="24"/>
          <w:lang w:eastAsia="zh-CN"/>
        </w:rPr>
      </w:pPr>
    </w:p>
    <w:tbl>
      <w:tblPr>
        <w:tblStyle w:val="18"/>
        <w:tblW w:w="0" w:type="auto"/>
        <w:tblInd w:w="0" w:type="dxa"/>
        <w:tblLayout w:type="fixed"/>
        <w:tblCellMar>
          <w:top w:w="0" w:type="dxa"/>
          <w:left w:w="0" w:type="dxa"/>
          <w:bottom w:w="0" w:type="dxa"/>
          <w:right w:w="0" w:type="dxa"/>
        </w:tblCellMar>
      </w:tblPr>
      <w:tblGrid>
        <w:gridCol w:w="1726"/>
        <w:gridCol w:w="897"/>
        <w:gridCol w:w="951"/>
        <w:gridCol w:w="840"/>
        <w:gridCol w:w="420"/>
        <w:gridCol w:w="96"/>
        <w:gridCol w:w="1293"/>
        <w:gridCol w:w="491"/>
        <w:gridCol w:w="859"/>
        <w:gridCol w:w="1940"/>
      </w:tblGrid>
      <w:tr w14:paraId="1120F8D4">
        <w:tblPrEx>
          <w:tblCellMar>
            <w:top w:w="0" w:type="dxa"/>
            <w:left w:w="0" w:type="dxa"/>
            <w:bottom w:w="0" w:type="dxa"/>
            <w:right w:w="0" w:type="dxa"/>
          </w:tblCellMar>
        </w:tblPrEx>
        <w:trPr>
          <w:trHeight w:val="789" w:hRule="exact"/>
        </w:trPr>
        <w:tc>
          <w:tcPr>
            <w:tcW w:w="17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D19167">
            <w:pPr>
              <w:widowControl w:val="0"/>
              <w:kinsoku/>
              <w:spacing w:line="36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eastAsia="zh-CN"/>
              </w:rPr>
              <w:t>报价人</w:t>
            </w:r>
            <w:r>
              <w:rPr>
                <w:rFonts w:hint="eastAsia" w:ascii="仿宋_GB2312" w:hAnsi="仿宋_GB2312" w:eastAsia="仿宋_GB2312" w:cs="仿宋_GB2312"/>
                <w:bCs/>
                <w:sz w:val="24"/>
                <w:szCs w:val="24"/>
              </w:rPr>
              <w:t>名称</w:t>
            </w:r>
          </w:p>
        </w:tc>
        <w:tc>
          <w:tcPr>
            <w:tcW w:w="7787" w:type="dxa"/>
            <w:gridSpan w:val="9"/>
            <w:tcBorders>
              <w:top w:val="single" w:color="000000" w:sz="8" w:space="0"/>
              <w:left w:val="single" w:color="000000" w:sz="8" w:space="0"/>
              <w:bottom w:val="single" w:color="000000" w:sz="8" w:space="0"/>
              <w:right w:val="single" w:color="000000" w:sz="8" w:space="0"/>
            </w:tcBorders>
            <w:shd w:val="clear" w:color="auto" w:fill="FFFFFF"/>
            <w:vAlign w:val="center"/>
          </w:tcPr>
          <w:p w14:paraId="0EC405D8">
            <w:pPr>
              <w:widowControl w:val="0"/>
              <w:kinsoku/>
              <w:spacing w:line="360" w:lineRule="auto"/>
              <w:jc w:val="center"/>
              <w:textAlignment w:val="auto"/>
              <w:rPr>
                <w:rFonts w:hint="eastAsia" w:ascii="仿宋_GB2312" w:hAnsi="仿宋_GB2312" w:eastAsia="仿宋_GB2312" w:cs="仿宋_GB2312"/>
                <w:bCs/>
                <w:sz w:val="24"/>
                <w:szCs w:val="24"/>
              </w:rPr>
            </w:pPr>
          </w:p>
        </w:tc>
      </w:tr>
      <w:tr w14:paraId="269817BA">
        <w:tblPrEx>
          <w:tblCellMar>
            <w:top w:w="0" w:type="dxa"/>
            <w:left w:w="0" w:type="dxa"/>
            <w:bottom w:w="0" w:type="dxa"/>
            <w:right w:w="0" w:type="dxa"/>
          </w:tblCellMar>
        </w:tblPrEx>
        <w:trPr>
          <w:trHeight w:val="771" w:hRule="exact"/>
        </w:trPr>
        <w:tc>
          <w:tcPr>
            <w:tcW w:w="17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F689D3">
            <w:pPr>
              <w:widowControl w:val="0"/>
              <w:kinsoku/>
              <w:spacing w:line="36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注册地址</w:t>
            </w:r>
          </w:p>
        </w:tc>
        <w:tc>
          <w:tcPr>
            <w:tcW w:w="320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65122EF4">
            <w:pPr>
              <w:widowControl w:val="0"/>
              <w:kinsoku/>
              <w:spacing w:line="360" w:lineRule="auto"/>
              <w:jc w:val="center"/>
              <w:textAlignment w:val="auto"/>
              <w:rPr>
                <w:rFonts w:hint="eastAsia" w:ascii="仿宋_GB2312" w:hAnsi="仿宋_GB2312" w:eastAsia="仿宋_GB2312" w:cs="仿宋_GB2312"/>
                <w:bCs/>
                <w:sz w:val="24"/>
                <w:szCs w:val="24"/>
              </w:rPr>
            </w:pPr>
          </w:p>
        </w:tc>
        <w:tc>
          <w:tcPr>
            <w:tcW w:w="12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A0358A">
            <w:pPr>
              <w:widowControl w:val="0"/>
              <w:kinsoku/>
              <w:spacing w:line="36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邮政编码</w:t>
            </w:r>
          </w:p>
        </w:tc>
        <w:tc>
          <w:tcPr>
            <w:tcW w:w="329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6E329C03">
            <w:pPr>
              <w:widowControl w:val="0"/>
              <w:kinsoku/>
              <w:spacing w:line="360" w:lineRule="auto"/>
              <w:jc w:val="center"/>
              <w:textAlignment w:val="auto"/>
              <w:rPr>
                <w:rFonts w:hint="eastAsia" w:ascii="仿宋_GB2312" w:hAnsi="仿宋_GB2312" w:eastAsia="仿宋_GB2312" w:cs="仿宋_GB2312"/>
                <w:bCs/>
                <w:sz w:val="24"/>
                <w:szCs w:val="24"/>
              </w:rPr>
            </w:pPr>
          </w:p>
        </w:tc>
      </w:tr>
      <w:tr w14:paraId="11AEBCC9">
        <w:tblPrEx>
          <w:tblCellMar>
            <w:top w:w="0" w:type="dxa"/>
            <w:left w:w="0" w:type="dxa"/>
            <w:bottom w:w="0" w:type="dxa"/>
            <w:right w:w="0" w:type="dxa"/>
          </w:tblCellMar>
        </w:tblPrEx>
        <w:trPr>
          <w:cantSplit/>
          <w:trHeight w:val="625" w:hRule="exact"/>
        </w:trPr>
        <w:tc>
          <w:tcPr>
            <w:tcW w:w="1726"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3D2FF21">
            <w:pPr>
              <w:widowControl w:val="0"/>
              <w:kinsoku/>
              <w:spacing w:line="36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联系方式</w:t>
            </w:r>
          </w:p>
        </w:tc>
        <w:tc>
          <w:tcPr>
            <w:tcW w:w="8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92768C">
            <w:pPr>
              <w:widowControl w:val="0"/>
              <w:kinsoku/>
              <w:spacing w:line="36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联系人</w:t>
            </w:r>
          </w:p>
        </w:tc>
        <w:tc>
          <w:tcPr>
            <w:tcW w:w="2307"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4DDA9F5E">
            <w:pPr>
              <w:widowControl w:val="0"/>
              <w:kinsoku/>
              <w:spacing w:line="360" w:lineRule="auto"/>
              <w:jc w:val="center"/>
              <w:textAlignment w:val="auto"/>
              <w:rPr>
                <w:rFonts w:hint="eastAsia" w:ascii="仿宋_GB2312" w:hAnsi="仿宋_GB2312" w:eastAsia="仿宋_GB2312" w:cs="仿宋_GB2312"/>
                <w:bCs/>
                <w:sz w:val="24"/>
                <w:szCs w:val="24"/>
              </w:rPr>
            </w:pPr>
          </w:p>
        </w:tc>
        <w:tc>
          <w:tcPr>
            <w:tcW w:w="12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20B010">
            <w:pPr>
              <w:widowControl w:val="0"/>
              <w:kinsoku/>
              <w:spacing w:line="36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电 </w:t>
            </w:r>
            <w:r>
              <w:rPr>
                <w:rFonts w:hint="eastAsia" w:ascii="仿宋_GB2312" w:hAnsi="仿宋_GB2312" w:eastAsia="仿宋_GB2312" w:cs="仿宋_GB2312"/>
                <w:bCs/>
                <w:spacing w:val="1"/>
                <w:sz w:val="24"/>
                <w:szCs w:val="24"/>
              </w:rPr>
              <w:t xml:space="preserve"> </w:t>
            </w:r>
            <w:r>
              <w:rPr>
                <w:rFonts w:hint="eastAsia" w:ascii="仿宋_GB2312" w:hAnsi="仿宋_GB2312" w:eastAsia="仿宋_GB2312" w:cs="仿宋_GB2312"/>
                <w:bCs/>
                <w:sz w:val="24"/>
                <w:szCs w:val="24"/>
              </w:rPr>
              <w:t>话</w:t>
            </w:r>
          </w:p>
        </w:tc>
        <w:tc>
          <w:tcPr>
            <w:tcW w:w="329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1C0F4AA1">
            <w:pPr>
              <w:widowControl w:val="0"/>
              <w:kinsoku/>
              <w:spacing w:line="360" w:lineRule="auto"/>
              <w:jc w:val="center"/>
              <w:textAlignment w:val="auto"/>
              <w:rPr>
                <w:rFonts w:hint="eastAsia" w:ascii="仿宋_GB2312" w:hAnsi="仿宋_GB2312" w:eastAsia="仿宋_GB2312" w:cs="仿宋_GB2312"/>
                <w:bCs/>
                <w:sz w:val="24"/>
                <w:szCs w:val="24"/>
              </w:rPr>
            </w:pPr>
          </w:p>
        </w:tc>
      </w:tr>
      <w:tr w14:paraId="65B53550">
        <w:tblPrEx>
          <w:tblCellMar>
            <w:top w:w="0" w:type="dxa"/>
            <w:left w:w="0" w:type="dxa"/>
            <w:bottom w:w="0" w:type="dxa"/>
            <w:right w:w="0" w:type="dxa"/>
          </w:tblCellMar>
        </w:tblPrEx>
        <w:trPr>
          <w:cantSplit/>
          <w:trHeight w:val="777" w:hRule="exact"/>
        </w:trPr>
        <w:tc>
          <w:tcPr>
            <w:tcW w:w="172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78D2AA1">
            <w:pPr>
              <w:widowControl w:val="0"/>
              <w:kinsoku/>
              <w:spacing w:line="360" w:lineRule="auto"/>
              <w:jc w:val="center"/>
              <w:textAlignment w:val="auto"/>
              <w:rPr>
                <w:rFonts w:hint="eastAsia" w:ascii="仿宋_GB2312" w:hAnsi="仿宋_GB2312" w:eastAsia="仿宋_GB2312" w:cs="仿宋_GB2312"/>
                <w:bCs/>
                <w:sz w:val="24"/>
                <w:szCs w:val="24"/>
              </w:rPr>
            </w:pPr>
          </w:p>
        </w:tc>
        <w:tc>
          <w:tcPr>
            <w:tcW w:w="8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A96ADB">
            <w:pPr>
              <w:widowControl w:val="0"/>
              <w:tabs>
                <w:tab w:val="left" w:pos="540"/>
              </w:tabs>
              <w:kinsoku/>
              <w:spacing w:line="36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传</w:t>
            </w:r>
            <w:r>
              <w:rPr>
                <w:rFonts w:hint="eastAsia" w:ascii="仿宋_GB2312" w:hAnsi="仿宋_GB2312" w:eastAsia="仿宋_GB2312" w:cs="仿宋_GB2312"/>
                <w:bCs/>
                <w:sz w:val="24"/>
                <w:szCs w:val="24"/>
              </w:rPr>
              <w:tab/>
            </w:r>
            <w:r>
              <w:rPr>
                <w:rFonts w:hint="eastAsia" w:ascii="仿宋_GB2312" w:hAnsi="仿宋_GB2312" w:eastAsia="仿宋_GB2312" w:cs="仿宋_GB2312"/>
                <w:bCs/>
                <w:sz w:val="24"/>
                <w:szCs w:val="24"/>
              </w:rPr>
              <w:t>真</w:t>
            </w:r>
          </w:p>
        </w:tc>
        <w:tc>
          <w:tcPr>
            <w:tcW w:w="2307"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677543E0">
            <w:pPr>
              <w:widowControl w:val="0"/>
              <w:kinsoku/>
              <w:spacing w:line="360" w:lineRule="auto"/>
              <w:jc w:val="center"/>
              <w:textAlignment w:val="auto"/>
              <w:rPr>
                <w:rFonts w:hint="eastAsia" w:ascii="仿宋_GB2312" w:hAnsi="仿宋_GB2312" w:eastAsia="仿宋_GB2312" w:cs="仿宋_GB2312"/>
                <w:bCs/>
                <w:sz w:val="24"/>
                <w:szCs w:val="24"/>
              </w:rPr>
            </w:pPr>
          </w:p>
        </w:tc>
        <w:tc>
          <w:tcPr>
            <w:tcW w:w="12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B9CD02">
            <w:pPr>
              <w:widowControl w:val="0"/>
              <w:kinsoku/>
              <w:spacing w:line="36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网 </w:t>
            </w:r>
            <w:r>
              <w:rPr>
                <w:rFonts w:hint="eastAsia" w:ascii="仿宋_GB2312" w:hAnsi="仿宋_GB2312" w:eastAsia="仿宋_GB2312" w:cs="仿宋_GB2312"/>
                <w:bCs/>
                <w:spacing w:val="1"/>
                <w:sz w:val="24"/>
                <w:szCs w:val="24"/>
              </w:rPr>
              <w:t xml:space="preserve"> </w:t>
            </w:r>
            <w:r>
              <w:rPr>
                <w:rFonts w:hint="eastAsia" w:ascii="仿宋_GB2312" w:hAnsi="仿宋_GB2312" w:eastAsia="仿宋_GB2312" w:cs="仿宋_GB2312"/>
                <w:bCs/>
                <w:sz w:val="24"/>
                <w:szCs w:val="24"/>
              </w:rPr>
              <w:t>址</w:t>
            </w:r>
          </w:p>
        </w:tc>
        <w:tc>
          <w:tcPr>
            <w:tcW w:w="329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2AFA7708">
            <w:pPr>
              <w:widowControl w:val="0"/>
              <w:kinsoku/>
              <w:spacing w:line="360" w:lineRule="auto"/>
              <w:jc w:val="center"/>
              <w:textAlignment w:val="auto"/>
              <w:rPr>
                <w:rFonts w:hint="eastAsia" w:ascii="仿宋_GB2312" w:hAnsi="仿宋_GB2312" w:eastAsia="仿宋_GB2312" w:cs="仿宋_GB2312"/>
                <w:bCs/>
                <w:sz w:val="24"/>
                <w:szCs w:val="24"/>
              </w:rPr>
            </w:pPr>
          </w:p>
        </w:tc>
      </w:tr>
      <w:tr w14:paraId="5DDCC886">
        <w:tblPrEx>
          <w:tblCellMar>
            <w:top w:w="0" w:type="dxa"/>
            <w:left w:w="0" w:type="dxa"/>
            <w:bottom w:w="0" w:type="dxa"/>
            <w:right w:w="0" w:type="dxa"/>
          </w:tblCellMar>
        </w:tblPrEx>
        <w:trPr>
          <w:trHeight w:val="471" w:hRule="exact"/>
        </w:trPr>
        <w:tc>
          <w:tcPr>
            <w:tcW w:w="17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CB1BDF">
            <w:pPr>
              <w:widowControl w:val="0"/>
              <w:kinsoku/>
              <w:spacing w:line="36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组织结构</w:t>
            </w:r>
          </w:p>
        </w:tc>
        <w:tc>
          <w:tcPr>
            <w:tcW w:w="7787" w:type="dxa"/>
            <w:gridSpan w:val="9"/>
            <w:tcBorders>
              <w:top w:val="single" w:color="000000" w:sz="8" w:space="0"/>
              <w:left w:val="single" w:color="000000" w:sz="8" w:space="0"/>
              <w:bottom w:val="single" w:color="000000" w:sz="8" w:space="0"/>
              <w:right w:val="single" w:color="000000" w:sz="8" w:space="0"/>
            </w:tcBorders>
            <w:shd w:val="clear" w:color="auto" w:fill="FFFFFF"/>
            <w:vAlign w:val="center"/>
          </w:tcPr>
          <w:p w14:paraId="51F923BC">
            <w:pPr>
              <w:widowControl w:val="0"/>
              <w:kinsoku/>
              <w:spacing w:line="360" w:lineRule="auto"/>
              <w:jc w:val="center"/>
              <w:textAlignment w:val="auto"/>
              <w:rPr>
                <w:rFonts w:hint="eastAsia" w:ascii="仿宋_GB2312" w:hAnsi="仿宋_GB2312" w:eastAsia="仿宋_GB2312" w:cs="仿宋_GB2312"/>
                <w:bCs/>
                <w:sz w:val="24"/>
                <w:szCs w:val="24"/>
              </w:rPr>
            </w:pPr>
          </w:p>
        </w:tc>
      </w:tr>
      <w:tr w14:paraId="61735DA7">
        <w:tblPrEx>
          <w:tblCellMar>
            <w:top w:w="0" w:type="dxa"/>
            <w:left w:w="0" w:type="dxa"/>
            <w:bottom w:w="0" w:type="dxa"/>
            <w:right w:w="0" w:type="dxa"/>
          </w:tblCellMar>
        </w:tblPrEx>
        <w:trPr>
          <w:trHeight w:val="633" w:hRule="exact"/>
        </w:trPr>
        <w:tc>
          <w:tcPr>
            <w:tcW w:w="17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05A5BA">
            <w:pPr>
              <w:widowControl w:val="0"/>
              <w:kinsoku/>
              <w:spacing w:line="36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法定代表人</w:t>
            </w:r>
          </w:p>
        </w:tc>
        <w:tc>
          <w:tcPr>
            <w:tcW w:w="8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B3C3BC">
            <w:pPr>
              <w:widowControl w:val="0"/>
              <w:kinsoku/>
              <w:spacing w:line="36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姓名</w:t>
            </w:r>
          </w:p>
        </w:tc>
        <w:tc>
          <w:tcPr>
            <w:tcW w:w="95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68E42F">
            <w:pPr>
              <w:widowControl w:val="0"/>
              <w:kinsoku/>
              <w:spacing w:line="360" w:lineRule="auto"/>
              <w:jc w:val="center"/>
              <w:textAlignment w:val="auto"/>
              <w:rPr>
                <w:rFonts w:hint="eastAsia" w:ascii="仿宋_GB2312" w:hAnsi="仿宋_GB2312" w:eastAsia="仿宋_GB2312" w:cs="仿宋_GB2312"/>
                <w:bCs/>
                <w:sz w:val="24"/>
                <w:szCs w:val="24"/>
              </w:rPr>
            </w:pPr>
          </w:p>
        </w:tc>
        <w:tc>
          <w:tcPr>
            <w:tcW w:w="12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F068D3A">
            <w:pPr>
              <w:widowControl w:val="0"/>
              <w:kinsoku/>
              <w:spacing w:line="36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技术职称</w:t>
            </w:r>
          </w:p>
        </w:tc>
        <w:tc>
          <w:tcPr>
            <w:tcW w:w="188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3964E614">
            <w:pPr>
              <w:widowControl w:val="0"/>
              <w:kinsoku/>
              <w:spacing w:line="360" w:lineRule="auto"/>
              <w:jc w:val="center"/>
              <w:textAlignment w:val="auto"/>
              <w:rPr>
                <w:rFonts w:hint="eastAsia" w:ascii="仿宋_GB2312" w:hAnsi="仿宋_GB2312" w:eastAsia="仿宋_GB2312" w:cs="仿宋_GB2312"/>
                <w:bCs/>
                <w:sz w:val="24"/>
                <w:szCs w:val="24"/>
              </w:rPr>
            </w:pPr>
          </w:p>
        </w:tc>
        <w:tc>
          <w:tcPr>
            <w:tcW w:w="8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DB586B">
            <w:pPr>
              <w:widowControl w:val="0"/>
              <w:kinsoku/>
              <w:spacing w:line="36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电话</w:t>
            </w:r>
          </w:p>
        </w:tc>
        <w:tc>
          <w:tcPr>
            <w:tcW w:w="19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DBE1D3">
            <w:pPr>
              <w:widowControl w:val="0"/>
              <w:kinsoku/>
              <w:spacing w:line="360" w:lineRule="auto"/>
              <w:jc w:val="center"/>
              <w:textAlignment w:val="auto"/>
              <w:rPr>
                <w:rFonts w:hint="eastAsia" w:ascii="仿宋_GB2312" w:hAnsi="仿宋_GB2312" w:eastAsia="仿宋_GB2312" w:cs="仿宋_GB2312"/>
                <w:bCs/>
                <w:sz w:val="24"/>
                <w:szCs w:val="24"/>
              </w:rPr>
            </w:pPr>
          </w:p>
        </w:tc>
      </w:tr>
      <w:tr w14:paraId="1500894E">
        <w:tblPrEx>
          <w:tblCellMar>
            <w:top w:w="0" w:type="dxa"/>
            <w:left w:w="0" w:type="dxa"/>
            <w:bottom w:w="0" w:type="dxa"/>
            <w:right w:w="0" w:type="dxa"/>
          </w:tblCellMar>
        </w:tblPrEx>
        <w:trPr>
          <w:trHeight w:val="782" w:hRule="exact"/>
        </w:trPr>
        <w:tc>
          <w:tcPr>
            <w:tcW w:w="17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DCAF34">
            <w:pPr>
              <w:widowControl w:val="0"/>
              <w:kinsoku/>
              <w:spacing w:line="36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技术负责人</w:t>
            </w:r>
          </w:p>
        </w:tc>
        <w:tc>
          <w:tcPr>
            <w:tcW w:w="89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3A2812">
            <w:pPr>
              <w:widowControl w:val="0"/>
              <w:kinsoku/>
              <w:spacing w:line="36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姓名</w:t>
            </w:r>
          </w:p>
        </w:tc>
        <w:tc>
          <w:tcPr>
            <w:tcW w:w="95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200DA3">
            <w:pPr>
              <w:widowControl w:val="0"/>
              <w:kinsoku/>
              <w:spacing w:line="360" w:lineRule="auto"/>
              <w:jc w:val="center"/>
              <w:textAlignment w:val="auto"/>
              <w:rPr>
                <w:rFonts w:hint="eastAsia" w:ascii="仿宋_GB2312" w:hAnsi="仿宋_GB2312" w:eastAsia="仿宋_GB2312" w:cs="仿宋_GB2312"/>
                <w:bCs/>
                <w:sz w:val="24"/>
                <w:szCs w:val="24"/>
              </w:rPr>
            </w:pPr>
          </w:p>
        </w:tc>
        <w:tc>
          <w:tcPr>
            <w:tcW w:w="126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CB7EA8D">
            <w:pPr>
              <w:widowControl w:val="0"/>
              <w:kinsoku/>
              <w:spacing w:line="36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技术职称</w:t>
            </w:r>
          </w:p>
        </w:tc>
        <w:tc>
          <w:tcPr>
            <w:tcW w:w="188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26ADEFE0">
            <w:pPr>
              <w:widowControl w:val="0"/>
              <w:kinsoku/>
              <w:spacing w:line="360" w:lineRule="auto"/>
              <w:jc w:val="center"/>
              <w:textAlignment w:val="auto"/>
              <w:rPr>
                <w:rFonts w:hint="eastAsia" w:ascii="仿宋_GB2312" w:hAnsi="仿宋_GB2312" w:eastAsia="仿宋_GB2312" w:cs="仿宋_GB2312"/>
                <w:bCs/>
                <w:sz w:val="24"/>
                <w:szCs w:val="24"/>
              </w:rPr>
            </w:pPr>
          </w:p>
        </w:tc>
        <w:tc>
          <w:tcPr>
            <w:tcW w:w="8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D8373E">
            <w:pPr>
              <w:widowControl w:val="0"/>
              <w:kinsoku/>
              <w:spacing w:line="36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电话</w:t>
            </w:r>
          </w:p>
        </w:tc>
        <w:tc>
          <w:tcPr>
            <w:tcW w:w="194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CC41AD">
            <w:pPr>
              <w:widowControl w:val="0"/>
              <w:kinsoku/>
              <w:spacing w:line="360" w:lineRule="auto"/>
              <w:jc w:val="center"/>
              <w:textAlignment w:val="auto"/>
              <w:rPr>
                <w:rFonts w:hint="eastAsia" w:ascii="仿宋_GB2312" w:hAnsi="仿宋_GB2312" w:eastAsia="仿宋_GB2312" w:cs="仿宋_GB2312"/>
                <w:bCs/>
                <w:sz w:val="24"/>
                <w:szCs w:val="24"/>
              </w:rPr>
            </w:pPr>
          </w:p>
        </w:tc>
      </w:tr>
      <w:tr w14:paraId="3E7424D3">
        <w:tblPrEx>
          <w:tblCellMar>
            <w:top w:w="0" w:type="dxa"/>
            <w:left w:w="0" w:type="dxa"/>
            <w:bottom w:w="0" w:type="dxa"/>
            <w:right w:w="0" w:type="dxa"/>
          </w:tblCellMar>
        </w:tblPrEx>
        <w:trPr>
          <w:trHeight w:val="608" w:hRule="exact"/>
        </w:trPr>
        <w:tc>
          <w:tcPr>
            <w:tcW w:w="17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A027C3">
            <w:pPr>
              <w:widowControl w:val="0"/>
              <w:kinsoku/>
              <w:spacing w:line="36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成立时间</w:t>
            </w:r>
          </w:p>
        </w:tc>
        <w:tc>
          <w:tcPr>
            <w:tcW w:w="184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B22470C">
            <w:pPr>
              <w:widowControl w:val="0"/>
              <w:kinsoku/>
              <w:spacing w:line="360" w:lineRule="auto"/>
              <w:jc w:val="center"/>
              <w:textAlignment w:val="auto"/>
              <w:rPr>
                <w:rFonts w:hint="eastAsia" w:ascii="仿宋_GB2312" w:hAnsi="仿宋_GB2312" w:eastAsia="仿宋_GB2312" w:cs="仿宋_GB2312"/>
                <w:bCs/>
                <w:sz w:val="24"/>
                <w:szCs w:val="24"/>
              </w:rPr>
            </w:pPr>
          </w:p>
        </w:tc>
        <w:tc>
          <w:tcPr>
            <w:tcW w:w="5939"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5D0C5DB7">
            <w:pPr>
              <w:widowControl w:val="0"/>
              <w:kinsoku/>
              <w:spacing w:line="36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员工总人数：</w:t>
            </w:r>
          </w:p>
        </w:tc>
      </w:tr>
      <w:tr w14:paraId="5B789395">
        <w:tblPrEx>
          <w:tblCellMar>
            <w:top w:w="0" w:type="dxa"/>
            <w:left w:w="0" w:type="dxa"/>
            <w:bottom w:w="0" w:type="dxa"/>
            <w:right w:w="0" w:type="dxa"/>
          </w:tblCellMar>
        </w:tblPrEx>
        <w:trPr>
          <w:cantSplit/>
          <w:trHeight w:val="772" w:hRule="exact"/>
        </w:trPr>
        <w:tc>
          <w:tcPr>
            <w:tcW w:w="17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B58959">
            <w:pPr>
              <w:widowControl w:val="0"/>
              <w:kinsoku/>
              <w:spacing w:line="36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企业资质等级</w:t>
            </w:r>
          </w:p>
        </w:tc>
        <w:tc>
          <w:tcPr>
            <w:tcW w:w="184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762D4E1">
            <w:pPr>
              <w:widowControl w:val="0"/>
              <w:kinsoku/>
              <w:spacing w:line="360" w:lineRule="auto"/>
              <w:jc w:val="center"/>
              <w:textAlignment w:val="auto"/>
              <w:rPr>
                <w:rFonts w:hint="eastAsia" w:ascii="仿宋_GB2312" w:hAnsi="仿宋_GB2312" w:eastAsia="仿宋_GB2312" w:cs="仿宋_GB2312"/>
                <w:bCs/>
                <w:sz w:val="24"/>
                <w:szCs w:val="24"/>
              </w:rPr>
            </w:pP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58D8265">
            <w:pPr>
              <w:widowControl w:val="0"/>
              <w:kinsoku/>
              <w:spacing w:line="36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其中</w:t>
            </w:r>
          </w:p>
        </w:tc>
        <w:tc>
          <w:tcPr>
            <w:tcW w:w="230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00D0418D">
            <w:pPr>
              <w:widowControl w:val="0"/>
              <w:kinsoku/>
              <w:spacing w:line="36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项目经理</w:t>
            </w:r>
          </w:p>
        </w:tc>
        <w:tc>
          <w:tcPr>
            <w:tcW w:w="279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06F5E11">
            <w:pPr>
              <w:widowControl w:val="0"/>
              <w:kinsoku/>
              <w:spacing w:line="360" w:lineRule="auto"/>
              <w:jc w:val="center"/>
              <w:textAlignment w:val="auto"/>
              <w:rPr>
                <w:rFonts w:hint="eastAsia" w:ascii="仿宋_GB2312" w:hAnsi="仿宋_GB2312" w:eastAsia="仿宋_GB2312" w:cs="仿宋_GB2312"/>
                <w:bCs/>
                <w:sz w:val="24"/>
                <w:szCs w:val="24"/>
              </w:rPr>
            </w:pPr>
          </w:p>
        </w:tc>
      </w:tr>
      <w:tr w14:paraId="4EBDC0EC">
        <w:tblPrEx>
          <w:tblCellMar>
            <w:top w:w="0" w:type="dxa"/>
            <w:left w:w="0" w:type="dxa"/>
            <w:bottom w:w="0" w:type="dxa"/>
            <w:right w:w="0" w:type="dxa"/>
          </w:tblCellMar>
        </w:tblPrEx>
        <w:trPr>
          <w:cantSplit/>
          <w:trHeight w:val="768" w:hRule="exact"/>
        </w:trPr>
        <w:tc>
          <w:tcPr>
            <w:tcW w:w="17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C2A587">
            <w:pPr>
              <w:widowControl w:val="0"/>
              <w:kinsoku/>
              <w:spacing w:line="36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营业执照号</w:t>
            </w:r>
          </w:p>
        </w:tc>
        <w:tc>
          <w:tcPr>
            <w:tcW w:w="184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5550330">
            <w:pPr>
              <w:widowControl w:val="0"/>
              <w:kinsoku/>
              <w:spacing w:line="360" w:lineRule="auto"/>
              <w:jc w:val="center"/>
              <w:textAlignment w:val="auto"/>
              <w:rPr>
                <w:rFonts w:hint="eastAsia" w:ascii="仿宋_GB2312" w:hAnsi="仿宋_GB2312" w:eastAsia="仿宋_GB2312" w:cs="仿宋_GB2312"/>
                <w:bCs/>
                <w:sz w:val="24"/>
                <w:szCs w:val="24"/>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968056F">
            <w:pPr>
              <w:widowControl w:val="0"/>
              <w:kinsoku/>
              <w:spacing w:line="360" w:lineRule="auto"/>
              <w:jc w:val="center"/>
              <w:textAlignment w:val="auto"/>
              <w:rPr>
                <w:rFonts w:hint="eastAsia" w:ascii="仿宋_GB2312" w:hAnsi="仿宋_GB2312" w:eastAsia="仿宋_GB2312" w:cs="仿宋_GB2312"/>
                <w:bCs/>
                <w:sz w:val="24"/>
                <w:szCs w:val="24"/>
              </w:rPr>
            </w:pPr>
          </w:p>
        </w:tc>
        <w:tc>
          <w:tcPr>
            <w:tcW w:w="230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46A52141">
            <w:pPr>
              <w:widowControl w:val="0"/>
              <w:kinsoku/>
              <w:spacing w:line="36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高级职称人员</w:t>
            </w:r>
          </w:p>
        </w:tc>
        <w:tc>
          <w:tcPr>
            <w:tcW w:w="279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7F9A1B7">
            <w:pPr>
              <w:widowControl w:val="0"/>
              <w:kinsoku/>
              <w:spacing w:line="360" w:lineRule="auto"/>
              <w:jc w:val="center"/>
              <w:textAlignment w:val="auto"/>
              <w:rPr>
                <w:rFonts w:hint="eastAsia" w:ascii="仿宋_GB2312" w:hAnsi="仿宋_GB2312" w:eastAsia="仿宋_GB2312" w:cs="仿宋_GB2312"/>
                <w:bCs/>
                <w:sz w:val="24"/>
                <w:szCs w:val="24"/>
              </w:rPr>
            </w:pPr>
          </w:p>
        </w:tc>
      </w:tr>
      <w:tr w14:paraId="7A0FB64F">
        <w:tblPrEx>
          <w:tblCellMar>
            <w:top w:w="0" w:type="dxa"/>
            <w:left w:w="0" w:type="dxa"/>
            <w:bottom w:w="0" w:type="dxa"/>
            <w:right w:w="0" w:type="dxa"/>
          </w:tblCellMar>
        </w:tblPrEx>
        <w:trPr>
          <w:cantSplit/>
          <w:trHeight w:val="792" w:hRule="exact"/>
        </w:trPr>
        <w:tc>
          <w:tcPr>
            <w:tcW w:w="17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9EF699">
            <w:pPr>
              <w:widowControl w:val="0"/>
              <w:kinsoku/>
              <w:spacing w:line="36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注册资金</w:t>
            </w:r>
          </w:p>
        </w:tc>
        <w:tc>
          <w:tcPr>
            <w:tcW w:w="184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D6735C1">
            <w:pPr>
              <w:widowControl w:val="0"/>
              <w:kinsoku/>
              <w:spacing w:line="360" w:lineRule="auto"/>
              <w:jc w:val="center"/>
              <w:textAlignment w:val="auto"/>
              <w:rPr>
                <w:rFonts w:hint="eastAsia" w:ascii="仿宋_GB2312" w:hAnsi="仿宋_GB2312" w:eastAsia="仿宋_GB2312" w:cs="仿宋_GB2312"/>
                <w:bCs/>
                <w:sz w:val="24"/>
                <w:szCs w:val="24"/>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B8615B7">
            <w:pPr>
              <w:widowControl w:val="0"/>
              <w:kinsoku/>
              <w:spacing w:line="360" w:lineRule="auto"/>
              <w:jc w:val="center"/>
              <w:textAlignment w:val="auto"/>
              <w:rPr>
                <w:rFonts w:hint="eastAsia" w:ascii="仿宋_GB2312" w:hAnsi="仿宋_GB2312" w:eastAsia="仿宋_GB2312" w:cs="仿宋_GB2312"/>
                <w:bCs/>
                <w:sz w:val="24"/>
                <w:szCs w:val="24"/>
              </w:rPr>
            </w:pPr>
          </w:p>
        </w:tc>
        <w:tc>
          <w:tcPr>
            <w:tcW w:w="230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31FBD6D6">
            <w:pPr>
              <w:widowControl w:val="0"/>
              <w:kinsoku/>
              <w:spacing w:line="36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中级职称人员</w:t>
            </w:r>
          </w:p>
        </w:tc>
        <w:tc>
          <w:tcPr>
            <w:tcW w:w="279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56DA2EA">
            <w:pPr>
              <w:widowControl w:val="0"/>
              <w:kinsoku/>
              <w:spacing w:line="360" w:lineRule="auto"/>
              <w:jc w:val="center"/>
              <w:textAlignment w:val="auto"/>
              <w:rPr>
                <w:rFonts w:hint="eastAsia" w:ascii="仿宋_GB2312" w:hAnsi="仿宋_GB2312" w:eastAsia="仿宋_GB2312" w:cs="仿宋_GB2312"/>
                <w:bCs/>
                <w:sz w:val="24"/>
                <w:szCs w:val="24"/>
              </w:rPr>
            </w:pPr>
          </w:p>
        </w:tc>
      </w:tr>
      <w:tr w14:paraId="5253D36B">
        <w:tblPrEx>
          <w:tblCellMar>
            <w:top w:w="0" w:type="dxa"/>
            <w:left w:w="0" w:type="dxa"/>
            <w:bottom w:w="0" w:type="dxa"/>
            <w:right w:w="0" w:type="dxa"/>
          </w:tblCellMar>
        </w:tblPrEx>
        <w:trPr>
          <w:cantSplit/>
          <w:trHeight w:val="774" w:hRule="exact"/>
        </w:trPr>
        <w:tc>
          <w:tcPr>
            <w:tcW w:w="17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D1E398">
            <w:pPr>
              <w:widowControl w:val="0"/>
              <w:kinsoku/>
              <w:spacing w:line="36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开户银行</w:t>
            </w:r>
          </w:p>
        </w:tc>
        <w:tc>
          <w:tcPr>
            <w:tcW w:w="184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A151176">
            <w:pPr>
              <w:widowControl w:val="0"/>
              <w:kinsoku/>
              <w:spacing w:line="360" w:lineRule="auto"/>
              <w:jc w:val="center"/>
              <w:textAlignment w:val="auto"/>
              <w:rPr>
                <w:rFonts w:hint="eastAsia" w:ascii="仿宋_GB2312" w:hAnsi="仿宋_GB2312" w:eastAsia="仿宋_GB2312" w:cs="仿宋_GB2312"/>
                <w:bCs/>
                <w:sz w:val="24"/>
                <w:szCs w:val="24"/>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54BD480">
            <w:pPr>
              <w:widowControl w:val="0"/>
              <w:kinsoku/>
              <w:spacing w:line="360" w:lineRule="auto"/>
              <w:jc w:val="center"/>
              <w:textAlignment w:val="auto"/>
              <w:rPr>
                <w:rFonts w:hint="eastAsia" w:ascii="仿宋_GB2312" w:hAnsi="仿宋_GB2312" w:eastAsia="仿宋_GB2312" w:cs="仿宋_GB2312"/>
                <w:bCs/>
                <w:sz w:val="24"/>
                <w:szCs w:val="24"/>
              </w:rPr>
            </w:pPr>
          </w:p>
        </w:tc>
        <w:tc>
          <w:tcPr>
            <w:tcW w:w="230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79241D45">
            <w:pPr>
              <w:widowControl w:val="0"/>
              <w:kinsoku/>
              <w:spacing w:line="36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初级职称人员</w:t>
            </w:r>
          </w:p>
        </w:tc>
        <w:tc>
          <w:tcPr>
            <w:tcW w:w="279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983DA1F">
            <w:pPr>
              <w:widowControl w:val="0"/>
              <w:kinsoku/>
              <w:spacing w:line="360" w:lineRule="auto"/>
              <w:jc w:val="center"/>
              <w:textAlignment w:val="auto"/>
              <w:rPr>
                <w:rFonts w:hint="eastAsia" w:ascii="仿宋_GB2312" w:hAnsi="仿宋_GB2312" w:eastAsia="仿宋_GB2312" w:cs="仿宋_GB2312"/>
                <w:bCs/>
                <w:sz w:val="24"/>
                <w:szCs w:val="24"/>
              </w:rPr>
            </w:pPr>
          </w:p>
        </w:tc>
      </w:tr>
      <w:tr w14:paraId="6BEC7D6F">
        <w:tblPrEx>
          <w:tblCellMar>
            <w:top w:w="0" w:type="dxa"/>
            <w:left w:w="0" w:type="dxa"/>
            <w:bottom w:w="0" w:type="dxa"/>
            <w:right w:w="0" w:type="dxa"/>
          </w:tblCellMar>
        </w:tblPrEx>
        <w:trPr>
          <w:cantSplit/>
          <w:trHeight w:val="615" w:hRule="exact"/>
        </w:trPr>
        <w:tc>
          <w:tcPr>
            <w:tcW w:w="17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E288F5">
            <w:pPr>
              <w:widowControl w:val="0"/>
              <w:kinsoku/>
              <w:spacing w:line="36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账号</w:t>
            </w:r>
          </w:p>
        </w:tc>
        <w:tc>
          <w:tcPr>
            <w:tcW w:w="184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1AD1E15">
            <w:pPr>
              <w:widowControl w:val="0"/>
              <w:kinsoku/>
              <w:spacing w:line="360" w:lineRule="auto"/>
              <w:jc w:val="center"/>
              <w:textAlignment w:val="auto"/>
              <w:rPr>
                <w:rFonts w:hint="eastAsia" w:ascii="仿宋_GB2312" w:hAnsi="仿宋_GB2312" w:eastAsia="仿宋_GB2312" w:cs="仿宋_GB2312"/>
                <w:bCs/>
                <w:sz w:val="24"/>
                <w:szCs w:val="24"/>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967E7DD">
            <w:pPr>
              <w:widowControl w:val="0"/>
              <w:kinsoku/>
              <w:spacing w:line="360" w:lineRule="auto"/>
              <w:jc w:val="center"/>
              <w:textAlignment w:val="auto"/>
              <w:rPr>
                <w:rFonts w:hint="eastAsia" w:ascii="仿宋_GB2312" w:hAnsi="仿宋_GB2312" w:eastAsia="仿宋_GB2312" w:cs="仿宋_GB2312"/>
                <w:bCs/>
                <w:sz w:val="24"/>
                <w:szCs w:val="24"/>
              </w:rPr>
            </w:pPr>
          </w:p>
        </w:tc>
        <w:tc>
          <w:tcPr>
            <w:tcW w:w="230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0236FA22">
            <w:pPr>
              <w:widowControl w:val="0"/>
              <w:tabs>
                <w:tab w:val="left" w:pos="1240"/>
              </w:tabs>
              <w:kinsoku/>
              <w:spacing w:line="36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技</w:t>
            </w:r>
            <w:r>
              <w:rPr>
                <w:rFonts w:hint="eastAsia" w:ascii="仿宋_GB2312" w:hAnsi="仿宋_GB2312" w:eastAsia="仿宋_GB2312" w:cs="仿宋_GB2312"/>
                <w:bCs/>
                <w:sz w:val="24"/>
                <w:szCs w:val="24"/>
              </w:rPr>
              <w:tab/>
            </w:r>
            <w:r>
              <w:rPr>
                <w:rFonts w:hint="eastAsia" w:ascii="仿宋_GB2312" w:hAnsi="仿宋_GB2312" w:eastAsia="仿宋_GB2312" w:cs="仿宋_GB2312"/>
                <w:bCs/>
                <w:sz w:val="24"/>
                <w:szCs w:val="24"/>
              </w:rPr>
              <w:t>工</w:t>
            </w:r>
          </w:p>
        </w:tc>
        <w:tc>
          <w:tcPr>
            <w:tcW w:w="279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2268C99">
            <w:pPr>
              <w:widowControl w:val="0"/>
              <w:kinsoku/>
              <w:spacing w:line="360" w:lineRule="auto"/>
              <w:jc w:val="center"/>
              <w:textAlignment w:val="auto"/>
              <w:rPr>
                <w:rFonts w:hint="eastAsia" w:ascii="仿宋_GB2312" w:hAnsi="仿宋_GB2312" w:eastAsia="仿宋_GB2312" w:cs="仿宋_GB2312"/>
                <w:bCs/>
                <w:sz w:val="24"/>
                <w:szCs w:val="24"/>
              </w:rPr>
            </w:pPr>
          </w:p>
        </w:tc>
      </w:tr>
      <w:tr w14:paraId="664CA7F8">
        <w:tblPrEx>
          <w:tblCellMar>
            <w:top w:w="0" w:type="dxa"/>
            <w:left w:w="0" w:type="dxa"/>
            <w:bottom w:w="0" w:type="dxa"/>
            <w:right w:w="0" w:type="dxa"/>
          </w:tblCellMar>
        </w:tblPrEx>
        <w:trPr>
          <w:trHeight w:val="1244" w:hRule="exact"/>
        </w:trPr>
        <w:tc>
          <w:tcPr>
            <w:tcW w:w="17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A94F07A">
            <w:pPr>
              <w:widowControl w:val="0"/>
              <w:kinsoku/>
              <w:spacing w:line="360" w:lineRule="auto"/>
              <w:jc w:val="center"/>
              <w:textAlignment w:val="auto"/>
              <w:rPr>
                <w:rFonts w:hint="eastAsia" w:ascii="仿宋_GB2312" w:hAnsi="仿宋_GB2312" w:eastAsia="仿宋_GB2312" w:cs="仿宋_GB2312"/>
                <w:bCs/>
                <w:sz w:val="24"/>
                <w:szCs w:val="24"/>
              </w:rPr>
            </w:pPr>
          </w:p>
          <w:p w14:paraId="6EDA5A8C">
            <w:pPr>
              <w:widowControl w:val="0"/>
              <w:kinsoku/>
              <w:spacing w:line="36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经营范围</w:t>
            </w:r>
          </w:p>
        </w:tc>
        <w:tc>
          <w:tcPr>
            <w:tcW w:w="7787" w:type="dxa"/>
            <w:gridSpan w:val="9"/>
            <w:tcBorders>
              <w:top w:val="single" w:color="000000" w:sz="8" w:space="0"/>
              <w:left w:val="single" w:color="000000" w:sz="8" w:space="0"/>
              <w:bottom w:val="single" w:color="000000" w:sz="8" w:space="0"/>
              <w:right w:val="single" w:color="000000" w:sz="8" w:space="0"/>
            </w:tcBorders>
            <w:shd w:val="clear" w:color="auto" w:fill="FFFFFF"/>
            <w:vAlign w:val="center"/>
          </w:tcPr>
          <w:p w14:paraId="49D0B215">
            <w:pPr>
              <w:widowControl w:val="0"/>
              <w:kinsoku/>
              <w:spacing w:line="360" w:lineRule="auto"/>
              <w:jc w:val="center"/>
              <w:textAlignment w:val="auto"/>
              <w:rPr>
                <w:rFonts w:hint="eastAsia" w:ascii="仿宋_GB2312" w:hAnsi="仿宋_GB2312" w:eastAsia="仿宋_GB2312" w:cs="仿宋_GB2312"/>
                <w:bCs/>
                <w:sz w:val="24"/>
                <w:szCs w:val="24"/>
              </w:rPr>
            </w:pPr>
          </w:p>
        </w:tc>
      </w:tr>
      <w:tr w14:paraId="4604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D4B4DB">
            <w:pPr>
              <w:widowControl w:val="0"/>
              <w:kinsoku/>
              <w:spacing w:line="360" w:lineRule="auto"/>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备 注</w:t>
            </w:r>
          </w:p>
        </w:tc>
        <w:tc>
          <w:tcPr>
            <w:tcW w:w="7787" w:type="dxa"/>
            <w:gridSpan w:val="9"/>
            <w:tcBorders>
              <w:top w:val="single" w:color="000000" w:sz="8" w:space="0"/>
              <w:left w:val="single" w:color="000000" w:sz="8" w:space="0"/>
              <w:bottom w:val="single" w:color="000000" w:sz="8" w:space="0"/>
              <w:right w:val="single" w:color="000000" w:sz="8" w:space="0"/>
            </w:tcBorders>
            <w:shd w:val="clear" w:color="auto" w:fill="FFFFFF"/>
            <w:vAlign w:val="center"/>
          </w:tcPr>
          <w:p w14:paraId="6C2AEE47">
            <w:pPr>
              <w:widowControl w:val="0"/>
              <w:kinsoku/>
              <w:spacing w:line="360" w:lineRule="auto"/>
              <w:jc w:val="center"/>
              <w:textAlignment w:val="auto"/>
              <w:rPr>
                <w:rFonts w:hint="eastAsia" w:ascii="仿宋_GB2312" w:hAnsi="仿宋_GB2312" w:eastAsia="仿宋_GB2312" w:cs="仿宋_GB2312"/>
                <w:bCs/>
                <w:sz w:val="24"/>
                <w:szCs w:val="24"/>
              </w:rPr>
            </w:pPr>
          </w:p>
        </w:tc>
      </w:tr>
    </w:tbl>
    <w:p w14:paraId="23891E4A">
      <w:pPr>
        <w:kinsoku/>
        <w:spacing w:line="360" w:lineRule="auto"/>
        <w:ind w:firstLine="482" w:firstLineChars="200"/>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注：应附报价人营业执照副本、资质证书副本等材料均要加盖鲜章。</w:t>
      </w:r>
    </w:p>
    <w:p w14:paraId="5E5BBEF8">
      <w:pPr>
        <w:kinsoku/>
        <w:spacing w:line="360" w:lineRule="auto"/>
        <w:ind w:firstLine="480" w:firstLineChars="200"/>
        <w:textAlignment w:val="auto"/>
        <w:rPr>
          <w:rFonts w:hint="eastAsia" w:ascii="仿宋_GB2312" w:hAnsi="仿宋_GB2312" w:eastAsia="仿宋_GB2312" w:cs="仿宋_GB2312"/>
          <w:bCs/>
          <w:sz w:val="24"/>
          <w:szCs w:val="24"/>
          <w:lang w:eastAsia="zh-CN"/>
        </w:rPr>
      </w:pPr>
    </w:p>
    <w:p w14:paraId="00BA11E1">
      <w:pPr>
        <w:pStyle w:val="7"/>
        <w:rPr>
          <w:rFonts w:hint="eastAsia" w:ascii="仿宋_GB2312" w:hAnsi="仿宋_GB2312" w:eastAsia="仿宋_GB2312" w:cs="仿宋_GB2312"/>
          <w:bCs/>
          <w:sz w:val="24"/>
          <w:szCs w:val="24"/>
          <w:lang w:eastAsia="zh-CN"/>
        </w:rPr>
      </w:pPr>
    </w:p>
    <w:p w14:paraId="7D4C99C9">
      <w:pPr>
        <w:pStyle w:val="4"/>
        <w:keepNext w:val="0"/>
        <w:keepLines w:val="0"/>
        <w:shd w:val="clear" w:color="auto" w:fill="FFFFFF"/>
        <w:kinsoku/>
        <w:autoSpaceDE/>
        <w:autoSpaceDN/>
        <w:adjustRightInd/>
        <w:spacing w:before="0" w:after="0" w:line="400" w:lineRule="exact"/>
        <w:jc w:val="both"/>
        <w:textAlignment w:val="auto"/>
        <w:rPr>
          <w:rFonts w:hint="eastAsia" w:ascii="仿宋_GB2312" w:hAnsi="仿宋_GB2312" w:eastAsia="仿宋_GB2312" w:cs="仿宋_GB2312"/>
          <w:b w:val="0"/>
          <w:bCs/>
          <w:sz w:val="40"/>
          <w:szCs w:val="40"/>
          <w:lang w:eastAsia="zh-CN"/>
        </w:rPr>
      </w:pPr>
      <w:bookmarkStart w:id="9" w:name="_Toc20739"/>
      <w:bookmarkStart w:id="10" w:name="_Toc500953183"/>
      <w:bookmarkStart w:id="11" w:name="_Toc513133129"/>
    </w:p>
    <w:p w14:paraId="7EB4A4EF">
      <w:pPr>
        <w:pStyle w:val="3"/>
        <w:kinsoku/>
        <w:spacing w:before="0" w:after="0" w:line="360" w:lineRule="auto"/>
        <w:jc w:val="center"/>
        <w:textAlignment w:val="auto"/>
        <w:rPr>
          <w:rFonts w:hint="eastAsia" w:ascii="方正小标宋简体" w:hAnsi="方正小标宋简体" w:eastAsia="方正小标宋简体" w:cs="方正小标宋简体"/>
          <w:b w:val="0"/>
          <w:bCs/>
          <w:szCs w:val="32"/>
          <w:lang w:eastAsia="zh-CN"/>
        </w:rPr>
      </w:pPr>
      <w:bookmarkStart w:id="12" w:name="_Toc29235"/>
      <w:r>
        <w:rPr>
          <w:rFonts w:hint="eastAsia" w:ascii="方正小标宋简体" w:hAnsi="方正小标宋简体" w:eastAsia="方正小标宋简体" w:cs="方正小标宋简体"/>
          <w:b w:val="0"/>
          <w:bCs/>
          <w:szCs w:val="32"/>
          <w:lang w:eastAsia="zh-CN"/>
        </w:rPr>
        <w:t>（五）</w:t>
      </w:r>
      <w:bookmarkEnd w:id="9"/>
      <w:bookmarkEnd w:id="10"/>
      <w:bookmarkEnd w:id="11"/>
      <w:r>
        <w:rPr>
          <w:rFonts w:hint="eastAsia" w:ascii="方正小标宋简体" w:hAnsi="方正小标宋简体" w:eastAsia="方正小标宋简体" w:cs="方正小标宋简体"/>
          <w:b w:val="0"/>
          <w:bCs/>
          <w:szCs w:val="32"/>
          <w:lang w:eastAsia="zh-CN"/>
        </w:rPr>
        <w:t>投标廉洁承诺书</w:t>
      </w:r>
      <w:bookmarkEnd w:id="12"/>
    </w:p>
    <w:p w14:paraId="7328665F">
      <w:pPr>
        <w:widowControl w:val="0"/>
        <w:tabs>
          <w:tab w:val="left" w:pos="900"/>
        </w:tabs>
        <w:kinsoku/>
        <w:autoSpaceDE/>
        <w:autoSpaceDN/>
        <w:adjustRightInd/>
        <w:spacing w:line="400" w:lineRule="exact"/>
        <w:ind w:firstLine="480" w:firstLineChars="200"/>
        <w:textAlignment w:val="auto"/>
        <w:rPr>
          <w:rStyle w:val="27"/>
          <w:rFonts w:hint="eastAsia" w:ascii="仿宋_GB2312" w:hAnsi="仿宋_GB2312" w:eastAsia="仿宋_GB2312" w:cs="仿宋_GB2312"/>
          <w:sz w:val="24"/>
          <w:szCs w:val="24"/>
          <w:lang w:eastAsia="zh-CN"/>
        </w:rPr>
      </w:pPr>
      <w:r>
        <w:rPr>
          <w:rStyle w:val="27"/>
          <w:rFonts w:hint="eastAsia" w:ascii="仿宋_GB2312" w:hAnsi="仿宋_GB2312" w:eastAsia="仿宋_GB2312" w:cs="仿宋_GB2312"/>
          <w:sz w:val="24"/>
          <w:szCs w:val="24"/>
          <w:lang w:eastAsia="zh-CN"/>
        </w:rPr>
        <w:t>本单位已详细阅读本招标文件及其补充文件，现自愿就参加本项目投标有关事项向招标人郑重承诺如下：</w:t>
      </w:r>
    </w:p>
    <w:p w14:paraId="6FEC4CF6">
      <w:pPr>
        <w:widowControl w:val="0"/>
        <w:tabs>
          <w:tab w:val="left" w:pos="900"/>
        </w:tabs>
        <w:kinsoku/>
        <w:autoSpaceDE/>
        <w:autoSpaceDN/>
        <w:adjustRightInd/>
        <w:spacing w:line="400" w:lineRule="exact"/>
        <w:ind w:firstLine="480" w:firstLineChars="200"/>
        <w:textAlignment w:val="auto"/>
        <w:rPr>
          <w:rFonts w:hint="eastAsia" w:ascii="仿宋_GB2312" w:hAnsi="仿宋_GB2312" w:eastAsia="仿宋_GB2312" w:cs="仿宋_GB2312"/>
          <w:color w:val="333333"/>
          <w:sz w:val="24"/>
          <w:szCs w:val="24"/>
          <w:shd w:val="clear" w:color="auto" w:fill="FFFFFF"/>
          <w:lang w:eastAsia="zh-CN"/>
        </w:rPr>
      </w:pPr>
      <w:r>
        <w:rPr>
          <w:rFonts w:hint="eastAsia" w:ascii="仿宋_GB2312" w:hAnsi="仿宋_GB2312" w:eastAsia="仿宋_GB2312" w:cs="仿宋_GB2312"/>
          <w:color w:val="333333"/>
          <w:sz w:val="24"/>
          <w:szCs w:val="24"/>
          <w:shd w:val="clear" w:color="auto" w:fill="FFFFFF"/>
          <w:lang w:eastAsia="zh-CN"/>
        </w:rPr>
        <w:t>1.自觉遵守《招标投标法》、《反不正当竞争法》等国</w:t>
      </w:r>
      <w:r>
        <w:rPr>
          <w:rFonts w:hint="eastAsia" w:ascii="仿宋_GB2312" w:hAnsi="仿宋_GB2312" w:eastAsia="仿宋_GB2312" w:cs="仿宋_GB2312"/>
          <w:color w:val="auto"/>
          <w:sz w:val="24"/>
          <w:szCs w:val="24"/>
          <w:shd w:val="clear" w:color="auto" w:fill="FFFFFF"/>
          <w:lang w:eastAsia="zh-CN"/>
        </w:rPr>
        <w:t>家</w:t>
      </w:r>
      <w:r>
        <w:fldChar w:fldCharType="begin"/>
      </w:r>
      <w:r>
        <w:instrText xml:space="preserve"> HYPERLINK "http://www.chinalawedu.com/" \t "http://www.chinalawedu.com/web/208/_blank" \o "法律" </w:instrText>
      </w:r>
      <w:r>
        <w:fldChar w:fldCharType="separate"/>
      </w:r>
      <w:r>
        <w:rPr>
          <w:rStyle w:val="23"/>
          <w:rFonts w:hint="eastAsia" w:ascii="仿宋_GB2312" w:hAnsi="仿宋_GB2312" w:eastAsia="仿宋_GB2312" w:cs="仿宋_GB2312"/>
          <w:color w:val="auto"/>
          <w:sz w:val="24"/>
          <w:szCs w:val="24"/>
          <w:u w:val="none"/>
          <w:shd w:val="clear" w:color="auto" w:fill="FFFFFF"/>
          <w:lang w:eastAsia="zh-CN"/>
        </w:rPr>
        <w:t>法律</w:t>
      </w:r>
      <w:r>
        <w:rPr>
          <w:rStyle w:val="23"/>
          <w:rFonts w:hint="eastAsia" w:ascii="仿宋_GB2312" w:hAnsi="仿宋_GB2312" w:eastAsia="仿宋_GB2312" w:cs="仿宋_GB2312"/>
          <w:color w:val="auto"/>
          <w:sz w:val="24"/>
          <w:szCs w:val="24"/>
          <w:u w:val="none"/>
          <w:shd w:val="clear" w:color="auto" w:fill="FFFFFF"/>
          <w:lang w:eastAsia="zh-CN"/>
        </w:rPr>
        <w:fldChar w:fldCharType="end"/>
      </w:r>
      <w:r>
        <w:fldChar w:fldCharType="begin"/>
      </w:r>
      <w:r>
        <w:instrText xml:space="preserve"> HYPERLINK "http://www.chinalawedu.com/falvfagui/" \t "http://www.chinalawedu.com/web/208/_blank" \o "法规" </w:instrText>
      </w:r>
      <w:r>
        <w:fldChar w:fldCharType="separate"/>
      </w:r>
      <w:r>
        <w:rPr>
          <w:rStyle w:val="23"/>
          <w:rFonts w:hint="eastAsia" w:ascii="仿宋_GB2312" w:hAnsi="仿宋_GB2312" w:eastAsia="仿宋_GB2312" w:cs="仿宋_GB2312"/>
          <w:color w:val="auto"/>
          <w:sz w:val="24"/>
          <w:szCs w:val="24"/>
          <w:u w:val="none"/>
          <w:shd w:val="clear" w:color="auto" w:fill="FFFFFF"/>
          <w:lang w:eastAsia="zh-CN"/>
        </w:rPr>
        <w:t>法规</w:t>
      </w:r>
      <w:r>
        <w:rPr>
          <w:rStyle w:val="23"/>
          <w:rFonts w:hint="eastAsia" w:ascii="仿宋_GB2312" w:hAnsi="仿宋_GB2312" w:eastAsia="仿宋_GB2312" w:cs="仿宋_GB2312"/>
          <w:color w:val="auto"/>
          <w:sz w:val="24"/>
          <w:szCs w:val="24"/>
          <w:u w:val="none"/>
          <w:shd w:val="clear" w:color="auto" w:fill="FFFFFF"/>
          <w:lang w:eastAsia="zh-CN"/>
        </w:rPr>
        <w:fldChar w:fldCharType="end"/>
      </w:r>
      <w:r>
        <w:rPr>
          <w:rFonts w:hint="eastAsia" w:ascii="仿宋_GB2312" w:hAnsi="仿宋_GB2312" w:eastAsia="仿宋_GB2312" w:cs="仿宋_GB2312"/>
          <w:color w:val="auto"/>
          <w:sz w:val="24"/>
          <w:szCs w:val="24"/>
          <w:shd w:val="clear" w:color="auto" w:fill="FFFFFF"/>
          <w:lang w:eastAsia="zh-CN"/>
        </w:rPr>
        <w:t>以及</w:t>
      </w:r>
      <w:r>
        <w:rPr>
          <w:rFonts w:hint="eastAsia" w:ascii="仿宋_GB2312" w:hAnsi="仿宋_GB2312" w:eastAsia="仿宋_GB2312" w:cs="仿宋_GB2312"/>
          <w:color w:val="333333"/>
          <w:sz w:val="24"/>
          <w:szCs w:val="24"/>
          <w:shd w:val="clear" w:color="auto" w:fill="FFFFFF"/>
          <w:lang w:eastAsia="zh-CN"/>
        </w:rPr>
        <w:t>招标投标活动中的各项规定和制度。</w:t>
      </w:r>
    </w:p>
    <w:p w14:paraId="57515C59">
      <w:pPr>
        <w:widowControl w:val="0"/>
        <w:tabs>
          <w:tab w:val="left" w:pos="900"/>
        </w:tabs>
        <w:kinsoku/>
        <w:autoSpaceDE/>
        <w:autoSpaceDN/>
        <w:adjustRightInd/>
        <w:spacing w:line="400" w:lineRule="exact"/>
        <w:ind w:firstLine="480" w:firstLineChars="200"/>
        <w:textAlignment w:val="auto"/>
        <w:rPr>
          <w:rFonts w:hint="eastAsia" w:ascii="仿宋_GB2312" w:hAnsi="仿宋_GB2312" w:eastAsia="仿宋_GB2312" w:cs="仿宋_GB2312"/>
          <w:color w:val="333333"/>
          <w:sz w:val="24"/>
          <w:szCs w:val="24"/>
          <w:shd w:val="clear" w:color="auto" w:fill="FFFFFF"/>
          <w:lang w:eastAsia="zh-CN"/>
        </w:rPr>
      </w:pPr>
      <w:r>
        <w:rPr>
          <w:rFonts w:hint="eastAsia" w:ascii="仿宋_GB2312" w:hAnsi="仿宋_GB2312" w:eastAsia="仿宋_GB2312" w:cs="仿宋_GB2312"/>
          <w:color w:val="333333"/>
          <w:sz w:val="24"/>
          <w:szCs w:val="24"/>
          <w:shd w:val="clear" w:color="auto" w:fill="FFFFFF"/>
          <w:lang w:eastAsia="zh-CN"/>
        </w:rPr>
        <w:t>2.自觉遵守招标投标活动的各项纪律以及本次招标的各项具体要求，积极配合招标人依法开展本次招标活动，维护正常招标秩序。</w:t>
      </w:r>
    </w:p>
    <w:p w14:paraId="67509A39">
      <w:pPr>
        <w:widowControl w:val="0"/>
        <w:tabs>
          <w:tab w:val="left" w:pos="900"/>
        </w:tabs>
        <w:kinsoku/>
        <w:autoSpaceDE/>
        <w:autoSpaceDN/>
        <w:adjustRightInd/>
        <w:spacing w:line="400" w:lineRule="exact"/>
        <w:ind w:firstLine="480" w:firstLineChars="200"/>
        <w:textAlignment w:val="auto"/>
        <w:rPr>
          <w:rFonts w:hint="eastAsia" w:ascii="仿宋_GB2312" w:hAnsi="仿宋_GB2312" w:eastAsia="仿宋_GB2312" w:cs="仿宋_GB2312"/>
          <w:color w:val="333333"/>
          <w:sz w:val="24"/>
          <w:szCs w:val="24"/>
          <w:shd w:val="clear" w:color="auto" w:fill="FFFFFF"/>
          <w:lang w:eastAsia="zh-CN"/>
        </w:rPr>
      </w:pPr>
      <w:r>
        <w:rPr>
          <w:rFonts w:hint="eastAsia" w:ascii="仿宋_GB2312" w:hAnsi="仿宋_GB2312" w:eastAsia="仿宋_GB2312" w:cs="仿宋_GB2312"/>
          <w:color w:val="333333"/>
          <w:sz w:val="24"/>
          <w:szCs w:val="24"/>
          <w:shd w:val="clear" w:color="auto" w:fill="FFFFFF"/>
          <w:lang w:eastAsia="zh-CN"/>
        </w:rPr>
        <w:t>3.按照招标文件的各项具体规定进行投标，不隐瞒本单位投标资质、业绩、信誉等的真实情况，保证投标各项内容真实、有效、合法并符合规定。不以他人名义投标或者以其他方式弄虚作假，骗取中标。</w:t>
      </w:r>
    </w:p>
    <w:p w14:paraId="1A395905">
      <w:pPr>
        <w:widowControl w:val="0"/>
        <w:tabs>
          <w:tab w:val="left" w:pos="900"/>
        </w:tabs>
        <w:kinsoku/>
        <w:autoSpaceDE/>
        <w:autoSpaceDN/>
        <w:adjustRightInd/>
        <w:spacing w:line="400" w:lineRule="exact"/>
        <w:ind w:firstLine="480" w:firstLineChars="200"/>
        <w:textAlignment w:val="auto"/>
        <w:rPr>
          <w:rFonts w:hint="eastAsia" w:ascii="仿宋_GB2312" w:hAnsi="仿宋_GB2312" w:eastAsia="仿宋_GB2312" w:cs="仿宋_GB2312"/>
          <w:color w:val="333333"/>
          <w:sz w:val="24"/>
          <w:szCs w:val="24"/>
          <w:shd w:val="clear" w:color="auto" w:fill="FFFFFF"/>
          <w:lang w:eastAsia="zh-CN"/>
        </w:rPr>
      </w:pPr>
      <w:r>
        <w:rPr>
          <w:rFonts w:hint="eastAsia" w:ascii="仿宋_GB2312" w:hAnsi="仿宋_GB2312" w:eastAsia="仿宋_GB2312" w:cs="仿宋_GB2312"/>
          <w:color w:val="333333"/>
          <w:sz w:val="24"/>
          <w:szCs w:val="24"/>
          <w:shd w:val="clear" w:color="auto" w:fill="FFFFFF"/>
          <w:lang w:eastAsia="zh-CN"/>
        </w:rPr>
        <w:t>4.保证在投标过程中，不使用不正当手段妨碍、排挤其它投标单位或串通投标、围标，不损害招标人和其他报价人的合法权益。</w:t>
      </w:r>
    </w:p>
    <w:p w14:paraId="2518E644">
      <w:pPr>
        <w:widowControl w:val="0"/>
        <w:tabs>
          <w:tab w:val="left" w:pos="900"/>
        </w:tabs>
        <w:kinsoku/>
        <w:autoSpaceDE/>
        <w:autoSpaceDN/>
        <w:adjustRightInd/>
        <w:spacing w:line="400" w:lineRule="exact"/>
        <w:ind w:firstLine="480" w:firstLineChars="200"/>
        <w:textAlignment w:val="auto"/>
        <w:rPr>
          <w:rFonts w:hint="eastAsia" w:ascii="仿宋_GB2312" w:hAnsi="仿宋_GB2312" w:eastAsia="仿宋_GB2312" w:cs="仿宋_GB2312"/>
          <w:color w:val="333333"/>
          <w:sz w:val="24"/>
          <w:szCs w:val="24"/>
          <w:shd w:val="clear" w:color="auto" w:fill="FFFFFF"/>
          <w:lang w:eastAsia="zh-CN"/>
        </w:rPr>
      </w:pPr>
      <w:r>
        <w:rPr>
          <w:rFonts w:hint="eastAsia" w:ascii="仿宋_GB2312" w:hAnsi="仿宋_GB2312" w:eastAsia="仿宋_GB2312" w:cs="仿宋_GB2312"/>
          <w:color w:val="333333"/>
          <w:sz w:val="24"/>
          <w:szCs w:val="24"/>
          <w:shd w:val="clear" w:color="auto" w:fill="FFFFFF"/>
          <w:lang w:eastAsia="zh-CN"/>
        </w:rPr>
        <w:t>5.保证不发生商业贿赂行为，不以任何方式向招标人的工作人员赠送纪念品、礼品、礼金及有价证券；不宴请或邀请其任何相关人员参加高档娱乐消费、旅游、考察、参观等活动；不以任何形式报销其相关人员及其亲友的各种票据及费用；不进行可能影响招投标、评标、定标过程公平、公正的任何不正当活动。</w:t>
      </w:r>
    </w:p>
    <w:p w14:paraId="47468330">
      <w:pPr>
        <w:widowControl w:val="0"/>
        <w:tabs>
          <w:tab w:val="left" w:pos="900"/>
        </w:tabs>
        <w:kinsoku/>
        <w:autoSpaceDE/>
        <w:autoSpaceDN/>
        <w:adjustRightInd/>
        <w:spacing w:line="400" w:lineRule="exact"/>
        <w:ind w:firstLine="480" w:firstLineChars="200"/>
        <w:textAlignment w:val="auto"/>
        <w:rPr>
          <w:rFonts w:hint="eastAsia" w:ascii="仿宋_GB2312" w:hAnsi="仿宋_GB2312" w:eastAsia="仿宋_GB2312" w:cs="仿宋_GB2312"/>
          <w:color w:val="333333"/>
          <w:sz w:val="24"/>
          <w:szCs w:val="24"/>
          <w:shd w:val="clear" w:color="auto" w:fill="FFFFFF"/>
          <w:lang w:eastAsia="zh-CN"/>
        </w:rPr>
      </w:pPr>
      <w:r>
        <w:rPr>
          <w:rFonts w:hint="eastAsia" w:ascii="仿宋_GB2312" w:hAnsi="仿宋_GB2312" w:eastAsia="仿宋_GB2312" w:cs="仿宋_GB2312"/>
          <w:color w:val="333333"/>
          <w:sz w:val="24"/>
          <w:szCs w:val="24"/>
          <w:shd w:val="clear" w:color="auto" w:fill="FFFFFF"/>
          <w:lang w:eastAsia="zh-CN"/>
        </w:rPr>
        <w:t>6.保证不向招标人的相关工作人员提供通讯工具、交通工具和高档办公用品等。</w:t>
      </w:r>
    </w:p>
    <w:p w14:paraId="7723A306">
      <w:pPr>
        <w:widowControl w:val="0"/>
        <w:tabs>
          <w:tab w:val="left" w:pos="900"/>
        </w:tabs>
        <w:kinsoku/>
        <w:autoSpaceDE/>
        <w:autoSpaceDN/>
        <w:adjustRightInd/>
        <w:spacing w:line="400" w:lineRule="exact"/>
        <w:ind w:firstLine="480" w:firstLineChars="200"/>
        <w:textAlignment w:val="auto"/>
        <w:rPr>
          <w:rFonts w:hint="eastAsia" w:ascii="仿宋_GB2312" w:hAnsi="仿宋_GB2312" w:eastAsia="仿宋_GB2312" w:cs="仿宋_GB2312"/>
          <w:color w:val="333333"/>
          <w:sz w:val="24"/>
          <w:szCs w:val="24"/>
          <w:shd w:val="clear" w:color="auto" w:fill="FFFFFF"/>
          <w:lang w:eastAsia="zh-CN"/>
        </w:rPr>
      </w:pPr>
      <w:r>
        <w:rPr>
          <w:rFonts w:hint="eastAsia" w:ascii="仿宋_GB2312" w:hAnsi="仿宋_GB2312" w:eastAsia="仿宋_GB2312" w:cs="仿宋_GB2312"/>
          <w:color w:val="333333"/>
          <w:sz w:val="24"/>
          <w:szCs w:val="24"/>
          <w:shd w:val="clear" w:color="auto" w:fill="FFFFFF"/>
          <w:lang w:eastAsia="zh-CN"/>
        </w:rPr>
        <w:t>7.保证不向招标人的配偶、子女、亲友等分包、转包中标项目或进行相关的关联交易。</w:t>
      </w:r>
    </w:p>
    <w:p w14:paraId="2D320E2C">
      <w:pPr>
        <w:widowControl w:val="0"/>
        <w:tabs>
          <w:tab w:val="left" w:pos="900"/>
        </w:tabs>
        <w:kinsoku/>
        <w:autoSpaceDE/>
        <w:autoSpaceDN/>
        <w:adjustRightInd/>
        <w:spacing w:line="400" w:lineRule="exact"/>
        <w:ind w:firstLine="480" w:firstLineChars="200"/>
        <w:textAlignment w:val="auto"/>
        <w:rPr>
          <w:rFonts w:hint="eastAsia" w:ascii="仿宋_GB2312" w:hAnsi="仿宋_GB2312" w:eastAsia="仿宋_GB2312" w:cs="仿宋_GB2312"/>
          <w:color w:val="333333"/>
          <w:sz w:val="24"/>
          <w:szCs w:val="24"/>
          <w:shd w:val="clear" w:color="auto" w:fill="FFFFFF"/>
          <w:lang w:eastAsia="zh-CN"/>
        </w:rPr>
      </w:pPr>
      <w:r>
        <w:rPr>
          <w:rFonts w:hint="eastAsia" w:ascii="仿宋_GB2312" w:hAnsi="仿宋_GB2312" w:eastAsia="仿宋_GB2312" w:cs="仿宋_GB2312"/>
          <w:color w:val="333333"/>
          <w:sz w:val="24"/>
          <w:szCs w:val="24"/>
          <w:shd w:val="clear" w:color="auto" w:fill="FFFFFF"/>
          <w:lang w:eastAsia="zh-CN"/>
        </w:rPr>
        <w:t>8.保证不向招标人的相关工作人员支付好处费、介绍费、感谢费和回扣等任何不正当“报酬”。</w:t>
      </w:r>
    </w:p>
    <w:p w14:paraId="74568486">
      <w:pPr>
        <w:widowControl w:val="0"/>
        <w:tabs>
          <w:tab w:val="left" w:pos="900"/>
        </w:tabs>
        <w:kinsoku/>
        <w:autoSpaceDE/>
        <w:autoSpaceDN/>
        <w:adjustRightInd/>
        <w:spacing w:line="400" w:lineRule="exact"/>
        <w:ind w:firstLine="480" w:firstLineChars="200"/>
        <w:textAlignment w:val="auto"/>
        <w:rPr>
          <w:rFonts w:hint="eastAsia" w:ascii="仿宋_GB2312" w:hAnsi="仿宋_GB2312" w:eastAsia="仿宋_GB2312" w:cs="仿宋_GB2312"/>
          <w:color w:val="333333"/>
          <w:sz w:val="24"/>
          <w:szCs w:val="24"/>
          <w:shd w:val="clear" w:color="auto" w:fill="FFFFFF"/>
          <w:lang w:eastAsia="zh-CN"/>
        </w:rPr>
      </w:pPr>
      <w:r>
        <w:rPr>
          <w:rFonts w:hint="eastAsia" w:ascii="仿宋_GB2312" w:hAnsi="仿宋_GB2312" w:eastAsia="仿宋_GB2312" w:cs="仿宋_GB2312"/>
          <w:color w:val="333333"/>
          <w:sz w:val="24"/>
          <w:szCs w:val="24"/>
          <w:shd w:val="clear" w:color="auto" w:fill="FFFFFF"/>
          <w:lang w:eastAsia="zh-CN"/>
        </w:rPr>
        <w:t>9.保证投标文件不存在低于成本的恶意报价行为。</w:t>
      </w:r>
    </w:p>
    <w:p w14:paraId="36270104">
      <w:pPr>
        <w:widowControl w:val="0"/>
        <w:tabs>
          <w:tab w:val="left" w:pos="900"/>
        </w:tabs>
        <w:kinsoku/>
        <w:autoSpaceDE/>
        <w:autoSpaceDN/>
        <w:adjustRightInd/>
        <w:spacing w:line="400" w:lineRule="exact"/>
        <w:ind w:firstLine="480" w:firstLineChars="200"/>
        <w:textAlignment w:val="auto"/>
        <w:rPr>
          <w:rFonts w:hint="eastAsia" w:ascii="仿宋_GB2312" w:hAnsi="仿宋_GB2312" w:eastAsia="仿宋_GB2312" w:cs="仿宋_GB2312"/>
          <w:color w:val="333333"/>
          <w:sz w:val="24"/>
          <w:szCs w:val="24"/>
          <w:shd w:val="clear" w:color="auto" w:fill="FFFFFF"/>
          <w:lang w:eastAsia="zh-CN"/>
        </w:rPr>
      </w:pPr>
      <w:r>
        <w:rPr>
          <w:rFonts w:hint="eastAsia" w:ascii="仿宋_GB2312" w:hAnsi="仿宋_GB2312" w:eastAsia="仿宋_GB2312" w:cs="仿宋_GB2312"/>
          <w:color w:val="333333"/>
          <w:sz w:val="24"/>
          <w:szCs w:val="24"/>
          <w:shd w:val="clear" w:color="auto" w:fill="FFFFFF"/>
          <w:lang w:eastAsia="zh-CN"/>
        </w:rPr>
        <w:t>10.在投标过程中，如发现招标人的相关工作人员在招标过程中有索要财物和要求违规进行关联交易等不廉洁行为时，坚决予以抵制，并及时向本公司监督方负责任的进行反映或举报。</w:t>
      </w:r>
    </w:p>
    <w:p w14:paraId="115EC581">
      <w:pPr>
        <w:widowControl w:val="0"/>
        <w:tabs>
          <w:tab w:val="left" w:pos="900"/>
        </w:tabs>
        <w:kinsoku/>
        <w:autoSpaceDE/>
        <w:autoSpaceDN/>
        <w:adjustRightInd/>
        <w:spacing w:line="400" w:lineRule="exact"/>
        <w:ind w:firstLine="480" w:firstLineChars="200"/>
        <w:textAlignment w:val="auto"/>
        <w:rPr>
          <w:rFonts w:hint="eastAsia" w:ascii="仿宋_GB2312" w:hAnsi="仿宋_GB2312" w:eastAsia="仿宋_GB2312" w:cs="仿宋_GB2312"/>
          <w:color w:val="333333"/>
          <w:sz w:val="24"/>
          <w:szCs w:val="24"/>
          <w:shd w:val="clear" w:color="auto" w:fill="FFFFFF"/>
          <w:lang w:eastAsia="zh-CN"/>
        </w:rPr>
      </w:pPr>
      <w:r>
        <w:rPr>
          <w:rFonts w:hint="eastAsia" w:ascii="仿宋_GB2312" w:hAnsi="仿宋_GB2312" w:eastAsia="仿宋_GB2312" w:cs="仿宋_GB2312"/>
          <w:color w:val="333333"/>
          <w:sz w:val="24"/>
          <w:szCs w:val="24"/>
          <w:shd w:val="clear" w:color="auto" w:fill="FFFFFF"/>
          <w:lang w:eastAsia="zh-CN"/>
        </w:rPr>
        <w:t>11.如发现本报价人有违反上述承诺，自愿接受取消投标资格</w:t>
      </w:r>
      <w:r>
        <w:rPr>
          <w:rStyle w:val="27"/>
          <w:rFonts w:hint="eastAsia" w:ascii="仿宋_GB2312" w:hAnsi="仿宋_GB2312" w:eastAsia="仿宋_GB2312" w:cs="仿宋_GB2312"/>
          <w:sz w:val="24"/>
          <w:szCs w:val="24"/>
          <w:lang w:eastAsia="zh-CN"/>
        </w:rPr>
        <w:t>并被没收投标保证金</w:t>
      </w:r>
      <w:r>
        <w:rPr>
          <w:rFonts w:hint="eastAsia" w:ascii="仿宋_GB2312" w:hAnsi="仿宋_GB2312" w:eastAsia="仿宋_GB2312" w:cs="仿宋_GB2312"/>
          <w:color w:val="333333"/>
          <w:sz w:val="24"/>
          <w:szCs w:val="24"/>
          <w:shd w:val="clear" w:color="auto" w:fill="FFFFFF"/>
          <w:lang w:eastAsia="zh-CN"/>
        </w:rPr>
        <w:t xml:space="preserve">及其他依照有关法律、规定和纪律所进行的任何处理。 </w:t>
      </w:r>
    </w:p>
    <w:p w14:paraId="7BCBB18A">
      <w:pPr>
        <w:widowControl w:val="0"/>
        <w:tabs>
          <w:tab w:val="left" w:pos="900"/>
        </w:tabs>
        <w:kinsoku/>
        <w:autoSpaceDE/>
        <w:autoSpaceDN/>
        <w:adjustRightInd/>
        <w:spacing w:line="400" w:lineRule="exact"/>
        <w:ind w:firstLine="480" w:firstLineChars="200"/>
        <w:textAlignment w:val="auto"/>
        <w:rPr>
          <w:rFonts w:hint="eastAsia" w:ascii="仿宋_GB2312" w:hAnsi="仿宋_GB2312" w:eastAsia="仿宋_GB2312" w:cs="仿宋_GB2312"/>
          <w:color w:val="333333"/>
          <w:sz w:val="24"/>
          <w:szCs w:val="24"/>
          <w:shd w:val="clear" w:color="auto" w:fill="FFFFFF"/>
          <w:lang w:eastAsia="zh-CN"/>
        </w:rPr>
      </w:pPr>
      <w:r>
        <w:rPr>
          <w:rFonts w:hint="eastAsia" w:ascii="仿宋_GB2312" w:hAnsi="仿宋_GB2312" w:eastAsia="仿宋_GB2312" w:cs="仿宋_GB2312"/>
          <w:color w:val="333333"/>
          <w:sz w:val="24"/>
          <w:szCs w:val="24"/>
          <w:shd w:val="clear" w:color="auto" w:fill="FFFFFF"/>
          <w:lang w:eastAsia="zh-CN"/>
        </w:rPr>
        <w:t>特此承诺</w:t>
      </w:r>
    </w:p>
    <w:p w14:paraId="5066E681">
      <w:pPr>
        <w:pStyle w:val="15"/>
        <w:shd w:val="clear" w:color="auto" w:fill="FFFFFF"/>
        <w:kinsoku/>
        <w:autoSpaceDE/>
        <w:autoSpaceDN/>
        <w:adjustRightInd/>
        <w:spacing w:before="0" w:beforeAutospacing="0" w:after="0" w:afterAutospacing="0" w:line="400" w:lineRule="exact"/>
        <w:ind w:firstLine="960" w:firstLineChars="400"/>
        <w:jc w:val="both"/>
        <w:textAlignment w:val="auto"/>
        <w:rPr>
          <w:rFonts w:hint="eastAsia" w:ascii="仿宋_GB2312" w:hAnsi="仿宋_GB2312" w:eastAsia="仿宋_GB2312" w:cs="仿宋_GB2312"/>
          <w:color w:val="333333"/>
          <w:szCs w:val="24"/>
          <w:shd w:val="clear" w:color="auto" w:fill="FFFFFF"/>
          <w:lang w:eastAsia="zh-CN"/>
        </w:rPr>
      </w:pPr>
    </w:p>
    <w:p w14:paraId="16A5C7F2">
      <w:pPr>
        <w:pStyle w:val="15"/>
        <w:shd w:val="clear" w:color="auto" w:fill="FFFFFF"/>
        <w:kinsoku/>
        <w:autoSpaceDE/>
        <w:autoSpaceDN/>
        <w:adjustRightInd/>
        <w:spacing w:before="0" w:beforeAutospacing="0" w:after="0" w:afterAutospacing="0" w:line="400" w:lineRule="exact"/>
        <w:ind w:firstLine="960" w:firstLineChars="400"/>
        <w:jc w:val="both"/>
        <w:textAlignment w:val="auto"/>
        <w:rPr>
          <w:rFonts w:hint="eastAsia" w:ascii="仿宋_GB2312" w:hAnsi="仿宋_GB2312" w:eastAsia="仿宋_GB2312" w:cs="仿宋_GB2312"/>
          <w:color w:val="333333"/>
          <w:szCs w:val="24"/>
          <w:shd w:val="clear" w:color="auto" w:fill="FFFFFF"/>
          <w:lang w:eastAsia="zh-CN"/>
        </w:rPr>
      </w:pPr>
    </w:p>
    <w:p w14:paraId="70F443A9">
      <w:pPr>
        <w:pStyle w:val="15"/>
        <w:shd w:val="clear" w:color="auto" w:fill="FFFFFF"/>
        <w:kinsoku/>
        <w:autoSpaceDE/>
        <w:autoSpaceDN/>
        <w:adjustRightInd/>
        <w:spacing w:before="0" w:beforeAutospacing="0" w:after="0" w:afterAutospacing="0" w:line="400" w:lineRule="exact"/>
        <w:ind w:firstLine="3840" w:firstLineChars="1600"/>
        <w:jc w:val="both"/>
        <w:textAlignment w:val="auto"/>
        <w:rPr>
          <w:rFonts w:hint="eastAsia" w:ascii="仿宋_GB2312" w:hAnsi="仿宋_GB2312" w:eastAsia="仿宋_GB2312" w:cs="仿宋_GB2312"/>
          <w:color w:val="333333"/>
          <w:szCs w:val="24"/>
          <w:lang w:eastAsia="zh-CN"/>
        </w:rPr>
      </w:pPr>
      <w:r>
        <w:rPr>
          <w:rFonts w:hint="eastAsia" w:ascii="仿宋_GB2312" w:hAnsi="仿宋_GB2312" w:eastAsia="仿宋_GB2312" w:cs="仿宋_GB2312"/>
          <w:color w:val="333333"/>
          <w:szCs w:val="24"/>
          <w:shd w:val="clear" w:color="auto" w:fill="FFFFFF"/>
          <w:lang w:eastAsia="zh-CN"/>
        </w:rPr>
        <w:t>报价单位(公章) ：</w:t>
      </w:r>
    </w:p>
    <w:p w14:paraId="65D4A5CD">
      <w:pPr>
        <w:pStyle w:val="15"/>
        <w:shd w:val="clear" w:color="auto" w:fill="FFFFFF"/>
        <w:kinsoku/>
        <w:autoSpaceDE/>
        <w:autoSpaceDN/>
        <w:adjustRightInd/>
        <w:spacing w:before="0" w:beforeAutospacing="0" w:after="0" w:afterAutospacing="0" w:line="400" w:lineRule="exact"/>
        <w:ind w:firstLine="3840" w:firstLineChars="1600"/>
        <w:jc w:val="both"/>
        <w:textAlignment w:val="auto"/>
        <w:rPr>
          <w:rFonts w:hint="eastAsia" w:ascii="仿宋_GB2312" w:hAnsi="仿宋_GB2312" w:eastAsia="仿宋_GB2312" w:cs="仿宋_GB2312"/>
          <w:color w:val="333333"/>
          <w:szCs w:val="24"/>
          <w:lang w:eastAsia="zh-CN"/>
        </w:rPr>
      </w:pPr>
      <w:r>
        <w:rPr>
          <w:rFonts w:hint="eastAsia" w:ascii="仿宋_GB2312" w:hAnsi="仿宋_GB2312" w:eastAsia="仿宋_GB2312" w:cs="仿宋_GB2312"/>
          <w:color w:val="333333"/>
          <w:szCs w:val="24"/>
          <w:shd w:val="clear" w:color="auto" w:fill="FFFFFF"/>
          <w:lang w:eastAsia="zh-CN"/>
        </w:rPr>
        <w:t>法定代表人或授权代理人：</w:t>
      </w:r>
    </w:p>
    <w:p w14:paraId="7F50DADE">
      <w:pPr>
        <w:pStyle w:val="15"/>
        <w:shd w:val="clear" w:color="auto" w:fill="FFFFFF"/>
        <w:kinsoku/>
        <w:autoSpaceDE/>
        <w:autoSpaceDN/>
        <w:adjustRightInd/>
        <w:spacing w:before="0" w:beforeAutospacing="0" w:after="0" w:afterAutospacing="0" w:line="400" w:lineRule="exact"/>
        <w:ind w:firstLine="3840" w:firstLineChars="1600"/>
        <w:jc w:val="both"/>
        <w:textAlignment w:val="auto"/>
        <w:rPr>
          <w:rFonts w:hint="eastAsia" w:ascii="仿宋" w:hAnsi="仿宋" w:eastAsia="仿宋" w:cs="仿宋"/>
          <w:szCs w:val="24"/>
          <w:lang w:eastAsia="zh-CN"/>
        </w:rPr>
      </w:pPr>
      <w:r>
        <w:rPr>
          <w:rFonts w:hint="eastAsia" w:ascii="仿宋_GB2312" w:hAnsi="仿宋_GB2312" w:eastAsia="仿宋_GB2312" w:cs="仿宋_GB2312"/>
          <w:color w:val="333333"/>
          <w:szCs w:val="24"/>
          <w:shd w:val="clear" w:color="auto" w:fill="FFFFFF"/>
          <w:lang w:eastAsia="zh-CN"/>
        </w:rPr>
        <w:t>签发日期： 年  月  日</w:t>
      </w:r>
    </w:p>
    <w:sectPr>
      <w:headerReference r:id="rId3" w:type="default"/>
      <w:footerReference r:id="rId4" w:type="default"/>
      <w:pgSz w:w="11906" w:h="16839"/>
      <w:pgMar w:top="1088" w:right="1406" w:bottom="1156" w:left="1587" w:header="0" w:footer="9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4317626"/>
    </w:sdtPr>
    <w:sdtContent>
      <w:p w14:paraId="1500AD2D">
        <w:pPr>
          <w:pStyle w:val="11"/>
          <w:jc w:val="center"/>
        </w:pPr>
        <w:r>
          <w:fldChar w:fldCharType="begin"/>
        </w:r>
        <w:r>
          <w:instrText xml:space="preserve">PAGE   \* MERGEFORMAT</w:instrText>
        </w:r>
        <w:r>
          <w:fldChar w:fldCharType="separate"/>
        </w:r>
        <w:r>
          <w:rPr>
            <w:lang w:val="zh-CN" w:eastAsia="zh-CN"/>
          </w:rPr>
          <w:t>2</w:t>
        </w:r>
        <w:r>
          <w:fldChar w:fldCharType="end"/>
        </w:r>
      </w:p>
    </w:sdtContent>
  </w:sdt>
  <w:p w14:paraId="56004713">
    <w:pPr>
      <w:spacing w:line="176" w:lineRule="auto"/>
      <w:rPr>
        <w:rFonts w:ascii="Times New Roman" w:hAnsi="Times New Roman" w:eastAsia="Times New Roman"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D7E4">
    <w:pPr>
      <w:pStyle w:val="7"/>
      <w:spacing w:line="14" w:lineRule="auto"/>
      <w:rPr>
        <w:sz w:val="2"/>
      </w:rPr>
    </w:pPr>
    <w:bookmarkStart w:id="13" w:name="code2"/>
    <w:bookmarkEnd w:id="13"/>
  </w:p>
  <w:p w14:paraId="093A19FA">
    <w:pPr>
      <w:pStyle w:val="5"/>
      <w:rPr>
        <w:sz w:val="2"/>
      </w:rPr>
    </w:pPr>
  </w:p>
  <w:p w14:paraId="15033EA0">
    <w:pPr>
      <w:pStyle w:val="5"/>
      <w:rPr>
        <w:sz w:val="2"/>
      </w:rPr>
    </w:pPr>
  </w:p>
  <w:p w14:paraId="38863972">
    <w:pPr>
      <w:pStyle w:val="5"/>
      <w:rPr>
        <w:sz w:val="2"/>
      </w:rPr>
    </w:pPr>
  </w:p>
  <w:p w14:paraId="1056A288">
    <w:pPr>
      <w:pStyle w:val="5"/>
      <w:rPr>
        <w:sz w:val="2"/>
      </w:rPr>
    </w:pPr>
  </w:p>
  <w:p w14:paraId="66A60642">
    <w:pPr>
      <w:pStyle w:val="5"/>
      <w:rPr>
        <w:sz w:val="2"/>
      </w:rPr>
    </w:pPr>
  </w:p>
  <w:p w14:paraId="0A4AFD6D">
    <w:pPr>
      <w:pStyle w:val="5"/>
      <w:rPr>
        <w:sz w:val="2"/>
      </w:rPr>
    </w:pPr>
  </w:p>
  <w:p w14:paraId="79E90434">
    <w:pPr>
      <w:pStyle w:val="5"/>
      <w:rPr>
        <w:sz w:val="2"/>
      </w:rPr>
    </w:pPr>
  </w:p>
  <w:p w14:paraId="7B533546">
    <w:pPr>
      <w:pStyle w:val="5"/>
      <w:rPr>
        <w:sz w:val="2"/>
      </w:rPr>
    </w:pPr>
  </w:p>
  <w:p w14:paraId="422FBE55">
    <w:pPr>
      <w:pStyle w:val="5"/>
      <w:rPr>
        <w:sz w:val="2"/>
      </w:rPr>
    </w:pPr>
  </w:p>
  <w:p w14:paraId="3CA59F1E">
    <w:pPr>
      <w:pStyle w:val="5"/>
      <w:rPr>
        <w:sz w:val="2"/>
      </w:rPr>
    </w:pPr>
  </w:p>
  <w:p w14:paraId="38D60C61">
    <w:pPr>
      <w:pStyle w:val="5"/>
      <w:rPr>
        <w:sz w:val="2"/>
      </w:rPr>
    </w:pPr>
  </w:p>
  <w:p w14:paraId="06A5ADD9">
    <w:pPr>
      <w:pStyle w:val="5"/>
      <w:rPr>
        <w:sz w:val="2"/>
      </w:rPr>
    </w:pPr>
  </w:p>
  <w:p w14:paraId="1D0B11AF">
    <w:pPr>
      <w:pStyle w:val="5"/>
      <w:rPr>
        <w:sz w:val="2"/>
      </w:rPr>
    </w:pPr>
  </w:p>
  <w:p w14:paraId="4CB234B9">
    <w:pPr>
      <w:pStyle w:val="5"/>
      <w:rPr>
        <w:sz w:val="2"/>
      </w:rPr>
    </w:pPr>
  </w:p>
  <w:p w14:paraId="6B9D885A">
    <w:pPr>
      <w:pStyle w:val="5"/>
      <w:rPr>
        <w:sz w:val="2"/>
      </w:rPr>
    </w:pPr>
  </w:p>
  <w:p w14:paraId="1584DB29">
    <w:pPr>
      <w:pStyle w:val="5"/>
      <w:rPr>
        <w:sz w:val="2"/>
      </w:rPr>
    </w:pPr>
  </w:p>
  <w:p w14:paraId="24D86E1E">
    <w:pPr>
      <w:pStyle w:val="5"/>
      <w:rPr>
        <w:sz w:val="2"/>
      </w:rPr>
    </w:pPr>
  </w:p>
  <w:p w14:paraId="1E052D8C">
    <w:pPr>
      <w:pStyle w:val="5"/>
      <w:rPr>
        <w:sz w:val="2"/>
      </w:rPr>
    </w:pPr>
  </w:p>
  <w:p w14:paraId="47B113A0">
    <w:pPr>
      <w:pStyle w:val="5"/>
      <w:rPr>
        <w:sz w:val="2"/>
      </w:rPr>
    </w:pPr>
  </w:p>
  <w:p w14:paraId="6F4AAAB4">
    <w:pPr>
      <w:pStyle w:val="5"/>
      <w:rPr>
        <w:sz w:val="2"/>
      </w:rPr>
    </w:pPr>
  </w:p>
  <w:p w14:paraId="1E83A378">
    <w:pPr>
      <w:pStyle w:val="5"/>
      <w:rPr>
        <w:sz w:val="2"/>
      </w:rPr>
    </w:pPr>
  </w:p>
  <w:p w14:paraId="3B22F19C">
    <w:pPr>
      <w:pStyle w:val="5"/>
      <w:rPr>
        <w:sz w:val="2"/>
      </w:rPr>
    </w:pPr>
  </w:p>
  <w:p w14:paraId="469BBE4B">
    <w:pPr>
      <w:pStyle w:val="5"/>
      <w:rPr>
        <w:sz w:val="2"/>
      </w:rPr>
    </w:pPr>
  </w:p>
  <w:p w14:paraId="5FE02E2B">
    <w:pPr>
      <w:pStyle w:val="5"/>
      <w:rPr>
        <w:sz w:val="2"/>
      </w:rPr>
    </w:pPr>
  </w:p>
  <w:p w14:paraId="3658092E">
    <w:pPr>
      <w:pStyle w:val="5"/>
      <w:rPr>
        <w:sz w:val="2"/>
      </w:rPr>
    </w:pPr>
  </w:p>
  <w:p w14:paraId="6A64F037">
    <w:pPr>
      <w:pStyle w:val="5"/>
      <w:rPr>
        <w:sz w:val="2"/>
      </w:rPr>
    </w:pPr>
  </w:p>
  <w:p w14:paraId="3D606B43">
    <w:pPr>
      <w:pStyle w:val="5"/>
      <w:rPr>
        <w:sz w:val="2"/>
      </w:rPr>
    </w:pPr>
  </w:p>
  <w:p w14:paraId="36FFB7CA">
    <w:pPr>
      <w:pStyle w:val="5"/>
      <w:rPr>
        <w:sz w:val="2"/>
      </w:rPr>
    </w:pPr>
  </w:p>
  <w:p w14:paraId="0B3AA10B">
    <w:pPr>
      <w:pStyle w:val="5"/>
      <w:rPr>
        <w:sz w:val="2"/>
      </w:rPr>
    </w:pPr>
  </w:p>
  <w:p w14:paraId="6340E29C">
    <w:pPr>
      <w:pStyle w:val="5"/>
      <w:rPr>
        <w:sz w:val="2"/>
      </w:rPr>
    </w:pPr>
  </w:p>
  <w:p w14:paraId="4B425CAD">
    <w:pPr>
      <w:pStyle w:val="5"/>
      <w:rPr>
        <w:sz w:val="2"/>
      </w:rPr>
    </w:pPr>
  </w:p>
  <w:p w14:paraId="4BEA492A">
    <w:pPr>
      <w:pStyle w:val="5"/>
      <w:rPr>
        <w:sz w:val="2"/>
      </w:rPr>
    </w:pPr>
  </w:p>
  <w:p w14:paraId="7605B4CF">
    <w:pPr>
      <w:pStyle w:val="5"/>
      <w:rPr>
        <w:sz w:val="2"/>
      </w:rPr>
    </w:pPr>
  </w:p>
  <w:p w14:paraId="53F66042">
    <w:pPr>
      <w:pStyle w:val="5"/>
      <w:rPr>
        <w:sz w:val="2"/>
      </w:rPr>
    </w:pPr>
  </w:p>
  <w:p w14:paraId="2DD7B5F2">
    <w:pPr>
      <w:pStyle w:val="5"/>
      <w:rPr>
        <w:sz w:val="2"/>
      </w:rPr>
    </w:pPr>
  </w:p>
  <w:p w14:paraId="476BC2F4">
    <w:pPr>
      <w:pStyle w:val="5"/>
      <w:rPr>
        <w:sz w:val="2"/>
      </w:rPr>
    </w:pPr>
  </w:p>
  <w:p w14:paraId="0C22F3C5">
    <w:pPr>
      <w:pStyle w:val="5"/>
      <w:rPr>
        <w:sz w:val="2"/>
      </w:rPr>
    </w:pPr>
  </w:p>
  <w:p w14:paraId="33EE79F9">
    <w:pPr>
      <w:pStyle w:val="5"/>
      <w:rPr>
        <w:sz w:val="2"/>
      </w:rPr>
    </w:pPr>
  </w:p>
  <w:p w14:paraId="5ECA2224">
    <w:pPr>
      <w:pStyle w:val="5"/>
      <w:rPr>
        <w:sz w:val="2"/>
      </w:rPr>
    </w:pPr>
  </w:p>
  <w:p w14:paraId="0B8CB35F">
    <w:pPr>
      <w:pStyle w:val="5"/>
      <w:rPr>
        <w:sz w:val="2"/>
      </w:rPr>
    </w:pPr>
  </w:p>
  <w:p w14:paraId="2FC9F364">
    <w:pPr>
      <w:pStyle w:val="5"/>
      <w:rPr>
        <w:sz w:val="2"/>
      </w:rPr>
    </w:pPr>
  </w:p>
  <w:p w14:paraId="718B1FC9">
    <w:pPr>
      <w:pStyle w:val="5"/>
      <w:rPr>
        <w:sz w:val="2"/>
      </w:rPr>
    </w:pPr>
  </w:p>
  <w:p w14:paraId="014F67C5">
    <w:pPr>
      <w:pStyle w:val="5"/>
      <w:rPr>
        <w:sz w:val="2"/>
      </w:rPr>
    </w:pPr>
  </w:p>
  <w:p w14:paraId="5E4CACE2">
    <w:pPr>
      <w:pStyle w:val="5"/>
      <w:rPr>
        <w:sz w:val="2"/>
      </w:rPr>
    </w:pPr>
  </w:p>
  <w:p w14:paraId="3E913C69">
    <w:pPr>
      <w:pStyle w:val="5"/>
      <w:rPr>
        <w:sz w:val="2"/>
      </w:rPr>
    </w:pPr>
  </w:p>
  <w:p w14:paraId="64C75312">
    <w:pPr>
      <w:pStyle w:val="5"/>
      <w:rPr>
        <w:sz w:val="2"/>
      </w:rPr>
    </w:pPr>
  </w:p>
  <w:p w14:paraId="4DCACBF4">
    <w:pPr>
      <w:pStyle w:val="5"/>
      <w:pBdr>
        <w:bottom w:val="single" w:color="auto" w:sz="4" w:space="0"/>
      </w:pBdr>
      <w:ind w:firstLine="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D896C"/>
    <w:multiLevelType w:val="singleLevel"/>
    <w:tmpl w:val="C66D896C"/>
    <w:lvl w:ilvl="0" w:tentative="0">
      <w:start w:val="4"/>
      <w:numFmt w:val="chineseCounting"/>
      <w:suff w:val="space"/>
      <w:lvlText w:val="第%1章"/>
      <w:lvlJc w:val="left"/>
      <w:rPr>
        <w:rFonts w:hint="eastAsia"/>
      </w:rPr>
    </w:lvl>
  </w:abstractNum>
  <w:abstractNum w:abstractNumId="1">
    <w:nsid w:val="064B6BE2"/>
    <w:multiLevelType w:val="singleLevel"/>
    <w:tmpl w:val="064B6BE2"/>
    <w:lvl w:ilvl="0" w:tentative="0">
      <w:start w:val="5"/>
      <w:numFmt w:val="decimal"/>
      <w:suff w:val="space"/>
      <w:lvlText w:val="%1."/>
      <w:lvlJc w:val="left"/>
    </w:lvl>
  </w:abstractNum>
  <w:abstractNum w:abstractNumId="2">
    <w:nsid w:val="4D3FA5E9"/>
    <w:multiLevelType w:val="singleLevel"/>
    <w:tmpl w:val="4D3FA5E9"/>
    <w:lvl w:ilvl="0" w:tentative="0">
      <w:start w:val="1"/>
      <w:numFmt w:val="decimal"/>
      <w:suff w:val="nothing"/>
      <w:lvlText w:val="%1、"/>
      <w:lvlJc w:val="left"/>
    </w:lvl>
  </w:abstractNum>
  <w:abstractNum w:abstractNumId="3">
    <w:nsid w:val="7EB62F5C"/>
    <w:multiLevelType w:val="singleLevel"/>
    <w:tmpl w:val="7EB62F5C"/>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VkMTk0Mjg4NDM3MjU5MGM0MWJmYjRjMDU4M2JiOTUifQ=="/>
    <w:docVar w:name="KSO_WPS_MARK_KEY" w:val="f64ce258-b3a5-4f16-8082-985d17e5eb0d"/>
  </w:docVars>
  <w:rsids>
    <w:rsidRoot w:val="008A1E50"/>
    <w:rsid w:val="0008554A"/>
    <w:rsid w:val="00093D81"/>
    <w:rsid w:val="000F49F7"/>
    <w:rsid w:val="00105410"/>
    <w:rsid w:val="00370AEF"/>
    <w:rsid w:val="00394A12"/>
    <w:rsid w:val="003B01E2"/>
    <w:rsid w:val="003C0DF2"/>
    <w:rsid w:val="003C28DE"/>
    <w:rsid w:val="004368FD"/>
    <w:rsid w:val="004940EB"/>
    <w:rsid w:val="004C0C6D"/>
    <w:rsid w:val="004E784A"/>
    <w:rsid w:val="00563280"/>
    <w:rsid w:val="00591100"/>
    <w:rsid w:val="005B05C8"/>
    <w:rsid w:val="005D57E4"/>
    <w:rsid w:val="00753F05"/>
    <w:rsid w:val="007815F3"/>
    <w:rsid w:val="008A1E50"/>
    <w:rsid w:val="00944129"/>
    <w:rsid w:val="009D790F"/>
    <w:rsid w:val="00A03010"/>
    <w:rsid w:val="00A7247B"/>
    <w:rsid w:val="00B65C65"/>
    <w:rsid w:val="00B668FE"/>
    <w:rsid w:val="00C30F0D"/>
    <w:rsid w:val="00C53058"/>
    <w:rsid w:val="00C873FA"/>
    <w:rsid w:val="00D66248"/>
    <w:rsid w:val="00DB5186"/>
    <w:rsid w:val="00EB1BD5"/>
    <w:rsid w:val="00ED7C9E"/>
    <w:rsid w:val="00F51443"/>
    <w:rsid w:val="017D6F17"/>
    <w:rsid w:val="01893DA3"/>
    <w:rsid w:val="01F61E13"/>
    <w:rsid w:val="0270686F"/>
    <w:rsid w:val="02B82105"/>
    <w:rsid w:val="034F2928"/>
    <w:rsid w:val="0365400C"/>
    <w:rsid w:val="044525D7"/>
    <w:rsid w:val="045A0B84"/>
    <w:rsid w:val="047A5783"/>
    <w:rsid w:val="05313A55"/>
    <w:rsid w:val="05393118"/>
    <w:rsid w:val="05516497"/>
    <w:rsid w:val="057E2B5E"/>
    <w:rsid w:val="06BC2302"/>
    <w:rsid w:val="077C0455"/>
    <w:rsid w:val="07C75183"/>
    <w:rsid w:val="08777DF5"/>
    <w:rsid w:val="08BD0334"/>
    <w:rsid w:val="08BD20E2"/>
    <w:rsid w:val="09467F07"/>
    <w:rsid w:val="0955056D"/>
    <w:rsid w:val="0976316B"/>
    <w:rsid w:val="0AA2576C"/>
    <w:rsid w:val="0AB62675"/>
    <w:rsid w:val="0AD742A2"/>
    <w:rsid w:val="0B495EAF"/>
    <w:rsid w:val="0B642C7A"/>
    <w:rsid w:val="0C2B6535"/>
    <w:rsid w:val="0C977D39"/>
    <w:rsid w:val="0CE82B67"/>
    <w:rsid w:val="0CF276DA"/>
    <w:rsid w:val="0D1904D8"/>
    <w:rsid w:val="0D3C7DAF"/>
    <w:rsid w:val="0DE46363"/>
    <w:rsid w:val="0DE620DB"/>
    <w:rsid w:val="0EE43993"/>
    <w:rsid w:val="0F644244"/>
    <w:rsid w:val="0FC621C4"/>
    <w:rsid w:val="0FC9611A"/>
    <w:rsid w:val="10A80D4C"/>
    <w:rsid w:val="10B108FC"/>
    <w:rsid w:val="1131366D"/>
    <w:rsid w:val="114710E3"/>
    <w:rsid w:val="11875489"/>
    <w:rsid w:val="11B80404"/>
    <w:rsid w:val="123F000C"/>
    <w:rsid w:val="12622FD6"/>
    <w:rsid w:val="12662391"/>
    <w:rsid w:val="12902616"/>
    <w:rsid w:val="12C81DAF"/>
    <w:rsid w:val="1337349D"/>
    <w:rsid w:val="13A44404"/>
    <w:rsid w:val="13D35BC6"/>
    <w:rsid w:val="14B81B2D"/>
    <w:rsid w:val="14EF1875"/>
    <w:rsid w:val="150A062C"/>
    <w:rsid w:val="152564B1"/>
    <w:rsid w:val="153D2062"/>
    <w:rsid w:val="15512A44"/>
    <w:rsid w:val="1556067B"/>
    <w:rsid w:val="157D50D3"/>
    <w:rsid w:val="15CF7394"/>
    <w:rsid w:val="16161084"/>
    <w:rsid w:val="16295122"/>
    <w:rsid w:val="166E0EC0"/>
    <w:rsid w:val="167D5C38"/>
    <w:rsid w:val="16AB1E30"/>
    <w:rsid w:val="16CC26AB"/>
    <w:rsid w:val="16D72F09"/>
    <w:rsid w:val="16DE764D"/>
    <w:rsid w:val="170F26A3"/>
    <w:rsid w:val="17321EED"/>
    <w:rsid w:val="17887D5F"/>
    <w:rsid w:val="17B63B9B"/>
    <w:rsid w:val="17F451EC"/>
    <w:rsid w:val="17FF44C5"/>
    <w:rsid w:val="18D11626"/>
    <w:rsid w:val="18FF04F5"/>
    <w:rsid w:val="19463F79"/>
    <w:rsid w:val="19495E63"/>
    <w:rsid w:val="196071E6"/>
    <w:rsid w:val="196F567B"/>
    <w:rsid w:val="19B002AF"/>
    <w:rsid w:val="19EC2827"/>
    <w:rsid w:val="1A4B3CFD"/>
    <w:rsid w:val="1A8B0292"/>
    <w:rsid w:val="1AA42CCF"/>
    <w:rsid w:val="1B2E0C1E"/>
    <w:rsid w:val="1B375D24"/>
    <w:rsid w:val="1B657D16"/>
    <w:rsid w:val="1BC11809"/>
    <w:rsid w:val="1BD45C69"/>
    <w:rsid w:val="1BF1033C"/>
    <w:rsid w:val="1C2262F1"/>
    <w:rsid w:val="1C80194D"/>
    <w:rsid w:val="1CA827AB"/>
    <w:rsid w:val="1CCE4466"/>
    <w:rsid w:val="1DB56ECD"/>
    <w:rsid w:val="1DC85359"/>
    <w:rsid w:val="1E2307E2"/>
    <w:rsid w:val="1E4C1D0B"/>
    <w:rsid w:val="1E4F7829"/>
    <w:rsid w:val="1E71779F"/>
    <w:rsid w:val="1E721320"/>
    <w:rsid w:val="1E870D71"/>
    <w:rsid w:val="1F335286"/>
    <w:rsid w:val="1F477846"/>
    <w:rsid w:val="1F5C044F"/>
    <w:rsid w:val="1F667C26"/>
    <w:rsid w:val="1F9F7C07"/>
    <w:rsid w:val="1FA77DFF"/>
    <w:rsid w:val="20EC135F"/>
    <w:rsid w:val="2107747F"/>
    <w:rsid w:val="21103F11"/>
    <w:rsid w:val="21CC688D"/>
    <w:rsid w:val="221722F1"/>
    <w:rsid w:val="222C138C"/>
    <w:rsid w:val="22372AAE"/>
    <w:rsid w:val="22A87507"/>
    <w:rsid w:val="22D025F1"/>
    <w:rsid w:val="230A01C2"/>
    <w:rsid w:val="231057D9"/>
    <w:rsid w:val="24144483"/>
    <w:rsid w:val="245C4A4D"/>
    <w:rsid w:val="25486290"/>
    <w:rsid w:val="256345CC"/>
    <w:rsid w:val="257858B7"/>
    <w:rsid w:val="25C2453A"/>
    <w:rsid w:val="25DB7E88"/>
    <w:rsid w:val="26A821CC"/>
    <w:rsid w:val="26AF70B6"/>
    <w:rsid w:val="26CA2142"/>
    <w:rsid w:val="26D11723"/>
    <w:rsid w:val="271138CD"/>
    <w:rsid w:val="27237AEC"/>
    <w:rsid w:val="27BF157B"/>
    <w:rsid w:val="27EE00B2"/>
    <w:rsid w:val="28091E0A"/>
    <w:rsid w:val="28212236"/>
    <w:rsid w:val="289B55DB"/>
    <w:rsid w:val="28D472A8"/>
    <w:rsid w:val="296028EA"/>
    <w:rsid w:val="2A247DBB"/>
    <w:rsid w:val="2A257D75"/>
    <w:rsid w:val="2A9C2048"/>
    <w:rsid w:val="2ACE1AD5"/>
    <w:rsid w:val="2AD52650"/>
    <w:rsid w:val="2B200583"/>
    <w:rsid w:val="2B487ADA"/>
    <w:rsid w:val="2B7663F5"/>
    <w:rsid w:val="2B872ED7"/>
    <w:rsid w:val="2B892711"/>
    <w:rsid w:val="2BFF468C"/>
    <w:rsid w:val="2C2A7F9E"/>
    <w:rsid w:val="2C414C55"/>
    <w:rsid w:val="2C532820"/>
    <w:rsid w:val="2C532F64"/>
    <w:rsid w:val="2C7A25C0"/>
    <w:rsid w:val="2C857A8F"/>
    <w:rsid w:val="2CC3523C"/>
    <w:rsid w:val="2D2626A0"/>
    <w:rsid w:val="2D465088"/>
    <w:rsid w:val="2D5F7CB2"/>
    <w:rsid w:val="2D8D11E8"/>
    <w:rsid w:val="2DE25800"/>
    <w:rsid w:val="2DF976CA"/>
    <w:rsid w:val="2E3C1B78"/>
    <w:rsid w:val="2EE45E1D"/>
    <w:rsid w:val="2F036557"/>
    <w:rsid w:val="2F336759"/>
    <w:rsid w:val="2F4157D7"/>
    <w:rsid w:val="2F666780"/>
    <w:rsid w:val="2F697B06"/>
    <w:rsid w:val="2F912416"/>
    <w:rsid w:val="2FB27C17"/>
    <w:rsid w:val="2FC260AC"/>
    <w:rsid w:val="2FCA3258"/>
    <w:rsid w:val="300D2A7B"/>
    <w:rsid w:val="30204E01"/>
    <w:rsid w:val="30982788"/>
    <w:rsid w:val="30C365CE"/>
    <w:rsid w:val="310E0E7D"/>
    <w:rsid w:val="316E4F51"/>
    <w:rsid w:val="31A737AC"/>
    <w:rsid w:val="31BB2DB3"/>
    <w:rsid w:val="31EF0CAF"/>
    <w:rsid w:val="325A6A70"/>
    <w:rsid w:val="32F92633"/>
    <w:rsid w:val="332E768C"/>
    <w:rsid w:val="334B017B"/>
    <w:rsid w:val="336D1314"/>
    <w:rsid w:val="344F1ED9"/>
    <w:rsid w:val="347352B7"/>
    <w:rsid w:val="34A264AC"/>
    <w:rsid w:val="34D048B2"/>
    <w:rsid w:val="351F7AFD"/>
    <w:rsid w:val="3644434B"/>
    <w:rsid w:val="36DD0F18"/>
    <w:rsid w:val="37F25055"/>
    <w:rsid w:val="385700F9"/>
    <w:rsid w:val="389912CE"/>
    <w:rsid w:val="395F1E7A"/>
    <w:rsid w:val="39674223"/>
    <w:rsid w:val="396E1053"/>
    <w:rsid w:val="39A714F5"/>
    <w:rsid w:val="39B02BFA"/>
    <w:rsid w:val="3A1823FA"/>
    <w:rsid w:val="3A23790D"/>
    <w:rsid w:val="3A4A3786"/>
    <w:rsid w:val="3A816D37"/>
    <w:rsid w:val="3ABD5DEE"/>
    <w:rsid w:val="3AE50EA1"/>
    <w:rsid w:val="3B36794F"/>
    <w:rsid w:val="3B404329"/>
    <w:rsid w:val="3B515B66"/>
    <w:rsid w:val="3B904EFC"/>
    <w:rsid w:val="3C411461"/>
    <w:rsid w:val="3C4A598C"/>
    <w:rsid w:val="3CAD28AC"/>
    <w:rsid w:val="3D0243E2"/>
    <w:rsid w:val="3D333715"/>
    <w:rsid w:val="3DA9200D"/>
    <w:rsid w:val="3DD07939"/>
    <w:rsid w:val="3DE7246A"/>
    <w:rsid w:val="3E09294E"/>
    <w:rsid w:val="3E2D6059"/>
    <w:rsid w:val="3E3F5445"/>
    <w:rsid w:val="3EFE69D5"/>
    <w:rsid w:val="3F9115F7"/>
    <w:rsid w:val="3F970C32"/>
    <w:rsid w:val="3FB62E0C"/>
    <w:rsid w:val="40180D21"/>
    <w:rsid w:val="40D45C40"/>
    <w:rsid w:val="412A3AB2"/>
    <w:rsid w:val="41720FB5"/>
    <w:rsid w:val="41771839"/>
    <w:rsid w:val="41E625EB"/>
    <w:rsid w:val="41F8770C"/>
    <w:rsid w:val="42CD2ECD"/>
    <w:rsid w:val="42ED123B"/>
    <w:rsid w:val="4316687B"/>
    <w:rsid w:val="43654CB3"/>
    <w:rsid w:val="44006D4C"/>
    <w:rsid w:val="44BC7116"/>
    <w:rsid w:val="44E67102"/>
    <w:rsid w:val="45513D03"/>
    <w:rsid w:val="456F15BE"/>
    <w:rsid w:val="458711B8"/>
    <w:rsid w:val="45A36897"/>
    <w:rsid w:val="45E83F1B"/>
    <w:rsid w:val="461E55A5"/>
    <w:rsid w:val="462E4BA9"/>
    <w:rsid w:val="46740A68"/>
    <w:rsid w:val="46B856BC"/>
    <w:rsid w:val="471168E0"/>
    <w:rsid w:val="47573126"/>
    <w:rsid w:val="47615D53"/>
    <w:rsid w:val="477748C3"/>
    <w:rsid w:val="479223B1"/>
    <w:rsid w:val="47941C85"/>
    <w:rsid w:val="47F16027"/>
    <w:rsid w:val="48211CC3"/>
    <w:rsid w:val="485458B8"/>
    <w:rsid w:val="486C0E54"/>
    <w:rsid w:val="488859E8"/>
    <w:rsid w:val="488E4926"/>
    <w:rsid w:val="496B110B"/>
    <w:rsid w:val="49725FF6"/>
    <w:rsid w:val="4A2F3EE7"/>
    <w:rsid w:val="4A946440"/>
    <w:rsid w:val="4BEB6533"/>
    <w:rsid w:val="4BEB66C1"/>
    <w:rsid w:val="4C26756B"/>
    <w:rsid w:val="4C716A38"/>
    <w:rsid w:val="4CA05560"/>
    <w:rsid w:val="4CDC4418"/>
    <w:rsid w:val="4D3D2DBF"/>
    <w:rsid w:val="4D986247"/>
    <w:rsid w:val="4E2F0959"/>
    <w:rsid w:val="4E5959D6"/>
    <w:rsid w:val="4E6406A9"/>
    <w:rsid w:val="4E8D38D2"/>
    <w:rsid w:val="4EBA55A3"/>
    <w:rsid w:val="4F433E77"/>
    <w:rsid w:val="4F8D78B8"/>
    <w:rsid w:val="4FA42C81"/>
    <w:rsid w:val="50954888"/>
    <w:rsid w:val="50C46CD2"/>
    <w:rsid w:val="50E21D53"/>
    <w:rsid w:val="518E2E20"/>
    <w:rsid w:val="519C463A"/>
    <w:rsid w:val="522956BF"/>
    <w:rsid w:val="524431C3"/>
    <w:rsid w:val="5249616C"/>
    <w:rsid w:val="52AC4B3B"/>
    <w:rsid w:val="52B0193D"/>
    <w:rsid w:val="52D01FDF"/>
    <w:rsid w:val="52D7336D"/>
    <w:rsid w:val="530028C4"/>
    <w:rsid w:val="53937294"/>
    <w:rsid w:val="539B23CA"/>
    <w:rsid w:val="54145A91"/>
    <w:rsid w:val="54330A77"/>
    <w:rsid w:val="54770C76"/>
    <w:rsid w:val="5488491F"/>
    <w:rsid w:val="54FC4908"/>
    <w:rsid w:val="553E5B78"/>
    <w:rsid w:val="55D10548"/>
    <w:rsid w:val="56160F2C"/>
    <w:rsid w:val="562C4997"/>
    <w:rsid w:val="56383CBE"/>
    <w:rsid w:val="568D590F"/>
    <w:rsid w:val="56DD6C8E"/>
    <w:rsid w:val="56ED3619"/>
    <w:rsid w:val="571701DC"/>
    <w:rsid w:val="57270623"/>
    <w:rsid w:val="57954A0D"/>
    <w:rsid w:val="582157B7"/>
    <w:rsid w:val="5878114F"/>
    <w:rsid w:val="588C0756"/>
    <w:rsid w:val="58B24661"/>
    <w:rsid w:val="58B8497C"/>
    <w:rsid w:val="58E80082"/>
    <w:rsid w:val="5966685C"/>
    <w:rsid w:val="59AF2CEA"/>
    <w:rsid w:val="59B55CB0"/>
    <w:rsid w:val="5A483BEE"/>
    <w:rsid w:val="5A5D23AA"/>
    <w:rsid w:val="5AC7557B"/>
    <w:rsid w:val="5ACB37B8"/>
    <w:rsid w:val="5AF30F60"/>
    <w:rsid w:val="5AF504CF"/>
    <w:rsid w:val="5B401134"/>
    <w:rsid w:val="5B555A0C"/>
    <w:rsid w:val="5B65201C"/>
    <w:rsid w:val="5B664037"/>
    <w:rsid w:val="5BAD213A"/>
    <w:rsid w:val="5C043425"/>
    <w:rsid w:val="5CF97726"/>
    <w:rsid w:val="5D4C6596"/>
    <w:rsid w:val="5DBE0646"/>
    <w:rsid w:val="5E60690D"/>
    <w:rsid w:val="5E873E9A"/>
    <w:rsid w:val="5E8C345B"/>
    <w:rsid w:val="5EB638CC"/>
    <w:rsid w:val="5EFC0326"/>
    <w:rsid w:val="5F065661"/>
    <w:rsid w:val="5F096FA4"/>
    <w:rsid w:val="5F174E1F"/>
    <w:rsid w:val="5F5244A8"/>
    <w:rsid w:val="5F5F0972"/>
    <w:rsid w:val="5F5F194F"/>
    <w:rsid w:val="5FB10B12"/>
    <w:rsid w:val="5FE8734A"/>
    <w:rsid w:val="60395667"/>
    <w:rsid w:val="604A33D1"/>
    <w:rsid w:val="613F6CAD"/>
    <w:rsid w:val="6142054C"/>
    <w:rsid w:val="61446072"/>
    <w:rsid w:val="6170784B"/>
    <w:rsid w:val="617F2EE1"/>
    <w:rsid w:val="61BA6334"/>
    <w:rsid w:val="61BB361F"/>
    <w:rsid w:val="61E86918"/>
    <w:rsid w:val="6200468F"/>
    <w:rsid w:val="621C0D9D"/>
    <w:rsid w:val="62EC6150"/>
    <w:rsid w:val="63070DEC"/>
    <w:rsid w:val="63273E9D"/>
    <w:rsid w:val="642108EC"/>
    <w:rsid w:val="649317EA"/>
    <w:rsid w:val="657828D0"/>
    <w:rsid w:val="658426A5"/>
    <w:rsid w:val="65C3220F"/>
    <w:rsid w:val="65CE0600"/>
    <w:rsid w:val="66666128"/>
    <w:rsid w:val="66AE14B3"/>
    <w:rsid w:val="66F45E44"/>
    <w:rsid w:val="677551D7"/>
    <w:rsid w:val="67D31EFE"/>
    <w:rsid w:val="683D2B94"/>
    <w:rsid w:val="68A90B96"/>
    <w:rsid w:val="68FB5BB0"/>
    <w:rsid w:val="69772CD8"/>
    <w:rsid w:val="6A055234"/>
    <w:rsid w:val="6A4B221F"/>
    <w:rsid w:val="6A7433BD"/>
    <w:rsid w:val="6A9040D6"/>
    <w:rsid w:val="6ABF5743"/>
    <w:rsid w:val="6B453112"/>
    <w:rsid w:val="6B9C343A"/>
    <w:rsid w:val="6BC71D79"/>
    <w:rsid w:val="6BFE540B"/>
    <w:rsid w:val="6C021003"/>
    <w:rsid w:val="6CFC10BD"/>
    <w:rsid w:val="6D062D75"/>
    <w:rsid w:val="6D392803"/>
    <w:rsid w:val="6DD8FFBA"/>
    <w:rsid w:val="6DF81A8B"/>
    <w:rsid w:val="6E6935BC"/>
    <w:rsid w:val="6FB95361"/>
    <w:rsid w:val="6FBA5F9A"/>
    <w:rsid w:val="6FC27596"/>
    <w:rsid w:val="6FDE4158"/>
    <w:rsid w:val="6FF9271D"/>
    <w:rsid w:val="706C1141"/>
    <w:rsid w:val="70A24B63"/>
    <w:rsid w:val="70D816CB"/>
    <w:rsid w:val="71204B3C"/>
    <w:rsid w:val="713459AF"/>
    <w:rsid w:val="71502811"/>
    <w:rsid w:val="71610080"/>
    <w:rsid w:val="71D8525B"/>
    <w:rsid w:val="72457E9C"/>
    <w:rsid w:val="72C07522"/>
    <w:rsid w:val="72EF7D4C"/>
    <w:rsid w:val="736B79A0"/>
    <w:rsid w:val="738A0C4B"/>
    <w:rsid w:val="73C34071"/>
    <w:rsid w:val="758053D5"/>
    <w:rsid w:val="75FB71EF"/>
    <w:rsid w:val="7601232C"/>
    <w:rsid w:val="762578B6"/>
    <w:rsid w:val="762579B2"/>
    <w:rsid w:val="76612BC2"/>
    <w:rsid w:val="76967D43"/>
    <w:rsid w:val="76E01F41"/>
    <w:rsid w:val="77861373"/>
    <w:rsid w:val="77895F71"/>
    <w:rsid w:val="77BA4E88"/>
    <w:rsid w:val="77E15873"/>
    <w:rsid w:val="77E872FF"/>
    <w:rsid w:val="782567A5"/>
    <w:rsid w:val="78767A62"/>
    <w:rsid w:val="78B479F6"/>
    <w:rsid w:val="79142376"/>
    <w:rsid w:val="791B3704"/>
    <w:rsid w:val="792A1B99"/>
    <w:rsid w:val="79697F9C"/>
    <w:rsid w:val="7976529F"/>
    <w:rsid w:val="797F0137"/>
    <w:rsid w:val="79AC02F2"/>
    <w:rsid w:val="7A793B3A"/>
    <w:rsid w:val="7A7B57F8"/>
    <w:rsid w:val="7AB636E5"/>
    <w:rsid w:val="7ABC3569"/>
    <w:rsid w:val="7ABF61E9"/>
    <w:rsid w:val="7AEC7106"/>
    <w:rsid w:val="7B9D6F67"/>
    <w:rsid w:val="7C0B7A60"/>
    <w:rsid w:val="7C176405"/>
    <w:rsid w:val="7C321491"/>
    <w:rsid w:val="7C4F3DF1"/>
    <w:rsid w:val="7C5331B5"/>
    <w:rsid w:val="7C9A4884"/>
    <w:rsid w:val="7CFE752E"/>
    <w:rsid w:val="7D1B1F25"/>
    <w:rsid w:val="7D995D35"/>
    <w:rsid w:val="7E144221"/>
    <w:rsid w:val="7EDE015D"/>
    <w:rsid w:val="7EF667A6"/>
    <w:rsid w:val="7F0F61E5"/>
    <w:rsid w:val="7F954211"/>
    <w:rsid w:val="7FCE14D1"/>
    <w:rsid w:val="7FF627D5"/>
    <w:rsid w:val="F7FB4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0"/>
    <w:pPr>
      <w:keepNext/>
      <w:keepLines/>
      <w:spacing w:line="360" w:lineRule="auto"/>
      <w:outlineLvl w:val="0"/>
    </w:pPr>
    <w:rPr>
      <w:rFonts w:ascii="Times New Roman" w:hAnsi="Times New Roman" w:eastAsia="宋体"/>
      <w:b/>
      <w:kern w:val="44"/>
      <w:sz w:val="28"/>
    </w:rPr>
  </w:style>
  <w:style w:type="paragraph" w:styleId="3">
    <w:name w:val="heading 2"/>
    <w:basedOn w:val="1"/>
    <w:next w:val="1"/>
    <w:semiHidden/>
    <w:unhideWhenUsed/>
    <w:qFormat/>
    <w:uiPriority w:val="0"/>
    <w:pPr>
      <w:keepNext/>
      <w:keepLines/>
      <w:spacing w:before="260" w:after="260" w:line="413" w:lineRule="auto"/>
      <w:outlineLvl w:val="1"/>
    </w:pPr>
    <w:rPr>
      <w:rFonts w:eastAsia="黑体"/>
      <w:b/>
      <w:sz w:val="32"/>
    </w:rPr>
  </w:style>
  <w:style w:type="paragraph" w:styleId="4">
    <w:name w:val="heading 3"/>
    <w:basedOn w:val="1"/>
    <w:next w:val="1"/>
    <w:qFormat/>
    <w:uiPriority w:val="0"/>
    <w:pPr>
      <w:keepNext/>
      <w:keepLines/>
      <w:spacing w:before="260" w:after="260" w:line="413" w:lineRule="auto"/>
      <w:outlineLvl w:val="2"/>
    </w:pPr>
    <w:rPr>
      <w:rFonts w:ascii="Times New Roman" w:hAnsi="Times New Roman"/>
      <w:b/>
      <w:sz w:val="32"/>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99"/>
    <w:pPr>
      <w:ind w:firstLine="420"/>
    </w:pPr>
  </w:style>
  <w:style w:type="paragraph" w:styleId="6">
    <w:name w:val="annotation text"/>
    <w:basedOn w:val="1"/>
    <w:qFormat/>
    <w:uiPriority w:val="0"/>
  </w:style>
  <w:style w:type="paragraph" w:styleId="7">
    <w:name w:val="Body Text"/>
    <w:basedOn w:val="1"/>
    <w:autoRedefine/>
    <w:semiHidden/>
    <w:qFormat/>
    <w:uiPriority w:val="0"/>
  </w:style>
  <w:style w:type="paragraph" w:styleId="8">
    <w:name w:val="Body Text Indent"/>
    <w:basedOn w:val="1"/>
    <w:next w:val="9"/>
    <w:autoRedefine/>
    <w:qFormat/>
    <w:uiPriority w:val="0"/>
    <w:pPr>
      <w:spacing w:line="0" w:lineRule="atLeast"/>
      <w:ind w:left="735"/>
    </w:pPr>
    <w:rPr>
      <w:rFonts w:ascii="宋体"/>
      <w:spacing w:val="10"/>
      <w:position w:val="10"/>
    </w:rPr>
  </w:style>
  <w:style w:type="paragraph" w:styleId="9">
    <w:name w:val="Body Text Indent 2"/>
    <w:basedOn w:val="1"/>
    <w:qFormat/>
    <w:uiPriority w:val="0"/>
    <w:pPr>
      <w:ind w:left="420"/>
    </w:pPr>
    <w:rPr>
      <w:sz w:val="28"/>
    </w:rPr>
  </w:style>
  <w:style w:type="paragraph" w:styleId="10">
    <w:name w:val="toc 3"/>
    <w:basedOn w:val="1"/>
    <w:next w:val="1"/>
    <w:qFormat/>
    <w:uiPriority w:val="0"/>
    <w:pPr>
      <w:ind w:left="840" w:leftChars="400"/>
    </w:pPr>
  </w:style>
  <w:style w:type="paragraph" w:styleId="11">
    <w:name w:val="footer"/>
    <w:basedOn w:val="1"/>
    <w:link w:val="34"/>
    <w:qFormat/>
    <w:uiPriority w:val="99"/>
    <w:pPr>
      <w:tabs>
        <w:tab w:val="center" w:pos="4153"/>
        <w:tab w:val="right" w:pos="8306"/>
      </w:tabs>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rFonts w:ascii="Times New Roman" w:hAnsi="Times New Roman"/>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unhideWhenUsed/>
    <w:qFormat/>
    <w:uiPriority w:val="0"/>
    <w:pPr>
      <w:spacing w:before="100" w:beforeAutospacing="1" w:after="100" w:afterAutospacing="1"/>
    </w:pPr>
    <w:rPr>
      <w:rFonts w:ascii="宋体" w:hAnsi="宋体" w:cs="宋体"/>
      <w:sz w:val="24"/>
    </w:rPr>
  </w:style>
  <w:style w:type="paragraph" w:styleId="16">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17">
    <w:name w:val="Body Text First Indent 2"/>
    <w:basedOn w:val="8"/>
    <w:next w:val="5"/>
    <w:unhideWhenUsed/>
    <w:qFormat/>
    <w:uiPriority w:val="99"/>
    <w:pPr>
      <w:ind w:firstLine="420" w:firstLineChars="200"/>
    </w:p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Emphasis"/>
    <w:basedOn w:val="20"/>
    <w:qFormat/>
    <w:uiPriority w:val="0"/>
    <w:rPr>
      <w:i/>
    </w:rPr>
  </w:style>
  <w:style w:type="character" w:styleId="23">
    <w:name w:val="Hyperlink"/>
    <w:qFormat/>
    <w:uiPriority w:val="99"/>
    <w:rPr>
      <w:color w:val="0000FF"/>
      <w:u w:val="single"/>
    </w:rPr>
  </w:style>
  <w:style w:type="character" w:styleId="24">
    <w:name w:val="annotation reference"/>
    <w:qFormat/>
    <w:uiPriority w:val="0"/>
    <w:rPr>
      <w:sz w:val="21"/>
      <w:szCs w:val="21"/>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rPr>
      <w:rFonts w:ascii="仿宋" w:hAnsi="仿宋" w:eastAsia="仿宋" w:cs="仿宋"/>
      <w:sz w:val="24"/>
      <w:szCs w:val="24"/>
    </w:rPr>
  </w:style>
  <w:style w:type="character" w:customStyle="1" w:styleId="27">
    <w:name w:val="纯文本 Char1"/>
    <w:qFormat/>
    <w:uiPriority w:val="0"/>
    <w:rPr>
      <w:rFonts w:ascii="宋体" w:hAnsi="Courier New" w:eastAsia="宋体" w:cs="Courier New"/>
      <w:szCs w:val="21"/>
    </w:rPr>
  </w:style>
  <w:style w:type="paragraph" w:customStyle="1" w:styleId="28">
    <w:name w:val="Normal_0"/>
    <w:qFormat/>
    <w:uiPriority w:val="0"/>
    <w:pPr>
      <w:spacing w:before="120" w:after="240"/>
      <w:jc w:val="both"/>
    </w:pPr>
    <w:rPr>
      <w:rFonts w:ascii="Calibri" w:hAnsi="Calibri" w:eastAsia="Calibri" w:cs="Times New Roman"/>
      <w:sz w:val="22"/>
      <w:szCs w:val="22"/>
      <w:lang w:val="ru-RU" w:eastAsia="en-US" w:bidi="ar-SA"/>
    </w:rPr>
  </w:style>
  <w:style w:type="paragraph" w:customStyle="1" w:styleId="29">
    <w:name w:val="Normal_1"/>
    <w:qFormat/>
    <w:uiPriority w:val="0"/>
    <w:pPr>
      <w:spacing w:before="120" w:after="240"/>
      <w:jc w:val="both"/>
    </w:pPr>
    <w:rPr>
      <w:rFonts w:ascii="Calibri" w:hAnsi="Calibri" w:eastAsia="Calibri" w:cs="Times New Roman"/>
      <w:sz w:val="22"/>
      <w:szCs w:val="22"/>
      <w:lang w:val="ru-RU" w:eastAsia="en-US" w:bidi="ar-SA"/>
    </w:rPr>
  </w:style>
  <w:style w:type="paragraph" w:customStyle="1" w:styleId="30">
    <w:name w:val="p0"/>
    <w:basedOn w:val="1"/>
    <w:qFormat/>
    <w:uiPriority w:val="0"/>
  </w:style>
  <w:style w:type="paragraph" w:customStyle="1" w:styleId="31">
    <w:name w:val="4h"/>
    <w:basedOn w:val="1"/>
    <w:qFormat/>
    <w:uiPriority w:val="0"/>
    <w:pPr>
      <w:topLinePunct/>
      <w:spacing w:after="156" w:afterLines="50" w:line="720" w:lineRule="auto"/>
      <w:jc w:val="center"/>
    </w:pPr>
    <w:rPr>
      <w:rFonts w:eastAsia="黑体"/>
      <w:kern w:val="21"/>
      <w:sz w:val="28"/>
    </w:rPr>
  </w:style>
  <w:style w:type="paragraph" w:customStyle="1" w:styleId="32">
    <w:name w:val="普通(网站)1"/>
    <w:basedOn w:val="1"/>
    <w:qFormat/>
    <w:uiPriority w:val="0"/>
    <w:pPr>
      <w:spacing w:before="100" w:beforeAutospacing="1" w:after="100" w:afterAutospacing="1"/>
    </w:pPr>
    <w:rPr>
      <w:rFonts w:hint="eastAsia" w:ascii="宋体" w:hAnsi="宋体"/>
      <w:sz w:val="24"/>
    </w:rPr>
  </w:style>
  <w:style w:type="paragraph" w:customStyle="1" w:styleId="33">
    <w:name w:val="修订1"/>
    <w:hidden/>
    <w:unhideWhenUsed/>
    <w:qFormat/>
    <w:uiPriority w:val="99"/>
    <w:rPr>
      <w:rFonts w:ascii="Arial" w:hAnsi="Arial" w:eastAsia="Arial" w:cs="Arial"/>
      <w:snapToGrid w:val="0"/>
      <w:color w:val="000000"/>
      <w:sz w:val="21"/>
      <w:szCs w:val="21"/>
      <w:lang w:val="en-US" w:eastAsia="en-US" w:bidi="ar-SA"/>
    </w:rPr>
  </w:style>
  <w:style w:type="character" w:customStyle="1" w:styleId="34">
    <w:name w:val="页脚 字符"/>
    <w:basedOn w:val="20"/>
    <w:link w:val="11"/>
    <w:qFormat/>
    <w:uiPriority w:val="99"/>
    <w:rPr>
      <w:rFonts w:ascii="Arial" w:hAnsi="Arial" w:eastAsia="Arial" w:cs="Arial"/>
      <w:snapToGrid w:val="0"/>
      <w:color w:val="000000"/>
      <w:sz w:val="18"/>
      <w:szCs w:val="21"/>
      <w:lang w:eastAsia="en-US"/>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7">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605DD4-AA10-440C-8EAE-31EE823DA8F8}">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6838</Words>
  <Characters>7116</Characters>
  <Lines>479</Lines>
  <Paragraphs>435</Paragraphs>
  <TotalTime>38</TotalTime>
  <ScaleCrop>false</ScaleCrop>
  <LinksUpToDate>false</LinksUpToDate>
  <CharactersWithSpaces>7925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2023-12-08T06:28:00Z</dcterms:created>
  <dc:creator>微软用户</dc:creator>
  <cp:lastModifiedBy>郭永钢</cp:lastModifiedBy>
  <dcterms:modified xsi:type="dcterms:W3CDTF">2025-09-08T07:54:47Z</dcterms:modified>
  <dc:title>住房和城乡建设部关于印发《房屋建筑和市政工程标准施工招标资格预审文件》和《房屋建筑和市政工程标准施工招标文件》的通知</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2024-01-02T16:14:38Z</vt:filetime>
  </property>
  <property fmtid="{D5CDD505-2E9C-101B-9397-08002B2CF9AE}" pid="4" name="KSOProductBuildVer">
    <vt:lpwstr>2052-12.1.0.21915</vt:lpwstr>
  </property>
  <property fmtid="{D5CDD505-2E9C-101B-9397-08002B2CF9AE}" pid="5" name="ICV">
    <vt:lpwstr>3DB11609F6874F5D976B28AE04F57DE3_13</vt:lpwstr>
  </property>
  <property fmtid="{D5CDD505-2E9C-101B-9397-08002B2CF9AE}" pid="6" name="KSOTemplateDocerSaveRecord">
    <vt:lpwstr>eyJoZGlkIjoiNWUzZGNkMWZiMjU4MjYxMjVmYjJlNzZjMGE4OTBjMzMiLCJ1c2VySWQiOiIxNDc3NDcyOTQ5In0=</vt:lpwstr>
  </property>
</Properties>
</file>