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343DF">
      <w:pPr>
        <w:spacing w:line="400" w:lineRule="exact"/>
        <w:jc w:val="both"/>
        <w:rPr>
          <w:rFonts w:hint="eastAsia"/>
          <w:b/>
          <w:bCs/>
          <w:sz w:val="32"/>
          <w:szCs w:val="40"/>
          <w:lang w:val="en-US" w:eastAsia="zh-CN"/>
        </w:rPr>
      </w:pPr>
    </w:p>
    <w:p w14:paraId="1F3EEC13">
      <w:pPr>
        <w:spacing w:line="400" w:lineRule="exact"/>
        <w:jc w:val="center"/>
        <w:rPr>
          <w:rFonts w:hint="eastAsia"/>
          <w:b/>
          <w:bCs/>
          <w:sz w:val="32"/>
          <w:szCs w:val="40"/>
          <w:lang w:val="en-US" w:eastAsia="zh-CN"/>
        </w:rPr>
      </w:pPr>
      <w:r>
        <w:rPr>
          <w:rFonts w:hint="eastAsia"/>
          <w:b/>
          <w:bCs/>
          <w:sz w:val="32"/>
          <w:szCs w:val="40"/>
          <w:lang w:val="en-US" w:eastAsia="zh-CN"/>
        </w:rPr>
        <w:t>热电厂脱硫塔外部防腐及内部检修工程项目的</w:t>
      </w:r>
    </w:p>
    <w:p w14:paraId="2C2A223C">
      <w:pPr>
        <w:spacing w:line="400" w:lineRule="exact"/>
        <w:jc w:val="center"/>
        <w:rPr>
          <w:rFonts w:hint="eastAsia" w:eastAsiaTheme="minorEastAsia"/>
          <w:b/>
          <w:bCs/>
          <w:sz w:val="32"/>
          <w:szCs w:val="40"/>
          <w:lang w:val="en-US" w:eastAsia="zh-CN"/>
        </w:rPr>
      </w:pPr>
      <w:r>
        <w:rPr>
          <w:rFonts w:hint="eastAsia"/>
          <w:b/>
          <w:bCs/>
          <w:sz w:val="32"/>
          <w:szCs w:val="40"/>
          <w:lang w:val="en-US" w:eastAsia="zh-CN"/>
        </w:rPr>
        <w:t>询价采购招标文件</w:t>
      </w:r>
    </w:p>
    <w:p w14:paraId="475A37B6">
      <w:pPr>
        <w:spacing w:line="400" w:lineRule="exact"/>
        <w:jc w:val="center"/>
        <w:rPr>
          <w:b/>
          <w:bCs/>
          <w:sz w:val="32"/>
          <w:szCs w:val="40"/>
        </w:rPr>
      </w:pPr>
    </w:p>
    <w:p w14:paraId="0A34DD78">
      <w:pPr>
        <w:pStyle w:val="7"/>
        <w:widowControl/>
        <w:spacing w:beforeAutospacing="0" w:afterAutospacing="0" w:line="480" w:lineRule="exact"/>
        <w:rPr>
          <w:rFonts w:hint="eastAsia" w:cs="Times New Roman"/>
          <w:sz w:val="28"/>
          <w:szCs w:val="28"/>
        </w:rPr>
      </w:pPr>
      <w:r>
        <w:rPr>
          <w:rFonts w:hint="eastAsia" w:cs="Times New Roman"/>
          <w:sz w:val="28"/>
          <w:szCs w:val="28"/>
        </w:rPr>
        <w:t>各报价单位：</w:t>
      </w:r>
    </w:p>
    <w:p w14:paraId="23D179DC">
      <w:pPr>
        <w:pStyle w:val="7"/>
        <w:widowControl/>
        <w:spacing w:beforeAutospacing="0" w:afterAutospacing="0" w:line="480" w:lineRule="exact"/>
        <w:ind w:firstLine="560" w:firstLineChars="200"/>
        <w:rPr>
          <w:rFonts w:hint="eastAsia" w:ascii="宋体" w:hAnsi="宋体" w:eastAsia="宋体" w:cs="宋体"/>
          <w:lang w:eastAsia="zh-CN"/>
        </w:rPr>
      </w:pPr>
      <w:r>
        <w:rPr>
          <w:rFonts w:hint="eastAsia"/>
          <w:sz w:val="28"/>
          <w:szCs w:val="28"/>
        </w:rPr>
        <w:t>湖南省湘澧盐化有限责任公司热电厂</w:t>
      </w:r>
      <w:r>
        <w:rPr>
          <w:rFonts w:hint="eastAsia"/>
          <w:sz w:val="28"/>
          <w:szCs w:val="28"/>
          <w:lang w:val="en-US" w:eastAsia="zh-CN"/>
        </w:rPr>
        <w:t>脱硫塔外部防腐及内部检修工程项目</w:t>
      </w:r>
      <w:r>
        <w:rPr>
          <w:rFonts w:hint="eastAsia"/>
          <w:sz w:val="28"/>
          <w:szCs w:val="28"/>
        </w:rPr>
        <w:t>现准备实施</w:t>
      </w:r>
      <w:r>
        <w:rPr>
          <w:rFonts w:hint="eastAsia" w:hAnsi="宋体" w:cs="Arial"/>
          <w:sz w:val="28"/>
          <w:szCs w:val="28"/>
        </w:rPr>
        <w:t>，通过</w:t>
      </w:r>
      <w:r>
        <w:rPr>
          <w:rFonts w:hint="eastAsia" w:hAnsi="宋体" w:cs="Arial"/>
          <w:sz w:val="28"/>
          <w:szCs w:val="28"/>
          <w:lang w:val="en-US" w:eastAsia="zh-CN"/>
        </w:rPr>
        <w:t>询</w:t>
      </w:r>
      <w:r>
        <w:rPr>
          <w:rFonts w:hint="eastAsia" w:hAnsi="宋体" w:cs="Arial"/>
          <w:sz w:val="28"/>
          <w:szCs w:val="28"/>
        </w:rPr>
        <w:t>价的方式招标，</w:t>
      </w:r>
      <w:r>
        <w:rPr>
          <w:rFonts w:hint="eastAsia" w:hAnsi="宋体"/>
          <w:sz w:val="28"/>
          <w:szCs w:val="28"/>
        </w:rPr>
        <w:t>欢迎有意者前来递交报价响应文件。</w:t>
      </w:r>
    </w:p>
    <w:p w14:paraId="3C8D2130">
      <w:pPr>
        <w:pStyle w:val="7"/>
        <w:widowControl/>
        <w:numPr>
          <w:ilvl w:val="0"/>
          <w:numId w:val="1"/>
        </w:numPr>
        <w:spacing w:beforeAutospacing="0" w:afterAutospacing="0" w:line="480" w:lineRule="exact"/>
        <w:rPr>
          <w:rFonts w:hint="eastAsia" w:ascii="宋体" w:hAnsi="宋体" w:eastAsia="宋体" w:cs="宋体"/>
          <w:b/>
          <w:bCs/>
        </w:rPr>
      </w:pPr>
      <w:r>
        <w:rPr>
          <w:rFonts w:hint="eastAsia" w:ascii="宋体" w:hAnsi="宋体" w:eastAsia="宋体" w:cs="宋体"/>
          <w:b/>
          <w:bCs/>
        </w:rPr>
        <w:t>工程概况</w:t>
      </w:r>
    </w:p>
    <w:p w14:paraId="77A92D63">
      <w:pPr>
        <w:pStyle w:val="7"/>
        <w:widowControl/>
        <w:numPr>
          <w:ilvl w:val="0"/>
          <w:numId w:val="0"/>
        </w:numPr>
        <w:spacing w:beforeAutospacing="0" w:afterAutospacing="0" w:line="480" w:lineRule="exact"/>
        <w:ind w:firstLine="560" w:firstLineChars="200"/>
        <w:rPr>
          <w:rFonts w:hint="eastAsia" w:ascii="宋体" w:hAnsi="宋体" w:eastAsia="宋体" w:cs="宋体"/>
          <w:lang w:eastAsia="zh-CN"/>
        </w:rPr>
      </w:pPr>
      <w:r>
        <w:rPr>
          <w:rFonts w:hint="eastAsia" w:hAnsi="宋体" w:cs="Arial" w:asciiTheme="minorHAnsi" w:eastAsiaTheme="minorEastAsia"/>
          <w:kern w:val="0"/>
          <w:sz w:val="28"/>
          <w:szCs w:val="28"/>
          <w:lang w:val="en-US" w:eastAsia="zh-CN" w:bidi="ar"/>
        </w:rPr>
        <w:t>热电厂现有脱硫塔两座</w:t>
      </w:r>
      <w:r>
        <w:rPr>
          <w:rFonts w:hint="eastAsia" w:hAnsi="宋体" w:cs="Arial"/>
          <w:kern w:val="0"/>
          <w:sz w:val="28"/>
          <w:szCs w:val="28"/>
          <w:lang w:val="en-US" w:eastAsia="zh-CN" w:bidi="ar"/>
        </w:rPr>
        <w:t>（高度约70m）</w:t>
      </w:r>
      <w:r>
        <w:rPr>
          <w:rFonts w:hint="eastAsia" w:hAnsi="宋体" w:cs="Arial" w:asciiTheme="minorHAnsi" w:eastAsiaTheme="minorEastAsia"/>
          <w:kern w:val="0"/>
          <w:sz w:val="28"/>
          <w:szCs w:val="28"/>
          <w:lang w:val="en-US" w:eastAsia="zh-CN" w:bidi="ar"/>
        </w:rPr>
        <w:t>，2020年投产，由于长期受到外界环境的侵蚀，塔体表面防腐层出现老化、大面积脱落等现象，严重影响了设备的安全稳定运行。为了延长脱硫塔的使用寿命，保证脱硫塔的安全稳定运行，避免因腐蚀造成的突发事故，现申请对脱硫塔外部进行防腐处理，并对内部进行检修。</w:t>
      </w:r>
      <w:r>
        <w:rPr>
          <w:rFonts w:hint="eastAsia" w:hAnsi="宋体" w:cs="Arial"/>
          <w:sz w:val="28"/>
          <w:szCs w:val="28"/>
          <w:lang w:val="en-US" w:eastAsia="zh-CN"/>
        </w:rPr>
        <w:t>特通过询价采购招标确定</w:t>
      </w:r>
      <w:r>
        <w:rPr>
          <w:rFonts w:hint="eastAsia"/>
          <w:sz w:val="28"/>
          <w:szCs w:val="28"/>
          <w:lang w:val="en-US" w:eastAsia="zh-CN"/>
        </w:rPr>
        <w:t>脱硫塔外部防腐及内部检修工程项目</w:t>
      </w:r>
      <w:r>
        <w:rPr>
          <w:rFonts w:hint="eastAsia" w:hAnsi="宋体" w:cs="Arial"/>
          <w:sz w:val="28"/>
          <w:szCs w:val="28"/>
          <w:lang w:val="en-US" w:eastAsia="zh-CN"/>
        </w:rPr>
        <w:t>中标单位。</w:t>
      </w:r>
    </w:p>
    <w:p w14:paraId="72BF507D">
      <w:pPr>
        <w:pStyle w:val="7"/>
        <w:widowControl/>
        <w:numPr>
          <w:ilvl w:val="0"/>
          <w:numId w:val="0"/>
        </w:numPr>
        <w:spacing w:beforeAutospacing="0" w:afterAutospacing="0" w:line="480" w:lineRule="exact"/>
        <w:ind w:firstLine="560" w:firstLineChars="200"/>
        <w:rPr>
          <w:rFonts w:hint="eastAsia" w:cs="Times New Roman"/>
          <w:sz w:val="28"/>
          <w:szCs w:val="28"/>
          <w:lang w:val="en-US" w:eastAsia="zh-CN"/>
        </w:rPr>
      </w:pPr>
      <w:r>
        <w:rPr>
          <w:rFonts w:hint="eastAsia" w:cs="Times New Roman"/>
          <w:sz w:val="28"/>
          <w:szCs w:val="28"/>
          <w:lang w:val="en-US" w:eastAsia="zh-CN"/>
        </w:rPr>
        <w:t>工程名称：热电厂脱硫塔外部防腐及内部检修工程项目</w:t>
      </w:r>
    </w:p>
    <w:p w14:paraId="50E5E20D">
      <w:pPr>
        <w:pStyle w:val="7"/>
        <w:widowControl/>
        <w:numPr>
          <w:ilvl w:val="0"/>
          <w:numId w:val="0"/>
        </w:numPr>
        <w:spacing w:beforeAutospacing="0" w:afterAutospacing="0" w:line="480" w:lineRule="exact"/>
        <w:ind w:firstLine="560" w:firstLineChars="200"/>
        <w:rPr>
          <w:rFonts w:hint="eastAsia" w:cs="Times New Roman"/>
          <w:sz w:val="28"/>
          <w:szCs w:val="28"/>
          <w:lang w:val="en-US" w:eastAsia="zh-CN"/>
        </w:rPr>
      </w:pPr>
      <w:r>
        <w:rPr>
          <w:rFonts w:hint="eastAsia" w:cs="Times New Roman"/>
          <w:sz w:val="28"/>
          <w:szCs w:val="28"/>
          <w:lang w:val="en-US" w:eastAsia="zh-CN"/>
        </w:rPr>
        <w:t>项目地点：湘澧盐化有限责任公司热电厂</w:t>
      </w:r>
    </w:p>
    <w:p w14:paraId="12A4F771">
      <w:pPr>
        <w:pStyle w:val="7"/>
        <w:widowControl/>
        <w:numPr>
          <w:ilvl w:val="0"/>
          <w:numId w:val="0"/>
        </w:numPr>
        <w:spacing w:beforeAutospacing="0" w:afterAutospacing="0" w:line="480" w:lineRule="exact"/>
        <w:ind w:firstLine="560" w:firstLineChars="200"/>
        <w:rPr>
          <w:rFonts w:hint="eastAsia" w:cs="Times New Roman"/>
          <w:sz w:val="28"/>
          <w:szCs w:val="28"/>
          <w:lang w:val="en-US" w:eastAsia="zh-CN"/>
        </w:rPr>
      </w:pPr>
      <w:r>
        <w:rPr>
          <w:rFonts w:hint="eastAsia" w:cs="Times New Roman"/>
          <w:sz w:val="28"/>
          <w:szCs w:val="28"/>
          <w:lang w:val="en-US" w:eastAsia="zh-CN"/>
        </w:rPr>
        <w:t>项目内容：</w:t>
      </w:r>
    </w:p>
    <w:p w14:paraId="0A45ECE5">
      <w:pPr>
        <w:pStyle w:val="7"/>
        <w:widowControl/>
        <w:spacing w:beforeAutospacing="0" w:afterAutospacing="0" w:line="480" w:lineRule="exact"/>
        <w:ind w:firstLine="560" w:firstLineChars="200"/>
        <w:rPr>
          <w:rFonts w:hint="eastAsia" w:ascii="宋体" w:hAnsi="宋体" w:eastAsia="宋体" w:cs="宋体"/>
          <w:lang w:eastAsia="zh-CN"/>
        </w:rPr>
      </w:pPr>
      <w:r>
        <w:rPr>
          <w:rFonts w:hint="eastAsia" w:hAnsi="宋体" w:cs="Arial" w:asciiTheme="minorHAnsi" w:eastAsiaTheme="minorEastAsia"/>
          <w:kern w:val="2"/>
          <w:sz w:val="28"/>
          <w:szCs w:val="28"/>
          <w:lang w:val="en-US" w:eastAsia="zh-CN" w:bidi="ar-SA"/>
        </w:rPr>
        <w:t>两台脱硫塔外部防腐（含楼梯、扶手、平台等）及防腐过程中发现的脱焊部分补焊。内部更换除雾器波纹板（S型）、喷嘴等部件，内部玻璃鳞片部分修补。</w:t>
      </w:r>
      <w:r>
        <w:rPr>
          <w:rFonts w:hint="eastAsia" w:hAnsi="宋体" w:cs="Arial"/>
          <w:kern w:val="2"/>
          <w:sz w:val="28"/>
          <w:szCs w:val="28"/>
          <w:lang w:val="en-US" w:eastAsia="zh-CN" w:bidi="ar-SA"/>
        </w:rPr>
        <w:t>具体内容见工程量清单。</w:t>
      </w:r>
      <w:r>
        <w:rPr>
          <w:rFonts w:hint="eastAsia" w:hAnsi="宋体" w:cs="Arial"/>
          <w:b/>
          <w:bCs/>
          <w:kern w:val="2"/>
          <w:sz w:val="28"/>
          <w:szCs w:val="28"/>
          <w:lang w:val="en-US" w:eastAsia="zh-CN" w:bidi="ar-SA"/>
        </w:rPr>
        <w:t>注：石英砂的含量是按定额的3.35倍计取，结算是按实际石英砂数量结算。</w:t>
      </w:r>
    </w:p>
    <w:p w14:paraId="347D7E1D">
      <w:pPr>
        <w:pStyle w:val="7"/>
        <w:widowControl/>
        <w:spacing w:beforeAutospacing="0" w:afterAutospacing="0" w:line="480" w:lineRule="exact"/>
        <w:rPr>
          <w:rFonts w:ascii="宋体" w:hAnsi="宋体" w:eastAsia="宋体" w:cs="宋体"/>
          <w:b/>
          <w:bCs/>
        </w:rPr>
      </w:pPr>
      <w:r>
        <w:rPr>
          <w:rFonts w:hint="eastAsia" w:ascii="宋体" w:hAnsi="宋体" w:eastAsia="宋体" w:cs="宋体"/>
          <w:b/>
          <w:bCs/>
        </w:rPr>
        <w:t>二、工程施工方式</w:t>
      </w:r>
    </w:p>
    <w:p w14:paraId="17E40D73">
      <w:pPr>
        <w:pStyle w:val="7"/>
        <w:widowControl/>
        <w:spacing w:beforeAutospacing="0" w:afterAutospacing="0" w:line="480" w:lineRule="exact"/>
        <w:ind w:firstLine="560" w:firstLineChars="200"/>
        <w:rPr>
          <w:rFonts w:hint="eastAsia" w:ascii="宋体" w:hAnsi="宋体" w:cs="Times New Roman"/>
          <w:sz w:val="28"/>
          <w:lang w:val="en-US" w:eastAsia="zh-CN"/>
        </w:rPr>
      </w:pPr>
      <w:r>
        <w:rPr>
          <w:rFonts w:hint="eastAsia" w:ascii="宋体" w:hAnsi="宋体" w:cs="Times New Roman"/>
          <w:sz w:val="28"/>
          <w:lang w:val="zh-CN" w:eastAsia="zh-CN"/>
        </w:rPr>
        <w:t>本工程采用包工包料，</w:t>
      </w:r>
      <w:r>
        <w:rPr>
          <w:rFonts w:hint="eastAsia" w:ascii="宋体" w:hAnsi="宋体"/>
          <w:sz w:val="28"/>
          <w:lang w:val="zh-CN"/>
        </w:rPr>
        <w:t>根据招标人提供清单工程量，投标人编制详尽的投标报价单(含单价与总价)，</w:t>
      </w:r>
      <w:r>
        <w:rPr>
          <w:rFonts w:hint="eastAsia" w:ascii="宋体" w:hAnsi="宋体"/>
          <w:sz w:val="28"/>
          <w:lang w:val="en-US" w:eastAsia="zh-CN"/>
        </w:rPr>
        <w:t>按湖南定额软件智多星2022年版本</w:t>
      </w:r>
      <w:r>
        <w:rPr>
          <w:rFonts w:hint="eastAsia" w:ascii="宋体" w:hAnsi="宋体"/>
          <w:sz w:val="28"/>
          <w:lang w:val="zh-CN"/>
        </w:rPr>
        <w:t>。本工程不计取工程排污费；施工水、电由招标人提供。</w:t>
      </w:r>
      <w:r>
        <w:rPr>
          <w:rFonts w:hint="eastAsia" w:ascii="宋体" w:hAnsi="宋体" w:cs="Times New Roman"/>
          <w:sz w:val="28"/>
          <w:lang w:val="en-US" w:eastAsia="zh-CN"/>
        </w:rPr>
        <w:t>施工期间，不得影响湘澧盐化公司的正常生产运行，施工单位做好施工范围内的安全防护及警示标示，防止施工时造成人员伤害。</w:t>
      </w:r>
    </w:p>
    <w:p w14:paraId="08A22FC2">
      <w:pPr>
        <w:pStyle w:val="7"/>
        <w:widowControl/>
        <w:spacing w:beforeAutospacing="0" w:afterAutospacing="0" w:line="480" w:lineRule="exact"/>
        <w:rPr>
          <w:rFonts w:ascii="宋体" w:hAnsi="宋体" w:eastAsia="宋体" w:cs="宋体"/>
          <w:b/>
          <w:bCs/>
        </w:rPr>
      </w:pPr>
      <w:r>
        <w:rPr>
          <w:rFonts w:hint="eastAsia" w:ascii="宋体" w:hAnsi="宋体" w:eastAsia="宋体" w:cs="宋体"/>
          <w:b/>
          <w:bCs/>
          <w:lang w:eastAsia="zh-CN"/>
        </w:rPr>
        <w:t>三</w:t>
      </w:r>
      <w:r>
        <w:rPr>
          <w:rFonts w:hint="eastAsia" w:ascii="宋体" w:hAnsi="宋体" w:eastAsia="宋体" w:cs="宋体"/>
          <w:b/>
          <w:bCs/>
        </w:rPr>
        <w:t>、项目招标控制价</w:t>
      </w:r>
    </w:p>
    <w:p w14:paraId="505CC3E0">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rightChars="0"/>
        <w:jc w:val="left"/>
        <w:textAlignment w:val="baseline"/>
        <w:rPr>
          <w:rFonts w:hint="default" w:ascii="宋体" w:hAnsi="宋体" w:eastAsia="宋体" w:cs="宋体"/>
          <w:b w:val="0"/>
          <w:bCs/>
          <w:i w:val="0"/>
          <w:caps w:val="0"/>
          <w:color w:val="000000"/>
          <w:spacing w:val="0"/>
          <w:sz w:val="28"/>
          <w:szCs w:val="28"/>
          <w:shd w:val="clear" w:fill="FFFFFF"/>
          <w:vertAlign w:val="baseline"/>
          <w:lang w:val="en-US" w:eastAsia="zh-CN"/>
        </w:rPr>
      </w:pPr>
      <w:r>
        <w:rPr>
          <w:rFonts w:hint="eastAsia" w:ascii="宋体" w:hAnsi="宋体"/>
          <w:sz w:val="28"/>
          <w:szCs w:val="22"/>
        </w:rPr>
        <w:t>招标控制价：</w:t>
      </w:r>
      <w:r>
        <w:rPr>
          <w:rFonts w:hint="eastAsia" w:ascii="宋体" w:hAnsi="宋体"/>
          <w:sz w:val="28"/>
          <w:szCs w:val="22"/>
          <w:lang w:val="en-US" w:eastAsia="zh-CN"/>
        </w:rPr>
        <w:t>①脱硫塔外部防腐工程</w:t>
      </w:r>
      <w:r>
        <w:rPr>
          <w:rFonts w:hint="eastAsia" w:ascii="宋体" w:hAnsi="宋体"/>
          <w:color w:val="000000" w:themeColor="text1"/>
          <w:sz w:val="28"/>
          <w:szCs w:val="22"/>
          <w:u w:val="single"/>
          <w14:textFill>
            <w14:solidFill>
              <w14:schemeClr w14:val="tx1"/>
            </w14:solidFill>
          </w14:textFill>
        </w:rPr>
        <w:t xml:space="preserve"> </w:t>
      </w:r>
      <w:r>
        <w:rPr>
          <w:rFonts w:hint="eastAsia" w:ascii="宋体" w:hAnsi="宋体"/>
          <w:color w:val="000000" w:themeColor="text1"/>
          <w:sz w:val="28"/>
          <w:szCs w:val="22"/>
          <w:u w:val="single"/>
          <w:lang w:val="en-US" w:eastAsia="zh-CN"/>
          <w14:textFill>
            <w14:solidFill>
              <w14:schemeClr w14:val="tx1"/>
            </w14:solidFill>
          </w14:textFill>
        </w:rPr>
        <w:t xml:space="preserve">   925271   </w:t>
      </w:r>
      <w:r>
        <w:rPr>
          <w:rFonts w:hint="eastAsia" w:ascii="宋体" w:hAnsi="宋体"/>
          <w:sz w:val="28"/>
          <w:szCs w:val="22"/>
        </w:rPr>
        <w:t>元</w:t>
      </w:r>
    </w:p>
    <w:p w14:paraId="2FBBF2F1">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rightChars="0"/>
        <w:jc w:val="left"/>
        <w:textAlignment w:val="baseline"/>
        <w:rPr>
          <w:rFonts w:hint="eastAsia" w:ascii="宋体" w:hAnsi="宋体" w:eastAsia="宋体"/>
          <w:sz w:val="28"/>
          <w:szCs w:val="22"/>
          <w:lang w:val="en-US" w:eastAsia="zh-CN"/>
        </w:rPr>
      </w:pPr>
      <w:r>
        <w:rPr>
          <w:rFonts w:hint="eastAsia" w:ascii="宋体" w:hAnsi="宋体" w:eastAsia="宋体"/>
          <w:sz w:val="28"/>
          <w:szCs w:val="22"/>
          <w:lang w:val="en-US" w:eastAsia="zh-CN"/>
        </w:rPr>
        <w:t xml:space="preserve">            ②脱硫塔内部检修工程</w:t>
      </w:r>
      <w:r>
        <w:rPr>
          <w:rFonts w:hint="eastAsia" w:ascii="宋体" w:hAnsi="宋体" w:eastAsia="宋体"/>
          <w:sz w:val="28"/>
          <w:szCs w:val="22"/>
          <w:u w:val="single"/>
          <w:lang w:val="en-US" w:eastAsia="zh-CN"/>
        </w:rPr>
        <w:t xml:space="preserve">    270106   </w:t>
      </w:r>
      <w:r>
        <w:rPr>
          <w:rFonts w:hint="eastAsia" w:ascii="宋体" w:hAnsi="宋体" w:eastAsia="宋体"/>
          <w:sz w:val="28"/>
          <w:szCs w:val="22"/>
          <w:lang w:val="en-US" w:eastAsia="zh-CN"/>
        </w:rPr>
        <w:t>元</w:t>
      </w:r>
    </w:p>
    <w:p w14:paraId="6153526D">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rightChars="0"/>
        <w:jc w:val="left"/>
        <w:textAlignment w:val="baseline"/>
        <w:rPr>
          <w:rFonts w:hint="default" w:ascii="宋体" w:hAnsi="宋体" w:eastAsia="宋体"/>
          <w:sz w:val="28"/>
          <w:szCs w:val="22"/>
          <w:lang w:val="en-US" w:eastAsia="zh-CN"/>
        </w:rPr>
      </w:pPr>
      <w:r>
        <w:rPr>
          <w:rFonts w:hint="eastAsia" w:ascii="宋体" w:hAnsi="宋体" w:eastAsia="宋体"/>
          <w:sz w:val="28"/>
          <w:szCs w:val="22"/>
          <w:lang w:val="en-US" w:eastAsia="zh-CN"/>
        </w:rPr>
        <w:t xml:space="preserve">总控制价：    </w:t>
      </w:r>
      <w:r>
        <w:rPr>
          <w:rFonts w:hint="eastAsia" w:ascii="宋体" w:hAnsi="宋体" w:eastAsia="宋体"/>
          <w:b/>
          <w:bCs/>
          <w:sz w:val="28"/>
          <w:szCs w:val="22"/>
          <w:lang w:val="en-US" w:eastAsia="zh-CN"/>
        </w:rPr>
        <w:t xml:space="preserve">  </w:t>
      </w:r>
      <w:r>
        <w:rPr>
          <w:rFonts w:hint="eastAsia" w:ascii="宋体" w:hAnsi="宋体" w:eastAsia="宋体"/>
          <w:b/>
          <w:bCs/>
          <w:sz w:val="28"/>
          <w:szCs w:val="22"/>
          <w:u w:val="single"/>
          <w:lang w:val="en-US" w:eastAsia="zh-CN"/>
        </w:rPr>
        <w:t>1195377</w:t>
      </w:r>
      <w:r>
        <w:rPr>
          <w:rFonts w:hint="eastAsia" w:ascii="宋体" w:hAnsi="宋体" w:eastAsia="宋体"/>
          <w:sz w:val="28"/>
          <w:szCs w:val="22"/>
          <w:lang w:val="en-US" w:eastAsia="zh-CN"/>
        </w:rPr>
        <w:t>元</w:t>
      </w:r>
    </w:p>
    <w:p w14:paraId="4E1E5631">
      <w:pPr>
        <w:pStyle w:val="7"/>
        <w:widowControl/>
        <w:numPr>
          <w:ilvl w:val="0"/>
          <w:numId w:val="2"/>
        </w:numPr>
        <w:spacing w:beforeAutospacing="0" w:afterAutospacing="0" w:line="480" w:lineRule="exact"/>
        <w:rPr>
          <w:rFonts w:hint="eastAsia" w:ascii="宋体" w:hAnsi="宋体" w:eastAsia="宋体" w:cs="宋体"/>
          <w:b/>
          <w:bCs/>
          <w:lang w:eastAsia="zh-CN"/>
        </w:rPr>
      </w:pPr>
      <w:r>
        <w:rPr>
          <w:rFonts w:hint="eastAsia" w:ascii="宋体" w:hAnsi="宋体" w:eastAsia="宋体" w:cs="宋体"/>
          <w:b/>
          <w:bCs/>
          <w:lang w:eastAsia="zh-CN"/>
        </w:rPr>
        <w:t>项目工期</w:t>
      </w:r>
    </w:p>
    <w:p w14:paraId="4CD6F4A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firstLine="560" w:firstLineChars="200"/>
        <w:jc w:val="left"/>
        <w:textAlignment w:val="baseline"/>
        <w:rPr>
          <w:rFonts w:hint="eastAsia" w:ascii="宋体" w:hAnsi="宋体"/>
          <w:sz w:val="28"/>
          <w:lang w:val="zh-CN"/>
        </w:rPr>
      </w:pPr>
      <w:r>
        <w:rPr>
          <w:rFonts w:hint="eastAsia" w:ascii="宋体" w:hAnsi="宋体"/>
          <w:sz w:val="28"/>
          <w:lang w:val="en-US" w:eastAsia="zh-CN"/>
        </w:rPr>
        <w:t>外部防腐可在平时生产时完成（90天），内部检修</w:t>
      </w:r>
      <w:r>
        <w:rPr>
          <w:rFonts w:hint="eastAsia" w:ascii="宋体" w:hAnsi="宋体"/>
          <w:sz w:val="28"/>
        </w:rPr>
        <w:t>招标人</w:t>
      </w:r>
      <w:r>
        <w:rPr>
          <w:rFonts w:hint="eastAsia" w:ascii="宋体" w:hAnsi="宋体"/>
          <w:sz w:val="28"/>
          <w:lang w:val="zh-CN"/>
        </w:rPr>
        <w:t>通知中标人进场施工之日起</w:t>
      </w:r>
      <w:r>
        <w:rPr>
          <w:rFonts w:hint="eastAsia" w:ascii="宋体" w:hAnsi="宋体"/>
          <w:sz w:val="28"/>
          <w:lang w:val="en-US" w:eastAsia="zh-CN"/>
        </w:rPr>
        <w:t>7</w:t>
      </w:r>
      <w:r>
        <w:rPr>
          <w:rFonts w:hint="eastAsia" w:ascii="宋体" w:hAnsi="宋体"/>
          <w:sz w:val="28"/>
          <w:lang w:val="zh-CN"/>
        </w:rPr>
        <w:t>天内完成。</w:t>
      </w:r>
    </w:p>
    <w:p w14:paraId="3D4151B3">
      <w:pPr>
        <w:pStyle w:val="7"/>
        <w:widowControl/>
        <w:spacing w:beforeAutospacing="0" w:afterAutospacing="0" w:line="480" w:lineRule="exact"/>
        <w:rPr>
          <w:rFonts w:ascii="宋体" w:hAnsi="宋体" w:eastAsia="宋体" w:cs="宋体"/>
          <w:b/>
          <w:bCs/>
        </w:rPr>
      </w:pPr>
      <w:r>
        <w:rPr>
          <w:rFonts w:hint="eastAsia" w:ascii="宋体" w:hAnsi="宋体" w:eastAsia="宋体" w:cs="宋体"/>
          <w:b/>
          <w:bCs/>
          <w:lang w:eastAsia="zh-CN"/>
        </w:rPr>
        <w:t>五</w:t>
      </w:r>
      <w:r>
        <w:rPr>
          <w:rFonts w:hint="eastAsia" w:ascii="宋体" w:hAnsi="宋体" w:eastAsia="宋体" w:cs="宋体"/>
          <w:b/>
          <w:bCs/>
        </w:rPr>
        <w:t>、资质要求</w:t>
      </w:r>
    </w:p>
    <w:p w14:paraId="02D9F2B4">
      <w:pPr>
        <w:spacing w:line="560" w:lineRule="exact"/>
        <w:rPr>
          <w:rFonts w:hint="eastAsia" w:ascii="宋体" w:hAnsi="宋体" w:eastAsia="宋体" w:cs="宋体"/>
          <w:lang w:val="en-US" w:eastAsia="zh-CN"/>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sz w:val="28"/>
          <w:lang w:val="en-US" w:eastAsia="zh-CN"/>
        </w:rPr>
        <w:t>具备</w:t>
      </w:r>
      <w:r>
        <w:rPr>
          <w:rFonts w:hint="eastAsia" w:ascii="宋体" w:hAnsi="宋体" w:cs="宋体"/>
          <w:sz w:val="28"/>
          <w:szCs w:val="28"/>
          <w:lang w:val="en-US" w:eastAsia="zh-CN"/>
        </w:rPr>
        <w:t>防水防腐保温专项资质、模板脚手架专项资质、环保工程专项资质、钢结构施工</w:t>
      </w:r>
      <w:r>
        <w:rPr>
          <w:rFonts w:hint="eastAsia" w:ascii="宋体" w:hAnsi="宋体"/>
          <w:sz w:val="28"/>
          <w:lang w:val="en-US" w:eastAsia="zh-CN"/>
        </w:rPr>
        <w:t>专业</w:t>
      </w:r>
      <w:r>
        <w:rPr>
          <w:rFonts w:hint="eastAsia" w:ascii="宋体" w:hAnsi="宋体" w:cs="宋体"/>
          <w:sz w:val="28"/>
          <w:szCs w:val="28"/>
          <w:lang w:val="en-US" w:eastAsia="zh-CN"/>
        </w:rPr>
        <w:t>资质等；近三年50万以上类似工程业绩2个及以上，拥有营业执照、安全许可证等资质文件，</w:t>
      </w:r>
      <w:r>
        <w:rPr>
          <w:rFonts w:hint="eastAsia" w:ascii="宋体" w:hAnsi="宋体"/>
          <w:sz w:val="28"/>
          <w:lang w:val="zh-CN"/>
        </w:rPr>
        <w:t>单位法人代表签署的代理人授权委托书（附法人代表及代理人身份证复印件）。</w:t>
      </w:r>
    </w:p>
    <w:p w14:paraId="117B6218">
      <w:pPr>
        <w:pStyle w:val="7"/>
        <w:widowControl/>
        <w:numPr>
          <w:ilvl w:val="0"/>
          <w:numId w:val="0"/>
        </w:numPr>
        <w:spacing w:beforeAutospacing="0" w:afterAutospacing="0" w:line="480" w:lineRule="exact"/>
        <w:ind w:firstLine="560" w:firstLineChars="200"/>
        <w:rPr>
          <w:rFonts w:hint="eastAsia" w:ascii="宋体" w:hAnsi="宋体" w:cs="宋体" w:eastAsiaTheme="minorEastAsia"/>
          <w:kern w:val="2"/>
          <w:sz w:val="28"/>
          <w:szCs w:val="28"/>
          <w:lang w:val="en-US" w:eastAsia="zh-CN" w:bidi="ar-SA"/>
        </w:rPr>
      </w:pPr>
      <w:r>
        <w:rPr>
          <w:rFonts w:hint="eastAsia" w:ascii="宋体" w:hAnsi="宋体" w:cs="宋体" w:eastAsiaTheme="minorEastAsia"/>
          <w:kern w:val="2"/>
          <w:sz w:val="28"/>
          <w:szCs w:val="28"/>
          <w:lang w:val="en-US" w:eastAsia="zh-CN" w:bidi="ar-SA"/>
        </w:rPr>
        <w:t>现场作业人员必须持证上岗，高空作业要有高空作业证，吊装机械相关人员均要有证，搭设脚手架必须要有架子工特种作业操作资格证。</w:t>
      </w:r>
    </w:p>
    <w:p w14:paraId="36404237">
      <w:pPr>
        <w:pStyle w:val="7"/>
        <w:widowControl/>
        <w:numPr>
          <w:ilvl w:val="0"/>
          <w:numId w:val="0"/>
        </w:numPr>
        <w:spacing w:beforeAutospacing="0" w:afterAutospacing="0" w:line="480" w:lineRule="exact"/>
        <w:ind w:leftChars="0"/>
        <w:rPr>
          <w:rFonts w:ascii="宋体" w:hAnsi="宋体" w:eastAsia="宋体" w:cs="宋体"/>
          <w:b/>
          <w:bCs/>
        </w:rPr>
      </w:pPr>
      <w:r>
        <w:rPr>
          <w:rFonts w:hint="eastAsia" w:ascii="宋体" w:hAnsi="宋体" w:eastAsia="宋体" w:cs="宋体"/>
          <w:b/>
          <w:bCs/>
          <w:lang w:eastAsia="zh-CN"/>
        </w:rPr>
        <w:t>六、</w:t>
      </w:r>
      <w:r>
        <w:rPr>
          <w:rFonts w:hint="eastAsia" w:ascii="宋体" w:hAnsi="宋体" w:eastAsia="宋体" w:cs="宋体"/>
          <w:b/>
          <w:bCs/>
        </w:rPr>
        <w:t>投标保证金承诺函</w:t>
      </w:r>
    </w:p>
    <w:p w14:paraId="50D7497E">
      <w:pPr>
        <w:pStyle w:val="7"/>
        <w:widowControl/>
        <w:spacing w:beforeAutospacing="0" w:afterAutospacing="0" w:line="480" w:lineRule="exact"/>
        <w:ind w:firstLine="560" w:firstLineChars="200"/>
        <w:rPr>
          <w:rFonts w:hint="eastAsia" w:ascii="宋体" w:hAnsi="宋体" w:cs="宋体" w:eastAsiaTheme="minorEastAsia"/>
          <w:kern w:val="2"/>
          <w:sz w:val="28"/>
          <w:szCs w:val="28"/>
          <w:lang w:val="en-US" w:eastAsia="zh-CN" w:bidi="ar-SA"/>
        </w:rPr>
      </w:pPr>
      <w:r>
        <w:rPr>
          <w:rFonts w:hint="eastAsia" w:ascii="宋体" w:hAnsi="宋体" w:cs="宋体" w:eastAsiaTheme="minorEastAsia"/>
          <w:kern w:val="2"/>
          <w:sz w:val="28"/>
          <w:szCs w:val="28"/>
          <w:lang w:val="en-US" w:eastAsia="zh-CN" w:bidi="ar-SA"/>
        </w:rPr>
        <w:t>由投标人出具投标保证金承诺函,承诺金额</w:t>
      </w:r>
      <w:r>
        <w:rPr>
          <w:rFonts w:hint="eastAsia" w:ascii="宋体" w:hAnsi="宋体" w:cs="宋体"/>
          <w:kern w:val="2"/>
          <w:sz w:val="28"/>
          <w:szCs w:val="28"/>
          <w:lang w:val="en-US" w:eastAsia="zh-CN" w:bidi="ar-SA"/>
        </w:rPr>
        <w:t>2</w:t>
      </w:r>
      <w:r>
        <w:rPr>
          <w:rFonts w:hint="eastAsia" w:ascii="宋体" w:hAnsi="宋体" w:cs="宋体" w:eastAsiaTheme="minorEastAsia"/>
          <w:kern w:val="2"/>
          <w:sz w:val="28"/>
          <w:szCs w:val="28"/>
          <w:lang w:val="en-US" w:eastAsia="zh-CN" w:bidi="ar-SA"/>
        </w:rPr>
        <w:t>0000.00元。</w:t>
      </w:r>
    </w:p>
    <w:p w14:paraId="02109A7B">
      <w:pPr>
        <w:pStyle w:val="7"/>
        <w:widowControl/>
        <w:spacing w:beforeAutospacing="0" w:afterAutospacing="0" w:line="480" w:lineRule="exact"/>
        <w:rPr>
          <w:rFonts w:ascii="宋体" w:hAnsi="宋体" w:eastAsia="宋体" w:cs="宋体"/>
          <w:b/>
          <w:bCs/>
        </w:rPr>
      </w:pPr>
      <w:r>
        <w:rPr>
          <w:rFonts w:hint="eastAsia" w:ascii="宋体" w:hAnsi="宋体" w:eastAsia="宋体" w:cs="宋体"/>
          <w:b/>
          <w:bCs/>
          <w:lang w:eastAsia="zh-CN"/>
        </w:rPr>
        <w:t>七</w:t>
      </w:r>
      <w:r>
        <w:rPr>
          <w:rFonts w:hint="eastAsia" w:ascii="宋体" w:hAnsi="宋体" w:eastAsia="宋体" w:cs="宋体"/>
          <w:b/>
          <w:bCs/>
        </w:rPr>
        <w:t>、竣工验收</w:t>
      </w:r>
    </w:p>
    <w:p w14:paraId="3D36683E">
      <w:pPr>
        <w:pStyle w:val="7"/>
        <w:widowControl/>
        <w:spacing w:beforeAutospacing="0" w:afterAutospacing="0" w:line="480" w:lineRule="exact"/>
        <w:ind w:firstLine="560" w:firstLineChars="200"/>
        <w:rPr>
          <w:rFonts w:hint="eastAsia" w:ascii="宋体" w:hAnsi="宋体" w:cs="宋体" w:eastAsiaTheme="minorEastAsia"/>
          <w:kern w:val="2"/>
          <w:sz w:val="28"/>
          <w:szCs w:val="28"/>
          <w:lang w:val="en-US" w:eastAsia="zh-CN" w:bidi="ar-SA"/>
        </w:rPr>
      </w:pPr>
      <w:r>
        <w:rPr>
          <w:rFonts w:hint="eastAsia" w:ascii="宋体" w:hAnsi="宋体"/>
          <w:sz w:val="28"/>
          <w:szCs w:val="22"/>
        </w:rPr>
        <w:t>施工方单位按照</w:t>
      </w:r>
      <w:r>
        <w:rPr>
          <w:rFonts w:hint="eastAsia" w:ascii="宋体" w:hAnsi="宋体"/>
          <w:sz w:val="28"/>
          <w:szCs w:val="22"/>
          <w:lang w:val="en-US" w:eastAsia="zh-CN"/>
        </w:rPr>
        <w:t>招标方</w:t>
      </w:r>
      <w:r>
        <w:rPr>
          <w:rFonts w:hint="eastAsia" w:ascii="宋体" w:hAnsi="宋体"/>
          <w:sz w:val="28"/>
          <w:szCs w:val="22"/>
        </w:rPr>
        <w:t>要求将该项</w:t>
      </w:r>
      <w:bookmarkStart w:id="2" w:name="_GoBack"/>
      <w:bookmarkEnd w:id="2"/>
      <w:r>
        <w:rPr>
          <w:rFonts w:hint="eastAsia" w:ascii="宋体" w:hAnsi="宋体"/>
          <w:sz w:val="28"/>
          <w:szCs w:val="22"/>
        </w:rPr>
        <w:t>目完成并将现场</w:t>
      </w:r>
      <w:r>
        <w:rPr>
          <w:rFonts w:hint="eastAsia" w:ascii="宋体" w:hAnsi="宋体"/>
          <w:sz w:val="28"/>
          <w:szCs w:val="22"/>
          <w:lang w:val="en-US" w:eastAsia="zh-CN"/>
        </w:rPr>
        <w:t>清理</w:t>
      </w:r>
      <w:r>
        <w:rPr>
          <w:rFonts w:hint="eastAsia" w:ascii="宋体" w:hAnsi="宋体"/>
          <w:sz w:val="28"/>
          <w:szCs w:val="22"/>
        </w:rPr>
        <w:t>后，申请竣工验收，</w:t>
      </w:r>
      <w:r>
        <w:rPr>
          <w:rFonts w:hint="eastAsia" w:ascii="宋体" w:hAnsi="宋体"/>
          <w:sz w:val="28"/>
          <w:szCs w:val="22"/>
          <w:lang w:val="en-US" w:eastAsia="zh-CN"/>
        </w:rPr>
        <w:t>招标方</w:t>
      </w:r>
      <w:r>
        <w:rPr>
          <w:rFonts w:hint="eastAsia" w:ascii="宋体" w:hAnsi="宋体"/>
          <w:sz w:val="28"/>
          <w:szCs w:val="22"/>
        </w:rPr>
        <w:t>组织相关人员进行竣工验收</w:t>
      </w:r>
      <w:r>
        <w:rPr>
          <w:rFonts w:hint="eastAsia" w:ascii="宋体" w:hAnsi="宋体" w:cs="宋体" w:eastAsiaTheme="minorEastAsia"/>
          <w:kern w:val="2"/>
          <w:sz w:val="28"/>
          <w:szCs w:val="28"/>
          <w:lang w:val="en-US" w:eastAsia="zh-CN" w:bidi="ar-SA"/>
        </w:rPr>
        <w:t>。</w:t>
      </w:r>
    </w:p>
    <w:p w14:paraId="4C25E91F">
      <w:pPr>
        <w:pStyle w:val="7"/>
        <w:widowControl/>
        <w:spacing w:beforeAutospacing="0" w:afterAutospacing="0" w:line="480" w:lineRule="exact"/>
        <w:rPr>
          <w:rFonts w:ascii="宋体" w:hAnsi="宋体" w:eastAsia="宋体" w:cs="宋体"/>
          <w:b/>
          <w:bCs/>
        </w:rPr>
      </w:pPr>
      <w:r>
        <w:rPr>
          <w:rFonts w:hint="eastAsia" w:ascii="宋体" w:hAnsi="宋体" w:eastAsia="宋体" w:cs="宋体"/>
          <w:b/>
          <w:bCs/>
          <w:lang w:eastAsia="zh-CN"/>
        </w:rPr>
        <w:t>八</w:t>
      </w:r>
      <w:r>
        <w:rPr>
          <w:rFonts w:hint="eastAsia" w:ascii="宋体" w:hAnsi="宋体" w:eastAsia="宋体" w:cs="宋体"/>
          <w:b/>
          <w:bCs/>
        </w:rPr>
        <w:t>、递交报价资料的要求及条件</w:t>
      </w:r>
    </w:p>
    <w:p w14:paraId="271DC6B4">
      <w:pPr>
        <w:pStyle w:val="7"/>
        <w:widowControl/>
        <w:numPr>
          <w:ilvl w:val="0"/>
          <w:numId w:val="0"/>
        </w:numPr>
        <w:spacing w:beforeAutospacing="0" w:afterAutospacing="0" w:line="480" w:lineRule="exact"/>
        <w:ind w:firstLine="560" w:firstLineChars="200"/>
        <w:rPr>
          <w:rFonts w:hint="eastAsia" w:ascii="宋体" w:hAnsi="宋体" w:cs="宋体" w:eastAsiaTheme="minorEastAsia"/>
          <w:kern w:val="2"/>
          <w:sz w:val="28"/>
          <w:szCs w:val="28"/>
          <w:lang w:val="en-US" w:eastAsia="zh-CN" w:bidi="ar-SA"/>
        </w:rPr>
      </w:pPr>
      <w:r>
        <w:rPr>
          <w:rFonts w:hint="eastAsia" w:ascii="宋体" w:hAnsi="宋体" w:cs="宋体" w:eastAsiaTheme="minorEastAsia"/>
          <w:kern w:val="2"/>
          <w:sz w:val="28"/>
          <w:szCs w:val="28"/>
          <w:lang w:val="en-US" w:eastAsia="zh-CN" w:bidi="ar-SA"/>
        </w:rPr>
        <w:t>1、按招标人要求，填写报价函(含9%增值税率)，并加盖公司印章。</w:t>
      </w:r>
    </w:p>
    <w:p w14:paraId="4D61C079">
      <w:pPr>
        <w:pStyle w:val="7"/>
        <w:widowControl/>
        <w:numPr>
          <w:ilvl w:val="0"/>
          <w:numId w:val="0"/>
        </w:numPr>
        <w:spacing w:beforeAutospacing="0" w:afterAutospacing="0" w:line="480" w:lineRule="exact"/>
        <w:ind w:firstLine="560" w:firstLineChars="200"/>
        <w:rPr>
          <w:rFonts w:hint="default" w:ascii="宋体" w:hAnsi="宋体" w:eastAsiaTheme="minorEastAsia"/>
          <w:sz w:val="28"/>
          <w:lang w:val="en-US" w:eastAsia="zh-CN"/>
        </w:rPr>
      </w:pPr>
      <w:r>
        <w:rPr>
          <w:rFonts w:hint="eastAsia" w:ascii="宋体" w:hAnsi="宋体" w:cs="宋体" w:eastAsiaTheme="minorEastAsia"/>
          <w:kern w:val="2"/>
          <w:sz w:val="28"/>
          <w:szCs w:val="28"/>
          <w:lang w:val="en-US" w:eastAsia="zh-CN" w:bidi="ar-SA"/>
        </w:rPr>
        <w:t>2、根据招标人提供的工程量，</w:t>
      </w:r>
      <w:r>
        <w:rPr>
          <w:rFonts w:hint="eastAsia" w:ascii="宋体" w:hAnsi="宋体"/>
          <w:sz w:val="28"/>
          <w:lang w:val="zh-CN"/>
        </w:rPr>
        <w:t>投标人编制详尽的投标报价单(含单价与总价)，</w:t>
      </w:r>
      <w:r>
        <w:rPr>
          <w:rFonts w:hint="eastAsia" w:ascii="宋体" w:hAnsi="宋体"/>
          <w:sz w:val="28"/>
          <w:lang w:val="en-US" w:eastAsia="zh-CN"/>
        </w:rPr>
        <w:t>按湖南定额软件智多星2022年版本</w:t>
      </w:r>
      <w:r>
        <w:rPr>
          <w:rFonts w:hint="eastAsia" w:ascii="宋体" w:hAnsi="宋体"/>
          <w:sz w:val="28"/>
          <w:lang w:val="zh-CN"/>
        </w:rPr>
        <w:t>。本工程不计取工程排污费；施工水、电由招标人提供。</w:t>
      </w:r>
      <w:r>
        <w:rPr>
          <w:rFonts w:hint="eastAsia" w:ascii="宋体" w:hAnsi="宋体"/>
          <w:sz w:val="28"/>
          <w:lang w:val="en-US" w:eastAsia="zh-CN"/>
        </w:rPr>
        <w:t>注：需提供智多星造价文件电子版。</w:t>
      </w:r>
    </w:p>
    <w:p w14:paraId="253C0B9A">
      <w:pPr>
        <w:pStyle w:val="7"/>
        <w:widowControl/>
        <w:numPr>
          <w:ilvl w:val="0"/>
          <w:numId w:val="0"/>
        </w:numPr>
        <w:spacing w:beforeAutospacing="0" w:afterAutospacing="0" w:line="480" w:lineRule="exact"/>
        <w:ind w:firstLine="560" w:firstLineChars="200"/>
        <w:rPr>
          <w:rFonts w:hint="eastAsia" w:ascii="宋体" w:hAnsi="宋体" w:cs="宋体" w:eastAsiaTheme="minorEastAsia"/>
          <w:kern w:val="2"/>
          <w:sz w:val="28"/>
          <w:szCs w:val="28"/>
          <w:lang w:val="en-US" w:eastAsia="zh-CN" w:bidi="ar-SA"/>
        </w:rPr>
      </w:pPr>
      <w:r>
        <w:rPr>
          <w:rFonts w:hint="eastAsia" w:ascii="宋体" w:hAnsi="宋体" w:cs="宋体" w:eastAsiaTheme="minorEastAsia"/>
          <w:kern w:val="2"/>
          <w:sz w:val="28"/>
          <w:szCs w:val="28"/>
          <w:lang w:val="en-US" w:eastAsia="zh-CN" w:bidi="ar-SA"/>
        </w:rPr>
        <w:t>3、投标人必须提供资质文件及授权书等，均需加盖公章。递交的报价函、报价表与资格文件一同密封完好，在封口处贴封加盖公章。</w:t>
      </w:r>
    </w:p>
    <w:p w14:paraId="0ABAD1B9">
      <w:pPr>
        <w:pStyle w:val="7"/>
        <w:widowControl/>
        <w:spacing w:beforeAutospacing="0" w:afterAutospacing="0" w:line="480" w:lineRule="exact"/>
        <w:rPr>
          <w:rFonts w:hint="eastAsia" w:ascii="宋体" w:hAnsi="宋体" w:cs="宋体" w:eastAsiaTheme="minorEastAsia"/>
          <w:kern w:val="2"/>
          <w:sz w:val="28"/>
          <w:szCs w:val="28"/>
          <w:lang w:val="en-US" w:eastAsia="zh-CN" w:bidi="ar-SA"/>
        </w:rPr>
      </w:pPr>
      <w:r>
        <w:rPr>
          <w:rFonts w:hint="eastAsia" w:ascii="宋体" w:hAnsi="宋体" w:eastAsia="宋体" w:cs="宋体"/>
          <w:b/>
          <w:bCs/>
          <w:lang w:eastAsia="zh-CN"/>
        </w:rPr>
        <w:t>九</w:t>
      </w:r>
      <w:r>
        <w:rPr>
          <w:rFonts w:hint="eastAsia" w:ascii="宋体" w:hAnsi="宋体" w:eastAsia="宋体" w:cs="宋体"/>
          <w:b/>
          <w:bCs/>
        </w:rPr>
        <w:t>、比价评审方式</w:t>
      </w:r>
    </w:p>
    <w:p w14:paraId="21047AD8">
      <w:pPr>
        <w:pStyle w:val="7"/>
        <w:widowControl/>
        <w:numPr>
          <w:ilvl w:val="0"/>
          <w:numId w:val="0"/>
        </w:numPr>
        <w:spacing w:beforeAutospacing="0" w:afterAutospacing="0" w:line="480" w:lineRule="exact"/>
        <w:ind w:firstLine="560" w:firstLineChars="200"/>
        <w:rPr>
          <w:rFonts w:hint="eastAsia" w:ascii="宋体" w:hAnsi="宋体" w:cs="宋体" w:eastAsiaTheme="minorEastAsia"/>
          <w:kern w:val="2"/>
          <w:sz w:val="28"/>
          <w:szCs w:val="28"/>
          <w:lang w:val="en-US" w:eastAsia="zh-CN" w:bidi="ar-SA"/>
        </w:rPr>
      </w:pPr>
      <w:r>
        <w:rPr>
          <w:rFonts w:hint="eastAsia" w:ascii="宋体" w:hAnsi="宋体" w:cs="宋体" w:eastAsiaTheme="minorEastAsia"/>
          <w:kern w:val="2"/>
          <w:sz w:val="28"/>
          <w:szCs w:val="28"/>
          <w:lang w:val="en-US" w:eastAsia="zh-CN" w:bidi="ar-SA"/>
        </w:rPr>
        <w:t>1、资格评审：投标人必须按照采购文件要求提供相应资质文件及授权书等，均需加盖公章，评审合格进入比价环节。</w:t>
      </w:r>
    </w:p>
    <w:p w14:paraId="7766859F">
      <w:pPr>
        <w:pStyle w:val="7"/>
        <w:widowControl/>
        <w:numPr>
          <w:ilvl w:val="0"/>
          <w:numId w:val="0"/>
        </w:numPr>
        <w:spacing w:beforeAutospacing="0" w:afterAutospacing="0" w:line="480" w:lineRule="exact"/>
        <w:ind w:firstLine="560" w:firstLineChars="200"/>
        <w:rPr>
          <w:rFonts w:hint="eastAsia" w:ascii="宋体" w:hAnsi="宋体" w:cs="宋体" w:eastAsiaTheme="minorEastAsia"/>
          <w:kern w:val="2"/>
          <w:sz w:val="28"/>
          <w:szCs w:val="28"/>
          <w:lang w:val="en-US" w:eastAsia="zh-CN" w:bidi="ar-SA"/>
        </w:rPr>
      </w:pPr>
      <w:r>
        <w:rPr>
          <w:rFonts w:hint="eastAsia" w:ascii="宋体" w:hAnsi="宋体" w:cs="宋体" w:eastAsiaTheme="minorEastAsia"/>
          <w:kern w:val="2"/>
          <w:sz w:val="28"/>
          <w:szCs w:val="28"/>
          <w:lang w:val="en-US" w:eastAsia="zh-CN" w:bidi="ar-SA"/>
        </w:rPr>
        <w:t>2、投标人报价函价格在采购控制价以下视为有效报价，在采购控制价以上则视为无效报价。</w:t>
      </w:r>
    </w:p>
    <w:p w14:paraId="1EEAE74E">
      <w:pPr>
        <w:pStyle w:val="7"/>
        <w:widowControl/>
        <w:numPr>
          <w:ilvl w:val="0"/>
          <w:numId w:val="0"/>
        </w:numPr>
        <w:spacing w:beforeAutospacing="0" w:afterAutospacing="0" w:line="480" w:lineRule="exact"/>
        <w:ind w:firstLine="560" w:firstLineChars="200"/>
        <w:rPr>
          <w:rFonts w:hint="eastAsia" w:ascii="宋体" w:hAnsi="宋体" w:cs="宋体" w:eastAsiaTheme="minorEastAsia"/>
          <w:kern w:val="2"/>
          <w:sz w:val="28"/>
          <w:szCs w:val="28"/>
          <w:lang w:val="en-US" w:eastAsia="zh-CN" w:bidi="ar-SA"/>
        </w:rPr>
      </w:pPr>
      <w:r>
        <w:rPr>
          <w:rFonts w:hint="eastAsia" w:ascii="宋体" w:hAnsi="宋体" w:cs="宋体" w:eastAsiaTheme="minorEastAsia"/>
          <w:kern w:val="2"/>
          <w:sz w:val="28"/>
          <w:szCs w:val="28"/>
          <w:lang w:val="en-US" w:eastAsia="zh-CN" w:bidi="ar-SA"/>
        </w:rPr>
        <w:t>3、按有效报价由低往高排列名次，最低价为第一名，依次类推。推荐第一名为中标候选人。</w:t>
      </w:r>
    </w:p>
    <w:p w14:paraId="7F99D793">
      <w:pPr>
        <w:pStyle w:val="7"/>
        <w:widowControl/>
        <w:spacing w:beforeAutospacing="0" w:afterAutospacing="0" w:line="480" w:lineRule="exact"/>
        <w:rPr>
          <w:rFonts w:ascii="宋体" w:hAnsi="宋体" w:eastAsia="宋体" w:cs="宋体"/>
          <w:b/>
          <w:bCs/>
        </w:rPr>
      </w:pPr>
      <w:r>
        <w:rPr>
          <w:rFonts w:hint="eastAsia" w:ascii="宋体" w:hAnsi="宋体" w:eastAsia="宋体" w:cs="宋体"/>
          <w:b/>
          <w:bCs/>
          <w:lang w:eastAsia="zh-CN"/>
        </w:rPr>
        <w:t>十</w:t>
      </w:r>
      <w:r>
        <w:rPr>
          <w:rFonts w:hint="eastAsia" w:ascii="宋体" w:hAnsi="宋体" w:eastAsia="宋体" w:cs="宋体"/>
          <w:b/>
          <w:bCs/>
        </w:rPr>
        <w:t>、报价资料递交地点和截止时间及比价方式</w:t>
      </w:r>
    </w:p>
    <w:p w14:paraId="7C65AEEA">
      <w:pPr>
        <w:spacing w:line="560" w:lineRule="exact"/>
        <w:ind w:left="560" w:hanging="560" w:hangingChars="200"/>
        <w:rPr>
          <w:rFonts w:ascii="宋体" w:hAnsi="宋体"/>
          <w:sz w:val="28"/>
        </w:rPr>
      </w:pPr>
      <w:r>
        <w:rPr>
          <w:rFonts w:ascii="宋体" w:hAnsi="宋体"/>
          <w:sz w:val="28"/>
        </w:rPr>
        <w:t>1</w:t>
      </w:r>
      <w:r>
        <w:rPr>
          <w:rFonts w:hint="eastAsia" w:ascii="宋体" w:hAnsi="宋体"/>
          <w:sz w:val="28"/>
          <w:lang w:val="zh-CN"/>
        </w:rPr>
        <w:t>、报价资料递送地点及截止时间：比价单位于</w:t>
      </w:r>
      <w:r>
        <w:rPr>
          <w:rFonts w:hint="eastAsia" w:ascii="宋体" w:hAnsi="宋体"/>
          <w:sz w:val="28"/>
          <w:lang w:val="en-US" w:eastAsia="zh-CN"/>
        </w:rPr>
        <w:t>2025</w:t>
      </w:r>
      <w:r>
        <w:rPr>
          <w:rFonts w:hint="eastAsia" w:ascii="宋体" w:hAnsi="宋体"/>
          <w:sz w:val="28"/>
          <w:lang w:val="zh-CN"/>
        </w:rPr>
        <w:t>年</w:t>
      </w:r>
      <w:r>
        <w:rPr>
          <w:rFonts w:hint="eastAsia" w:ascii="宋体" w:hAnsi="宋体"/>
          <w:sz w:val="28"/>
          <w:lang w:val="en-US" w:eastAsia="zh-CN"/>
        </w:rPr>
        <w:t>6</w:t>
      </w:r>
      <w:r>
        <w:rPr>
          <w:rFonts w:hint="eastAsia" w:ascii="宋体" w:hAnsi="宋体"/>
          <w:sz w:val="28"/>
          <w:lang w:val="zh-CN"/>
        </w:rPr>
        <w:t>月</w:t>
      </w:r>
      <w:r>
        <w:rPr>
          <w:rFonts w:hint="eastAsia" w:ascii="宋体" w:hAnsi="宋体"/>
          <w:sz w:val="28"/>
          <w:lang w:val="en-US" w:eastAsia="zh-CN"/>
        </w:rPr>
        <w:t xml:space="preserve">16 </w:t>
      </w:r>
      <w:r>
        <w:rPr>
          <w:rFonts w:hint="eastAsia" w:ascii="宋体" w:hAnsi="宋体"/>
          <w:color w:val="FF0000"/>
          <w:sz w:val="28"/>
          <w:lang w:val="zh-CN"/>
        </w:rPr>
        <w:t>日</w:t>
      </w:r>
      <w:r>
        <w:rPr>
          <w:rFonts w:hint="eastAsia" w:ascii="宋体" w:hAnsi="宋体"/>
          <w:color w:val="FF0000"/>
          <w:sz w:val="28"/>
          <w:lang w:val="en-US" w:eastAsia="zh-CN"/>
        </w:rPr>
        <w:t>9:30</w:t>
      </w:r>
      <w:r>
        <w:rPr>
          <w:rFonts w:hint="eastAsia" w:ascii="宋体" w:hAnsi="宋体"/>
          <w:color w:val="FF0000"/>
          <w:sz w:val="28"/>
          <w:lang w:val="zh-CN"/>
        </w:rPr>
        <w:t>时前将资</w:t>
      </w:r>
      <w:r>
        <w:rPr>
          <w:rFonts w:hint="eastAsia" w:ascii="宋体" w:hAnsi="宋体"/>
          <w:sz w:val="28"/>
          <w:lang w:val="zh-CN"/>
        </w:rPr>
        <w:t>料递送至湖南省湘澧盐化有限责任公司</w:t>
      </w:r>
      <w:r>
        <w:rPr>
          <w:rFonts w:hint="eastAsia" w:ascii="宋体" w:hAnsi="宋体"/>
          <w:sz w:val="28"/>
        </w:rPr>
        <w:t>热电厂（可速寄）</w:t>
      </w:r>
      <w:r>
        <w:rPr>
          <w:rFonts w:hint="eastAsia" w:ascii="宋体" w:hAnsi="宋体"/>
          <w:sz w:val="28"/>
          <w:lang w:val="zh-CN"/>
        </w:rPr>
        <w:t>。</w:t>
      </w:r>
    </w:p>
    <w:p w14:paraId="038C89C2">
      <w:pPr>
        <w:spacing w:line="560" w:lineRule="exact"/>
        <w:rPr>
          <w:rFonts w:ascii="宋体" w:hAnsi="宋体"/>
          <w:sz w:val="28"/>
        </w:rPr>
      </w:pPr>
      <w:r>
        <w:rPr>
          <w:rFonts w:hint="eastAsia" w:ascii="宋体" w:hAnsi="宋体"/>
          <w:sz w:val="28"/>
          <w:lang w:val="en-US" w:eastAsia="zh-CN"/>
        </w:rPr>
        <w:t>2、</w:t>
      </w:r>
      <w:r>
        <w:rPr>
          <w:rFonts w:hint="eastAsia" w:ascii="宋体" w:hAnsi="宋体"/>
          <w:sz w:val="28"/>
          <w:lang w:val="zh-CN"/>
        </w:rPr>
        <w:t>评定方式及时间：①</w:t>
      </w:r>
      <w:r>
        <w:rPr>
          <w:rFonts w:hint="eastAsia" w:ascii="宋体" w:hAnsi="宋体"/>
          <w:sz w:val="28"/>
          <w:lang w:val="en-US" w:eastAsia="zh-CN"/>
        </w:rPr>
        <w:t xml:space="preserve"> 2025</w:t>
      </w:r>
      <w:r>
        <w:rPr>
          <w:rFonts w:hint="eastAsia" w:ascii="宋体" w:hAnsi="宋体"/>
          <w:color w:val="FF0000"/>
          <w:sz w:val="28"/>
          <w:lang w:val="zh-CN"/>
        </w:rPr>
        <w:t>年</w:t>
      </w:r>
      <w:r>
        <w:rPr>
          <w:rFonts w:hint="eastAsia" w:ascii="宋体" w:hAnsi="宋体"/>
          <w:color w:val="FF0000"/>
          <w:sz w:val="28"/>
          <w:lang w:val="en-US" w:eastAsia="zh-CN"/>
        </w:rPr>
        <w:t>6</w:t>
      </w:r>
      <w:r>
        <w:rPr>
          <w:rFonts w:hint="eastAsia" w:ascii="宋体" w:hAnsi="宋体"/>
          <w:color w:val="FF0000"/>
          <w:sz w:val="28"/>
          <w:lang w:val="zh-CN"/>
        </w:rPr>
        <w:t>月</w:t>
      </w:r>
      <w:r>
        <w:rPr>
          <w:rFonts w:hint="eastAsia" w:ascii="宋体" w:hAnsi="宋体"/>
          <w:color w:val="FF0000"/>
          <w:sz w:val="28"/>
          <w:lang w:val="en-US" w:eastAsia="zh-CN"/>
        </w:rPr>
        <w:t>16</w:t>
      </w:r>
      <w:r>
        <w:rPr>
          <w:rFonts w:hint="eastAsia" w:ascii="宋体" w:hAnsi="宋体"/>
          <w:color w:val="FF0000"/>
          <w:sz w:val="28"/>
          <w:lang w:val="zh-CN"/>
        </w:rPr>
        <w:t>日</w:t>
      </w:r>
      <w:r>
        <w:rPr>
          <w:rFonts w:hint="eastAsia" w:ascii="宋体" w:hAnsi="宋体"/>
          <w:color w:val="FF0000"/>
          <w:sz w:val="28"/>
          <w:lang w:val="en-US" w:eastAsia="zh-CN"/>
        </w:rPr>
        <w:t xml:space="preserve"> 9:30</w:t>
      </w:r>
      <w:r>
        <w:rPr>
          <w:rFonts w:hint="eastAsia" w:ascii="宋体" w:hAnsi="宋体"/>
          <w:color w:val="FF0000"/>
          <w:sz w:val="28"/>
          <w:lang w:val="zh-CN"/>
        </w:rPr>
        <w:t>时</w:t>
      </w:r>
      <w:r>
        <w:rPr>
          <w:rFonts w:hint="eastAsia" w:ascii="宋体" w:hAnsi="宋体"/>
          <w:sz w:val="28"/>
          <w:lang w:val="zh-CN"/>
        </w:rPr>
        <w:t>，湖南省湘澧盐化有限责任公司按公司流程</w:t>
      </w:r>
      <w:r>
        <w:rPr>
          <w:rFonts w:hint="eastAsia" w:ascii="宋体" w:hAnsi="宋体"/>
          <w:sz w:val="28"/>
          <w:lang w:val="en-US" w:eastAsia="zh-CN"/>
        </w:rPr>
        <w:t>组织评审成员</w:t>
      </w:r>
      <w:r>
        <w:rPr>
          <w:rFonts w:hint="eastAsia" w:ascii="宋体" w:hAnsi="宋体"/>
          <w:sz w:val="28"/>
          <w:lang w:val="zh-CN"/>
        </w:rPr>
        <w:t>，②</w:t>
      </w:r>
      <w:r>
        <w:rPr>
          <w:rFonts w:hint="eastAsia" w:ascii="宋体" w:hAnsi="宋体"/>
          <w:sz w:val="28"/>
          <w:lang w:val="en-US" w:eastAsia="zh-CN"/>
        </w:rPr>
        <w:t xml:space="preserve"> 2025</w:t>
      </w:r>
      <w:r>
        <w:rPr>
          <w:rFonts w:hint="eastAsia" w:ascii="宋体" w:hAnsi="宋体"/>
          <w:sz w:val="28"/>
          <w:lang w:val="zh-CN"/>
        </w:rPr>
        <w:t>年</w:t>
      </w:r>
      <w:r>
        <w:rPr>
          <w:rFonts w:hint="eastAsia" w:ascii="宋体" w:hAnsi="宋体"/>
          <w:sz w:val="28"/>
          <w:lang w:val="en-US" w:eastAsia="zh-CN"/>
        </w:rPr>
        <w:t>6</w:t>
      </w:r>
      <w:r>
        <w:rPr>
          <w:rFonts w:hint="eastAsia" w:ascii="宋体" w:hAnsi="宋体"/>
          <w:sz w:val="28"/>
          <w:lang w:val="zh-CN"/>
        </w:rPr>
        <w:t>月</w:t>
      </w:r>
      <w:r>
        <w:rPr>
          <w:rFonts w:hint="eastAsia" w:ascii="宋体" w:hAnsi="宋体"/>
          <w:sz w:val="28"/>
          <w:lang w:val="en-US" w:eastAsia="zh-CN"/>
        </w:rPr>
        <w:t>16</w:t>
      </w:r>
      <w:r>
        <w:rPr>
          <w:rFonts w:hint="eastAsia" w:ascii="宋体" w:hAnsi="宋体"/>
          <w:sz w:val="28"/>
          <w:lang w:val="zh-CN"/>
        </w:rPr>
        <w:t>日</w:t>
      </w:r>
      <w:r>
        <w:rPr>
          <w:rFonts w:hint="eastAsia" w:ascii="宋体" w:hAnsi="宋体"/>
          <w:sz w:val="28"/>
          <w:lang w:val="en-US" w:eastAsia="zh-CN"/>
        </w:rPr>
        <w:t xml:space="preserve"> 9:30分</w:t>
      </w:r>
      <w:r>
        <w:rPr>
          <w:rFonts w:hint="eastAsia" w:ascii="宋体" w:hAnsi="宋体"/>
          <w:sz w:val="28"/>
          <w:lang w:val="zh-CN"/>
        </w:rPr>
        <w:t>由工作人员现场拆封各单位报价资料，</w:t>
      </w:r>
      <w:r>
        <w:rPr>
          <w:rFonts w:hint="eastAsia" w:ascii="宋体" w:hAnsi="宋体"/>
          <w:sz w:val="28"/>
          <w:lang w:val="en-US" w:eastAsia="zh-CN"/>
        </w:rPr>
        <w:t>评审</w:t>
      </w:r>
      <w:r>
        <w:rPr>
          <w:rFonts w:hint="eastAsia" w:ascii="宋体" w:hAnsi="宋体"/>
          <w:sz w:val="28"/>
          <w:lang w:val="zh-CN"/>
        </w:rPr>
        <w:t>组对各报价单位进行资格及形式审查，并公布报价结果。③评委确定比价结果排名，取第一名的报价单位做为中标候选人。</w:t>
      </w:r>
    </w:p>
    <w:p w14:paraId="68CBB01B">
      <w:pPr>
        <w:spacing w:line="560" w:lineRule="exact"/>
        <w:rPr>
          <w:rFonts w:ascii="宋体" w:hAnsi="宋体"/>
          <w:sz w:val="28"/>
        </w:rPr>
      </w:pPr>
      <w:r>
        <w:rPr>
          <w:rFonts w:ascii="宋体" w:hAnsi="宋体"/>
          <w:sz w:val="28"/>
        </w:rPr>
        <w:t>3</w:t>
      </w:r>
      <w:r>
        <w:rPr>
          <w:rFonts w:hint="eastAsia" w:ascii="宋体" w:hAnsi="宋体"/>
          <w:sz w:val="28"/>
          <w:lang w:val="zh-CN"/>
        </w:rPr>
        <w:t>、中标方确定后，招标人书面通知中标方签订施工合同和安全协议针对此次招标过程，招标前将在湘澧盐化有限责任公司官方网站公示，评标后公示此次评标结果，中标方接建设单位书面通知后，进场施工。</w:t>
      </w:r>
    </w:p>
    <w:p w14:paraId="46DC8EB3">
      <w:pPr>
        <w:pStyle w:val="7"/>
        <w:widowControl/>
        <w:spacing w:beforeAutospacing="0" w:afterAutospacing="0" w:line="480" w:lineRule="exact"/>
        <w:rPr>
          <w:rFonts w:ascii="宋体" w:hAnsi="宋体" w:eastAsia="宋体" w:cs="宋体"/>
          <w:b/>
          <w:bCs/>
        </w:rPr>
      </w:pPr>
      <w:r>
        <w:rPr>
          <w:rFonts w:hint="eastAsia" w:ascii="宋体" w:hAnsi="宋体" w:eastAsia="宋体" w:cs="宋体"/>
          <w:b/>
          <w:bCs/>
        </w:rPr>
        <w:t>十</w:t>
      </w:r>
      <w:r>
        <w:rPr>
          <w:rFonts w:hint="eastAsia" w:ascii="宋体" w:hAnsi="宋体" w:eastAsia="宋体" w:cs="宋体"/>
          <w:b/>
          <w:bCs/>
          <w:lang w:eastAsia="zh-CN"/>
        </w:rPr>
        <w:t>一</w:t>
      </w:r>
      <w:r>
        <w:rPr>
          <w:rFonts w:hint="eastAsia" w:ascii="宋体" w:hAnsi="宋体" w:eastAsia="宋体" w:cs="宋体"/>
          <w:b/>
          <w:bCs/>
        </w:rPr>
        <w:t>、付款方式</w:t>
      </w:r>
    </w:p>
    <w:p w14:paraId="33AE1672">
      <w:pPr>
        <w:pStyle w:val="2"/>
        <w:keepNext w:val="0"/>
        <w:keepLines w:val="0"/>
        <w:pageBreakBefore w:val="0"/>
        <w:widowControl/>
        <w:kinsoku w:val="0"/>
        <w:wordWrap/>
        <w:overflowPunct/>
        <w:topLinePunct w:val="0"/>
        <w:autoSpaceDE w:val="0"/>
        <w:autoSpaceDN w:val="0"/>
        <w:bidi w:val="0"/>
        <w:adjustRightInd w:val="0"/>
        <w:snapToGrid w:val="0"/>
        <w:spacing w:line="460" w:lineRule="exact"/>
        <w:ind w:left="0" w:firstLine="560" w:firstLineChars="200"/>
        <w:jc w:val="both"/>
        <w:textAlignment w:val="baseline"/>
        <w:rPr>
          <w:rFonts w:hint="eastAsia" w:eastAsiaTheme="minorEastAsia" w:cstheme="minorBidi"/>
          <w:kern w:val="2"/>
          <w:sz w:val="28"/>
          <w:szCs w:val="24"/>
          <w:lang w:val="en-US" w:eastAsia="zh-CN" w:bidi="ar-SA"/>
        </w:rPr>
      </w:pPr>
      <w:r>
        <w:rPr>
          <w:rFonts w:hint="eastAsia" w:eastAsiaTheme="minorEastAsia" w:cstheme="minorBidi"/>
          <w:kern w:val="2"/>
          <w:sz w:val="28"/>
          <w:szCs w:val="24"/>
          <w:lang w:val="en-US" w:eastAsia="zh-CN" w:bidi="ar-SA"/>
        </w:rPr>
        <w:t>预付</w:t>
      </w:r>
      <w:r>
        <w:rPr>
          <w:rFonts w:hint="eastAsia" w:ascii="宋体" w:hAnsi="宋体" w:eastAsiaTheme="minorEastAsia" w:cstheme="minorBidi"/>
          <w:kern w:val="2"/>
          <w:sz w:val="28"/>
          <w:szCs w:val="24"/>
          <w:lang w:val="zh-CN" w:eastAsia="zh-CN" w:bidi="ar-SA"/>
        </w:rPr>
        <w:t>款：</w:t>
      </w:r>
      <w:r>
        <w:rPr>
          <w:rFonts w:hint="eastAsia" w:eastAsiaTheme="minorEastAsia" w:cstheme="minorBidi"/>
          <w:kern w:val="2"/>
          <w:sz w:val="28"/>
          <w:szCs w:val="24"/>
          <w:lang w:val="en-US" w:eastAsia="zh-CN" w:bidi="ar-SA"/>
        </w:rPr>
        <w:t>工程材料进厂后，</w:t>
      </w:r>
      <w:r>
        <w:rPr>
          <w:rFonts w:hint="eastAsia" w:ascii="宋体" w:hAnsi="宋体" w:eastAsiaTheme="minorEastAsia" w:cstheme="minorBidi"/>
          <w:kern w:val="2"/>
          <w:sz w:val="28"/>
          <w:szCs w:val="24"/>
          <w:lang w:val="en-US" w:eastAsia="zh-CN" w:bidi="ar-SA"/>
        </w:rPr>
        <w:t>甲方</w:t>
      </w:r>
      <w:r>
        <w:rPr>
          <w:rFonts w:hint="eastAsia" w:ascii="宋体" w:hAnsi="宋体" w:eastAsiaTheme="minorEastAsia" w:cstheme="minorBidi"/>
          <w:kern w:val="2"/>
          <w:sz w:val="28"/>
          <w:szCs w:val="24"/>
          <w:lang w:val="zh-CN" w:eastAsia="zh-CN" w:bidi="ar-SA"/>
        </w:rPr>
        <w:t>向</w:t>
      </w:r>
      <w:r>
        <w:rPr>
          <w:rFonts w:hint="eastAsia" w:ascii="宋体" w:hAnsi="宋体" w:eastAsiaTheme="minorEastAsia" w:cstheme="minorBidi"/>
          <w:kern w:val="2"/>
          <w:sz w:val="28"/>
          <w:szCs w:val="24"/>
          <w:lang w:val="en-US" w:eastAsia="zh-CN" w:bidi="ar-SA"/>
        </w:rPr>
        <w:t>乙方</w:t>
      </w:r>
      <w:r>
        <w:rPr>
          <w:rFonts w:hint="eastAsia" w:ascii="宋体" w:hAnsi="宋体" w:eastAsiaTheme="minorEastAsia" w:cstheme="minorBidi"/>
          <w:kern w:val="2"/>
          <w:sz w:val="28"/>
          <w:szCs w:val="24"/>
          <w:lang w:val="zh-CN" w:eastAsia="zh-CN" w:bidi="ar-SA"/>
        </w:rPr>
        <w:t>支付</w:t>
      </w:r>
      <w:r>
        <w:rPr>
          <w:rFonts w:hint="eastAsia" w:ascii="宋体" w:hAnsi="宋体" w:eastAsiaTheme="minorEastAsia" w:cstheme="minorBidi"/>
          <w:kern w:val="2"/>
          <w:sz w:val="28"/>
          <w:szCs w:val="24"/>
          <w:lang w:val="en-US" w:eastAsia="zh-CN" w:bidi="ar-SA"/>
        </w:rPr>
        <w:t>至</w:t>
      </w:r>
      <w:r>
        <w:rPr>
          <w:rFonts w:hint="eastAsia" w:ascii="宋体" w:hAnsi="宋体" w:eastAsiaTheme="minorEastAsia" w:cstheme="minorBidi"/>
          <w:kern w:val="2"/>
          <w:sz w:val="28"/>
          <w:szCs w:val="24"/>
          <w:lang w:val="zh-CN" w:eastAsia="zh-CN" w:bidi="ar-SA"/>
        </w:rPr>
        <w:t>签约合同价款的</w:t>
      </w:r>
      <w:r>
        <w:rPr>
          <w:rFonts w:hint="eastAsia" w:eastAsiaTheme="minorEastAsia" w:cstheme="minorBidi"/>
          <w:kern w:val="2"/>
          <w:sz w:val="28"/>
          <w:szCs w:val="24"/>
          <w:lang w:val="en-US" w:eastAsia="zh-CN" w:bidi="ar-SA"/>
        </w:rPr>
        <w:t>30</w:t>
      </w:r>
      <w:r>
        <w:rPr>
          <w:rFonts w:hint="eastAsia" w:ascii="宋体" w:hAnsi="宋体" w:eastAsiaTheme="minorEastAsia" w:cstheme="minorBidi"/>
          <w:kern w:val="2"/>
          <w:sz w:val="28"/>
          <w:szCs w:val="24"/>
          <w:lang w:val="zh-CN" w:eastAsia="zh-CN" w:bidi="ar-SA"/>
        </w:rPr>
        <w:t>%;</w:t>
      </w:r>
      <w:r>
        <w:rPr>
          <w:rFonts w:hint="eastAsia" w:ascii="宋体" w:hAnsi="宋体" w:eastAsiaTheme="minorEastAsia" w:cstheme="minorBidi"/>
          <w:kern w:val="2"/>
          <w:sz w:val="28"/>
          <w:szCs w:val="24"/>
          <w:lang w:val="en-US" w:eastAsia="zh-CN" w:bidi="ar-SA"/>
        </w:rPr>
        <w:t>付款前，乙方向甲方提交签约合同价款</w:t>
      </w:r>
      <w:r>
        <w:rPr>
          <w:rFonts w:hint="eastAsia" w:eastAsiaTheme="minorEastAsia" w:cstheme="minorBidi"/>
          <w:kern w:val="2"/>
          <w:sz w:val="28"/>
          <w:szCs w:val="24"/>
          <w:lang w:val="en-US" w:eastAsia="zh-CN" w:bidi="ar-SA"/>
        </w:rPr>
        <w:t>30</w:t>
      </w:r>
      <w:r>
        <w:rPr>
          <w:rFonts w:hint="eastAsia" w:ascii="宋体" w:hAnsi="宋体" w:eastAsiaTheme="minorEastAsia" w:cstheme="minorBidi"/>
          <w:kern w:val="2"/>
          <w:sz w:val="28"/>
          <w:szCs w:val="24"/>
          <w:lang w:val="en-US" w:eastAsia="zh-CN" w:bidi="ar-SA"/>
        </w:rPr>
        <w:t>%的增值税专用发票（</w:t>
      </w:r>
      <w:r>
        <w:rPr>
          <w:rFonts w:hint="eastAsia" w:ascii="宋体" w:hAnsi="宋体"/>
          <w:sz w:val="28"/>
          <w:szCs w:val="28"/>
          <w:lang w:val="en-US" w:eastAsia="zh-CN"/>
        </w:rPr>
        <w:t>税率9%</w:t>
      </w:r>
      <w:r>
        <w:rPr>
          <w:rFonts w:hint="eastAsia" w:ascii="宋体" w:hAnsi="宋体" w:eastAsiaTheme="minorEastAsia" w:cstheme="minorBidi"/>
          <w:kern w:val="2"/>
          <w:sz w:val="28"/>
          <w:szCs w:val="24"/>
          <w:lang w:val="en-US" w:eastAsia="zh-CN" w:bidi="ar-SA"/>
        </w:rPr>
        <w:t>）</w:t>
      </w:r>
      <w:r>
        <w:rPr>
          <w:rFonts w:hint="eastAsia" w:eastAsiaTheme="minorEastAsia" w:cstheme="minorBidi"/>
          <w:kern w:val="2"/>
          <w:sz w:val="28"/>
          <w:szCs w:val="24"/>
          <w:lang w:val="en-US" w:eastAsia="zh-CN" w:bidi="ar-SA"/>
        </w:rPr>
        <w:t>；</w:t>
      </w:r>
    </w:p>
    <w:p w14:paraId="4A171656">
      <w:pPr>
        <w:pStyle w:val="2"/>
        <w:keepNext w:val="0"/>
        <w:keepLines w:val="0"/>
        <w:pageBreakBefore w:val="0"/>
        <w:widowControl/>
        <w:kinsoku w:val="0"/>
        <w:wordWrap/>
        <w:overflowPunct/>
        <w:topLinePunct w:val="0"/>
        <w:autoSpaceDE w:val="0"/>
        <w:autoSpaceDN w:val="0"/>
        <w:bidi w:val="0"/>
        <w:adjustRightInd w:val="0"/>
        <w:snapToGrid w:val="0"/>
        <w:spacing w:line="460" w:lineRule="exact"/>
        <w:ind w:left="0" w:firstLine="560" w:firstLineChars="200"/>
        <w:jc w:val="both"/>
        <w:textAlignment w:val="baseline"/>
        <w:rPr>
          <w:rFonts w:hint="default" w:ascii="宋体" w:hAnsi="宋体" w:eastAsiaTheme="minorEastAsia" w:cstheme="minorBidi"/>
          <w:kern w:val="2"/>
          <w:sz w:val="28"/>
          <w:szCs w:val="24"/>
          <w:lang w:val="en-US" w:eastAsia="zh-CN" w:bidi="ar-SA"/>
        </w:rPr>
      </w:pPr>
      <w:r>
        <w:rPr>
          <w:rFonts w:hint="eastAsia" w:eastAsiaTheme="minorEastAsia" w:cstheme="minorBidi"/>
          <w:kern w:val="2"/>
          <w:sz w:val="28"/>
          <w:szCs w:val="24"/>
          <w:lang w:val="en-US" w:eastAsia="zh-CN" w:bidi="ar-SA"/>
        </w:rPr>
        <w:t>进度款：工程施工内部检修完成后，甲方向乙方支付至签约合同价款的50%；付款前，乙方向甲方提交签约合同价款20%的增值税专用发票（税率9%）；</w:t>
      </w:r>
    </w:p>
    <w:p w14:paraId="7764270B">
      <w:pPr>
        <w:pStyle w:val="2"/>
        <w:keepNext w:val="0"/>
        <w:keepLines w:val="0"/>
        <w:pageBreakBefore w:val="0"/>
        <w:widowControl/>
        <w:kinsoku w:val="0"/>
        <w:wordWrap/>
        <w:overflowPunct/>
        <w:topLinePunct w:val="0"/>
        <w:autoSpaceDE w:val="0"/>
        <w:autoSpaceDN w:val="0"/>
        <w:bidi w:val="0"/>
        <w:adjustRightInd w:val="0"/>
        <w:snapToGrid w:val="0"/>
        <w:spacing w:line="460" w:lineRule="exact"/>
        <w:ind w:left="0" w:firstLine="560" w:firstLineChars="200"/>
        <w:jc w:val="both"/>
        <w:textAlignment w:val="baseline"/>
        <w:rPr>
          <w:rFonts w:hint="eastAsia" w:eastAsiaTheme="minorEastAsia" w:cstheme="minorBidi"/>
          <w:kern w:val="2"/>
          <w:sz w:val="28"/>
          <w:szCs w:val="24"/>
          <w:lang w:val="zh-CN" w:eastAsia="zh-CN" w:bidi="ar-SA"/>
        </w:rPr>
      </w:pPr>
      <w:r>
        <w:rPr>
          <w:rFonts w:hint="eastAsia" w:ascii="宋体" w:hAnsi="宋体" w:eastAsiaTheme="minorEastAsia" w:cstheme="minorBidi"/>
          <w:kern w:val="2"/>
          <w:sz w:val="28"/>
          <w:szCs w:val="24"/>
          <w:lang w:val="zh-CN" w:eastAsia="zh-CN" w:bidi="ar-SA"/>
        </w:rPr>
        <w:t>竣工验收款：竣工验收合格后，</w:t>
      </w:r>
      <w:r>
        <w:rPr>
          <w:rFonts w:hint="eastAsia" w:ascii="宋体" w:hAnsi="宋体" w:eastAsiaTheme="minorEastAsia" w:cstheme="minorBidi"/>
          <w:kern w:val="2"/>
          <w:sz w:val="28"/>
          <w:szCs w:val="24"/>
          <w:lang w:val="en-US" w:eastAsia="zh-CN" w:bidi="ar-SA"/>
        </w:rPr>
        <w:t>甲方</w:t>
      </w:r>
      <w:r>
        <w:rPr>
          <w:rFonts w:hint="eastAsia" w:ascii="宋体" w:hAnsi="宋体" w:eastAsiaTheme="minorEastAsia" w:cstheme="minorBidi"/>
          <w:kern w:val="2"/>
          <w:sz w:val="28"/>
          <w:szCs w:val="24"/>
          <w:lang w:val="zh-CN" w:eastAsia="zh-CN" w:bidi="ar-SA"/>
        </w:rPr>
        <w:t>向</w:t>
      </w:r>
      <w:r>
        <w:rPr>
          <w:rFonts w:hint="eastAsia" w:ascii="宋体" w:hAnsi="宋体" w:eastAsiaTheme="minorEastAsia" w:cstheme="minorBidi"/>
          <w:kern w:val="2"/>
          <w:sz w:val="28"/>
          <w:szCs w:val="24"/>
          <w:lang w:val="en-US" w:eastAsia="zh-CN" w:bidi="ar-SA"/>
        </w:rPr>
        <w:t>乙方</w:t>
      </w:r>
      <w:r>
        <w:rPr>
          <w:rFonts w:hint="eastAsia" w:ascii="宋体" w:hAnsi="宋体" w:eastAsiaTheme="minorEastAsia" w:cstheme="minorBidi"/>
          <w:kern w:val="2"/>
          <w:sz w:val="28"/>
          <w:szCs w:val="24"/>
          <w:lang w:val="zh-CN" w:eastAsia="zh-CN" w:bidi="ar-SA"/>
        </w:rPr>
        <w:t>支付</w:t>
      </w:r>
      <w:r>
        <w:rPr>
          <w:rFonts w:hint="eastAsia" w:ascii="宋体" w:hAnsi="宋体" w:eastAsiaTheme="minorEastAsia" w:cstheme="minorBidi"/>
          <w:kern w:val="2"/>
          <w:sz w:val="28"/>
          <w:szCs w:val="24"/>
          <w:lang w:val="en-US" w:eastAsia="zh-CN" w:bidi="ar-SA"/>
        </w:rPr>
        <w:t>至</w:t>
      </w:r>
      <w:r>
        <w:rPr>
          <w:rFonts w:hint="eastAsia" w:ascii="宋体" w:hAnsi="宋体" w:eastAsiaTheme="minorEastAsia" w:cstheme="minorBidi"/>
          <w:kern w:val="2"/>
          <w:sz w:val="28"/>
          <w:szCs w:val="24"/>
          <w:lang w:val="zh-CN" w:eastAsia="zh-CN" w:bidi="ar-SA"/>
        </w:rPr>
        <w:t>签约合同价款的</w:t>
      </w:r>
      <w:r>
        <w:rPr>
          <w:rFonts w:hint="eastAsia" w:eastAsiaTheme="minorEastAsia" w:cstheme="minorBidi"/>
          <w:kern w:val="2"/>
          <w:sz w:val="28"/>
          <w:szCs w:val="24"/>
          <w:lang w:val="en-US" w:eastAsia="zh-CN" w:bidi="ar-SA"/>
        </w:rPr>
        <w:t>75</w:t>
      </w:r>
      <w:r>
        <w:rPr>
          <w:rFonts w:hint="eastAsia" w:ascii="宋体" w:hAnsi="宋体" w:eastAsiaTheme="minorEastAsia" w:cstheme="minorBidi"/>
          <w:kern w:val="2"/>
          <w:sz w:val="28"/>
          <w:szCs w:val="24"/>
          <w:lang w:val="zh-CN" w:eastAsia="zh-CN" w:bidi="ar-SA"/>
        </w:rPr>
        <w:t>%;</w:t>
      </w:r>
      <w:r>
        <w:rPr>
          <w:rFonts w:hint="eastAsia" w:ascii="宋体" w:hAnsi="宋体" w:eastAsiaTheme="minorEastAsia" w:cstheme="minorBidi"/>
          <w:kern w:val="2"/>
          <w:sz w:val="28"/>
          <w:szCs w:val="24"/>
          <w:lang w:val="en-US" w:eastAsia="zh-CN" w:bidi="ar-SA"/>
        </w:rPr>
        <w:t>付款前，乙方向甲方提交签约合同价款</w:t>
      </w:r>
      <w:r>
        <w:rPr>
          <w:rFonts w:hint="eastAsia" w:eastAsiaTheme="minorEastAsia" w:cstheme="minorBidi"/>
          <w:kern w:val="2"/>
          <w:sz w:val="28"/>
          <w:szCs w:val="24"/>
          <w:lang w:val="en-US" w:eastAsia="zh-CN" w:bidi="ar-SA"/>
        </w:rPr>
        <w:t>25</w:t>
      </w:r>
      <w:r>
        <w:rPr>
          <w:rFonts w:hint="eastAsia" w:ascii="宋体" w:hAnsi="宋体" w:eastAsiaTheme="minorEastAsia" w:cstheme="minorBidi"/>
          <w:kern w:val="2"/>
          <w:sz w:val="28"/>
          <w:szCs w:val="24"/>
          <w:lang w:val="en-US" w:eastAsia="zh-CN" w:bidi="ar-SA"/>
        </w:rPr>
        <w:t>%的增值税专用发票（</w:t>
      </w:r>
      <w:r>
        <w:rPr>
          <w:rFonts w:hint="eastAsia" w:ascii="宋体" w:hAnsi="宋体"/>
          <w:sz w:val="28"/>
          <w:szCs w:val="28"/>
          <w:lang w:val="en-US" w:eastAsia="zh-CN"/>
        </w:rPr>
        <w:t>税率9%</w:t>
      </w:r>
      <w:r>
        <w:rPr>
          <w:rFonts w:hint="eastAsia" w:ascii="宋体" w:hAnsi="宋体" w:eastAsiaTheme="minorEastAsia" w:cstheme="minorBidi"/>
          <w:kern w:val="2"/>
          <w:sz w:val="28"/>
          <w:szCs w:val="24"/>
          <w:lang w:val="en-US" w:eastAsia="zh-CN" w:bidi="ar-SA"/>
        </w:rPr>
        <w:t>）；</w:t>
      </w:r>
    </w:p>
    <w:p w14:paraId="516F201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60" w:firstLineChars="200"/>
        <w:jc w:val="left"/>
        <w:textAlignment w:val="baseline"/>
        <w:rPr>
          <w:rFonts w:hint="default" w:ascii="宋体" w:hAnsi="宋体" w:eastAsiaTheme="minorEastAsia" w:cstheme="minorBidi"/>
          <w:kern w:val="2"/>
          <w:sz w:val="28"/>
          <w:szCs w:val="24"/>
          <w:lang w:val="en-US" w:eastAsia="zh-CN" w:bidi="ar-SA"/>
        </w:rPr>
      </w:pPr>
      <w:r>
        <w:rPr>
          <w:rFonts w:hint="eastAsia" w:eastAsiaTheme="minorEastAsia" w:cstheme="minorBidi"/>
          <w:kern w:val="2"/>
          <w:sz w:val="28"/>
          <w:szCs w:val="24"/>
          <w:lang w:val="en-US" w:eastAsia="zh-CN" w:bidi="ar-SA"/>
        </w:rPr>
        <w:t>结算款：</w:t>
      </w:r>
      <w:r>
        <w:rPr>
          <w:rFonts w:hint="eastAsia" w:ascii="宋体" w:hAnsi="宋体" w:eastAsiaTheme="minorEastAsia" w:cstheme="minorBidi"/>
          <w:kern w:val="2"/>
          <w:sz w:val="28"/>
          <w:szCs w:val="24"/>
          <w:lang w:val="en-US" w:eastAsia="zh-CN" w:bidi="ar-SA"/>
        </w:rPr>
        <w:t>最终结算金额以甲方公司监察审计部出具决算审计报告为准。乙方根据合同和发票在竣工验收结算完成后支付至工程结算款的97%；</w:t>
      </w:r>
    </w:p>
    <w:p w14:paraId="03ED1BD5">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Theme="minorEastAsia" w:cstheme="minorBidi"/>
          <w:kern w:val="2"/>
          <w:sz w:val="28"/>
          <w:szCs w:val="24"/>
          <w:lang w:val="zh-CN" w:eastAsia="zh-CN" w:bidi="ar-SA"/>
        </w:rPr>
      </w:pPr>
      <w:r>
        <w:rPr>
          <w:rFonts w:hint="eastAsia" w:ascii="宋体" w:hAnsi="宋体" w:eastAsiaTheme="minorEastAsia" w:cstheme="minorBidi"/>
          <w:kern w:val="2"/>
          <w:sz w:val="28"/>
          <w:szCs w:val="24"/>
          <w:lang w:val="en-US" w:eastAsia="zh-CN" w:bidi="ar-SA"/>
        </w:rPr>
        <w:t xml:space="preserve">    </w:t>
      </w:r>
      <w:r>
        <w:rPr>
          <w:rFonts w:hint="eastAsia" w:ascii="宋体" w:hAnsi="宋体" w:eastAsiaTheme="minorEastAsia" w:cstheme="minorBidi"/>
          <w:kern w:val="2"/>
          <w:sz w:val="28"/>
          <w:szCs w:val="24"/>
          <w:lang w:val="zh-CN" w:eastAsia="zh-CN" w:bidi="ar-SA"/>
        </w:rPr>
        <w:t>质保款：留结算金额的3%作为质保金，质量保证期满</w:t>
      </w:r>
      <w:r>
        <w:rPr>
          <w:rFonts w:hint="eastAsia" w:ascii="宋体" w:hAnsi="宋体" w:eastAsiaTheme="minorEastAsia" w:cstheme="minorBidi"/>
          <w:kern w:val="2"/>
          <w:sz w:val="28"/>
          <w:szCs w:val="24"/>
          <w:lang w:val="en-US" w:eastAsia="zh-CN" w:bidi="ar-SA"/>
        </w:rPr>
        <w:t>一年后</w:t>
      </w:r>
      <w:r>
        <w:rPr>
          <w:rFonts w:hint="eastAsia" w:ascii="宋体" w:hAnsi="宋体" w:eastAsiaTheme="minorEastAsia" w:cstheme="minorBidi"/>
          <w:kern w:val="2"/>
          <w:sz w:val="28"/>
          <w:szCs w:val="24"/>
          <w:lang w:val="zh-CN" w:eastAsia="zh-CN" w:bidi="ar-SA"/>
        </w:rPr>
        <w:t>无质量问题无息付清。</w:t>
      </w:r>
    </w:p>
    <w:p w14:paraId="78D48CC6">
      <w:pPr>
        <w:pStyle w:val="7"/>
        <w:widowControl/>
        <w:spacing w:beforeAutospacing="0" w:afterAutospacing="0" w:line="480" w:lineRule="exact"/>
        <w:rPr>
          <w:rFonts w:ascii="宋体" w:hAnsi="宋体" w:eastAsia="宋体" w:cs="宋体"/>
          <w:b/>
          <w:bCs/>
        </w:rPr>
      </w:pPr>
      <w:r>
        <w:rPr>
          <w:rFonts w:hint="eastAsia" w:ascii="宋体" w:hAnsi="宋体" w:eastAsia="宋体" w:cs="宋体"/>
          <w:b/>
          <w:bCs/>
        </w:rPr>
        <w:t>十</w:t>
      </w:r>
      <w:r>
        <w:rPr>
          <w:rFonts w:hint="eastAsia" w:ascii="宋体" w:hAnsi="宋体" w:eastAsia="宋体" w:cs="宋体"/>
          <w:b/>
          <w:bCs/>
          <w:lang w:eastAsia="zh-CN"/>
        </w:rPr>
        <w:t>二</w:t>
      </w:r>
      <w:r>
        <w:rPr>
          <w:rFonts w:hint="eastAsia" w:ascii="宋体" w:hAnsi="宋体" w:eastAsia="宋体" w:cs="宋体"/>
          <w:b/>
          <w:bCs/>
        </w:rPr>
        <w:t>、其它</w:t>
      </w:r>
    </w:p>
    <w:p w14:paraId="66251265">
      <w:pPr>
        <w:spacing w:line="560" w:lineRule="exact"/>
        <w:jc w:val="left"/>
        <w:rPr>
          <w:rFonts w:ascii="宋体" w:hAnsi="宋体"/>
          <w:sz w:val="28"/>
        </w:rPr>
      </w:pPr>
      <w:r>
        <w:rPr>
          <w:rFonts w:hint="eastAsia" w:ascii="宋体" w:hAnsi="宋体"/>
          <w:sz w:val="28"/>
        </w:rPr>
        <w:t>1</w:t>
      </w:r>
      <w:r>
        <w:rPr>
          <w:rFonts w:hint="eastAsia" w:ascii="宋体" w:hAnsi="宋体"/>
          <w:sz w:val="28"/>
          <w:lang w:val="zh-CN"/>
        </w:rPr>
        <w:t>、因特殊情况比价时间需变更的，湘澧盐化有限责任公司</w:t>
      </w:r>
      <w:r>
        <w:rPr>
          <w:rFonts w:hint="eastAsia" w:ascii="宋体" w:hAnsi="宋体"/>
          <w:sz w:val="28"/>
          <w:lang w:val="en-US" w:eastAsia="zh-CN"/>
        </w:rPr>
        <w:t>根</w:t>
      </w:r>
      <w:r>
        <w:rPr>
          <w:rFonts w:hint="eastAsia" w:ascii="宋体" w:hAnsi="宋体"/>
          <w:sz w:val="28"/>
          <w:lang w:val="zh-CN"/>
        </w:rPr>
        <w:t>据情况另行通知。</w:t>
      </w:r>
    </w:p>
    <w:p w14:paraId="1437D017">
      <w:pPr>
        <w:spacing w:line="560" w:lineRule="exact"/>
        <w:jc w:val="left"/>
        <w:rPr>
          <w:rFonts w:hint="default" w:ascii="宋体" w:hAnsi="宋体"/>
          <w:sz w:val="28"/>
          <w:lang w:val="zh-CN"/>
        </w:rPr>
      </w:pPr>
      <w:r>
        <w:rPr>
          <w:rFonts w:hint="eastAsia" w:ascii="宋体" w:hAnsi="宋体"/>
          <w:sz w:val="28"/>
        </w:rPr>
        <w:t>2</w:t>
      </w:r>
      <w:r>
        <w:rPr>
          <w:rFonts w:hint="eastAsia" w:ascii="宋体" w:hAnsi="宋体"/>
          <w:sz w:val="28"/>
          <w:lang w:val="zh-CN"/>
        </w:rPr>
        <w:t>、本次通知解释权归湘澧盐化有限责任公司</w:t>
      </w:r>
      <w:r>
        <w:rPr>
          <w:rFonts w:hint="eastAsia" w:ascii="宋体" w:hAnsi="宋体"/>
          <w:sz w:val="28"/>
        </w:rPr>
        <w:t>热电厂</w:t>
      </w:r>
      <w:r>
        <w:rPr>
          <w:rFonts w:hint="eastAsia" w:ascii="宋体" w:hAnsi="宋体"/>
          <w:sz w:val="28"/>
          <w:lang w:val="zh-CN"/>
        </w:rPr>
        <w:t>。</w:t>
      </w:r>
    </w:p>
    <w:p w14:paraId="6A499CE9">
      <w:pPr>
        <w:bidi w:val="0"/>
        <w:rPr>
          <w:rFonts w:hint="eastAsia" w:ascii="宋体" w:hAnsi="宋体" w:cstheme="minorBidi"/>
          <w:kern w:val="2"/>
          <w:sz w:val="28"/>
          <w:szCs w:val="24"/>
          <w:lang w:val="en-US" w:eastAsia="zh-CN" w:bidi="ar-SA"/>
        </w:rPr>
      </w:pPr>
      <w:r>
        <w:rPr>
          <w:rFonts w:hint="default" w:ascii="宋体" w:hAnsi="宋体" w:eastAsiaTheme="minorEastAsia" w:cstheme="minorBidi"/>
          <w:kern w:val="2"/>
          <w:sz w:val="28"/>
          <w:szCs w:val="24"/>
          <w:lang w:val="zh-CN" w:eastAsia="zh-CN" w:bidi="ar-SA"/>
        </w:rPr>
        <w:t>联系方式：</w:t>
      </w:r>
      <w:r>
        <w:rPr>
          <w:rFonts w:hint="eastAsia" w:ascii="宋体" w:hAnsi="宋体" w:eastAsiaTheme="minorEastAsia" w:cstheme="minorBidi"/>
          <w:kern w:val="2"/>
          <w:sz w:val="28"/>
          <w:szCs w:val="24"/>
          <w:lang w:val="en-US" w:eastAsia="zh-CN" w:bidi="ar-SA"/>
        </w:rPr>
        <w:t>杨先生  18973696387</w:t>
      </w:r>
      <w:r>
        <w:rPr>
          <w:rFonts w:hint="eastAsia" w:ascii="宋体" w:hAnsi="宋体" w:cstheme="minorBidi"/>
          <w:kern w:val="2"/>
          <w:sz w:val="28"/>
          <w:szCs w:val="24"/>
          <w:lang w:val="en-US" w:eastAsia="zh-CN" w:bidi="ar-SA"/>
        </w:rPr>
        <w:t xml:space="preserve">    </w:t>
      </w:r>
    </w:p>
    <w:p w14:paraId="7AFBA48C">
      <w:pPr>
        <w:pStyle w:val="2"/>
        <w:rPr>
          <w:rFonts w:hint="default" w:ascii="宋体" w:hAnsi="宋体" w:eastAsiaTheme="minorEastAsia" w:cstheme="minorBidi"/>
          <w:kern w:val="2"/>
          <w:sz w:val="28"/>
          <w:szCs w:val="24"/>
          <w:lang w:val="en-US" w:eastAsia="zh-CN" w:bidi="ar-SA"/>
        </w:rPr>
      </w:pPr>
      <w:r>
        <w:rPr>
          <w:rFonts w:hint="eastAsia" w:ascii="宋体" w:hAnsi="宋体" w:eastAsiaTheme="minorEastAsia" w:cstheme="minorBidi"/>
          <w:kern w:val="2"/>
          <w:sz w:val="28"/>
          <w:szCs w:val="24"/>
          <w:lang w:val="en-US" w:eastAsia="zh-CN" w:bidi="ar-SA"/>
        </w:rPr>
        <w:t>2025年6月11日</w:t>
      </w:r>
    </w:p>
    <w:p w14:paraId="6992A824">
      <w:pPr>
        <w:bidi w:val="0"/>
        <w:rPr>
          <w:rFonts w:hint="eastAsia"/>
        </w:rPr>
      </w:pPr>
    </w:p>
    <w:p w14:paraId="211C220A">
      <w:pPr>
        <w:bidi w:val="0"/>
        <w:rPr>
          <w:rFonts w:hint="eastAsia"/>
        </w:rPr>
      </w:pPr>
    </w:p>
    <w:p w14:paraId="3C56D790">
      <w:pPr>
        <w:bidi w:val="0"/>
        <w:rPr>
          <w:rFonts w:hint="eastAsia"/>
        </w:rPr>
      </w:pPr>
    </w:p>
    <w:p w14:paraId="6CCC4A6D">
      <w:pPr>
        <w:rPr>
          <w:rFonts w:hint="eastAsia" w:ascii="宋体" w:hAnsi="宋体" w:eastAsiaTheme="minorEastAsia" w:cstheme="minorBidi"/>
          <w:kern w:val="2"/>
          <w:sz w:val="28"/>
          <w:szCs w:val="24"/>
          <w:lang w:val="en-US" w:eastAsia="zh-CN" w:bidi="ar-SA"/>
        </w:rPr>
      </w:pPr>
      <w:r>
        <w:rPr>
          <w:rFonts w:hint="eastAsia" w:ascii="宋体" w:hAnsi="宋体" w:eastAsiaTheme="minorEastAsia" w:cstheme="minorBidi"/>
          <w:kern w:val="2"/>
          <w:sz w:val="28"/>
          <w:szCs w:val="24"/>
          <w:lang w:val="en-US" w:eastAsia="zh-CN" w:bidi="ar-SA"/>
        </w:rPr>
        <w:t>附：响应文件格式</w:t>
      </w:r>
    </w:p>
    <w:p w14:paraId="76637BCE">
      <w:pPr>
        <w:rPr>
          <w:rFonts w:hint="eastAsia"/>
          <w:sz w:val="32"/>
          <w:szCs w:val="32"/>
          <w:lang w:val="en-US" w:eastAsia="zh-CN"/>
        </w:rPr>
      </w:pPr>
    </w:p>
    <w:p w14:paraId="337C9541">
      <w:pPr>
        <w:rPr>
          <w:rFonts w:hint="eastAsia"/>
          <w:sz w:val="32"/>
          <w:szCs w:val="32"/>
          <w:lang w:val="en-US" w:eastAsia="zh-CN"/>
        </w:rPr>
      </w:pPr>
    </w:p>
    <w:p w14:paraId="36D852E3">
      <w:pPr>
        <w:rPr>
          <w:rFonts w:hint="eastAsia"/>
          <w:sz w:val="32"/>
          <w:szCs w:val="32"/>
          <w:lang w:val="en-US" w:eastAsia="zh-CN"/>
        </w:rPr>
      </w:pPr>
    </w:p>
    <w:p w14:paraId="7A5FD9EF">
      <w:pPr>
        <w:rPr>
          <w:rFonts w:hint="eastAsia"/>
          <w:sz w:val="32"/>
          <w:szCs w:val="32"/>
          <w:lang w:val="en-US" w:eastAsia="zh-CN"/>
        </w:rPr>
      </w:pPr>
    </w:p>
    <w:p w14:paraId="1E31537D">
      <w:pPr>
        <w:rPr>
          <w:rFonts w:hint="eastAsia"/>
          <w:sz w:val="32"/>
          <w:szCs w:val="32"/>
          <w:lang w:val="en-US" w:eastAsia="zh-CN"/>
        </w:rPr>
      </w:pPr>
    </w:p>
    <w:p w14:paraId="0E0BDEF2">
      <w:pPr>
        <w:rPr>
          <w:rFonts w:hint="eastAsia"/>
          <w:sz w:val="32"/>
          <w:szCs w:val="32"/>
          <w:lang w:val="en-US" w:eastAsia="zh-CN"/>
        </w:rPr>
      </w:pPr>
    </w:p>
    <w:p w14:paraId="6E8C91F2">
      <w:pPr>
        <w:pStyle w:val="2"/>
        <w:rPr>
          <w:rFonts w:hint="eastAsia"/>
          <w:sz w:val="32"/>
          <w:szCs w:val="32"/>
          <w:lang w:val="en-US" w:eastAsia="zh-CN"/>
        </w:rPr>
      </w:pPr>
    </w:p>
    <w:p w14:paraId="11370223">
      <w:pPr>
        <w:rPr>
          <w:rFonts w:hint="eastAsia"/>
          <w:sz w:val="32"/>
          <w:szCs w:val="32"/>
          <w:lang w:val="en-US" w:eastAsia="zh-CN"/>
        </w:rPr>
      </w:pPr>
    </w:p>
    <w:p w14:paraId="5BC42D20">
      <w:pPr>
        <w:pStyle w:val="2"/>
        <w:rPr>
          <w:rFonts w:hint="eastAsia"/>
          <w:sz w:val="32"/>
          <w:szCs w:val="32"/>
          <w:lang w:val="en-US" w:eastAsia="zh-CN"/>
        </w:rPr>
      </w:pPr>
    </w:p>
    <w:p w14:paraId="1DD2E38A">
      <w:pPr>
        <w:rPr>
          <w:rFonts w:hint="eastAsia"/>
          <w:lang w:val="en-US" w:eastAsia="zh-CN"/>
        </w:rPr>
      </w:pPr>
    </w:p>
    <w:p w14:paraId="00408B17">
      <w:pPr>
        <w:pStyle w:val="2"/>
        <w:numPr>
          <w:ilvl w:val="0"/>
          <w:numId w:val="0"/>
        </w:numPr>
        <w:rPr>
          <w:rFonts w:hint="eastAsia"/>
          <w:b/>
          <w:bCs/>
          <w:sz w:val="28"/>
          <w:szCs w:val="28"/>
          <w:lang w:val="en-US" w:eastAsia="zh-CN"/>
        </w:rPr>
      </w:pPr>
    </w:p>
    <w:p w14:paraId="31B73AF3">
      <w:pPr>
        <w:spacing w:line="502" w:lineRule="exact"/>
        <w:jc w:val="center"/>
        <w:rPr>
          <w:rFonts w:hint="eastAsia" w:ascii="宋体" w:hAnsi="宋体" w:eastAsia="宋体" w:cs="宋体"/>
          <w:b/>
          <w:bCs/>
          <w:sz w:val="32"/>
          <w:szCs w:val="32"/>
        </w:rPr>
      </w:pPr>
      <w:r>
        <w:rPr>
          <w:rFonts w:hint="eastAsia" w:ascii="宋体" w:hAnsi="宋体" w:eastAsia="宋体" w:cs="宋体"/>
          <w:b/>
          <w:bCs/>
          <w:sz w:val="32"/>
          <w:szCs w:val="32"/>
        </w:rPr>
        <w:t>湖南省湘澧盐化有限责任公司</w:t>
      </w:r>
    </w:p>
    <w:p w14:paraId="0A866C28">
      <w:pPr>
        <w:spacing w:line="502" w:lineRule="exact"/>
        <w:jc w:val="center"/>
        <w:rPr>
          <w:rFonts w:hint="eastAsia" w:ascii="宋体" w:hAnsi="宋体" w:eastAsia="宋体" w:cs="宋体"/>
          <w:b/>
          <w:bCs/>
          <w:sz w:val="32"/>
          <w:szCs w:val="32"/>
        </w:rPr>
      </w:pPr>
      <w:r>
        <w:rPr>
          <w:rFonts w:hint="eastAsia" w:ascii="宋体" w:hAnsi="宋体" w:eastAsia="宋体" w:cs="宋体"/>
          <w:b/>
          <w:bCs/>
          <w:sz w:val="32"/>
          <w:szCs w:val="32"/>
        </w:rPr>
        <w:t>热电厂</w:t>
      </w:r>
      <w:r>
        <w:rPr>
          <w:rFonts w:hint="eastAsia" w:ascii="宋体" w:hAnsi="宋体" w:eastAsia="宋体" w:cs="宋体"/>
          <w:b/>
          <w:bCs/>
          <w:sz w:val="32"/>
          <w:szCs w:val="32"/>
          <w:lang w:val="en-US" w:eastAsia="zh-CN"/>
        </w:rPr>
        <w:t>脱硫塔外部防腐及内部检修工程项目</w:t>
      </w:r>
    </w:p>
    <w:p w14:paraId="634AA68C">
      <w:pPr>
        <w:spacing w:line="502" w:lineRule="exact"/>
        <w:jc w:val="center"/>
        <w:rPr>
          <w:rFonts w:hint="eastAsia" w:ascii="黑体" w:hAnsi="黑体" w:eastAsia="黑体" w:cs="黑体"/>
          <w:sz w:val="32"/>
          <w:szCs w:val="32"/>
        </w:rPr>
      </w:pPr>
    </w:p>
    <w:p w14:paraId="5CDB0091">
      <w:pPr>
        <w:spacing w:line="502" w:lineRule="exact"/>
        <w:jc w:val="center"/>
        <w:rPr>
          <w:rFonts w:ascii="黑体" w:hAnsi="黑体" w:eastAsia="黑体"/>
          <w:sz w:val="44"/>
          <w:szCs w:val="44"/>
        </w:rPr>
      </w:pPr>
    </w:p>
    <w:p w14:paraId="1B5B4AFA">
      <w:pPr>
        <w:spacing w:line="502" w:lineRule="exact"/>
        <w:jc w:val="center"/>
        <w:rPr>
          <w:rFonts w:ascii="黑体" w:hAnsi="黑体" w:eastAsia="黑体"/>
          <w:sz w:val="44"/>
          <w:szCs w:val="44"/>
        </w:rPr>
      </w:pPr>
    </w:p>
    <w:p w14:paraId="4CF6E3E4">
      <w:pPr>
        <w:spacing w:line="502" w:lineRule="exact"/>
        <w:jc w:val="center"/>
        <w:rPr>
          <w:rFonts w:ascii="黑体" w:hAnsi="黑体" w:eastAsia="黑体"/>
          <w:sz w:val="44"/>
          <w:szCs w:val="44"/>
        </w:rPr>
      </w:pPr>
    </w:p>
    <w:p w14:paraId="0E47EC7A">
      <w:pPr>
        <w:spacing w:line="502" w:lineRule="exact"/>
        <w:jc w:val="center"/>
        <w:rPr>
          <w:rFonts w:ascii="黑体" w:hAnsi="黑体" w:eastAsia="黑体"/>
          <w:sz w:val="44"/>
          <w:szCs w:val="44"/>
        </w:rPr>
      </w:pPr>
    </w:p>
    <w:p w14:paraId="63F4DB24">
      <w:pPr>
        <w:spacing w:line="502" w:lineRule="exact"/>
        <w:jc w:val="center"/>
        <w:rPr>
          <w:rFonts w:ascii="黑体" w:hAnsi="黑体" w:eastAsia="黑体"/>
          <w:sz w:val="44"/>
          <w:szCs w:val="44"/>
        </w:rPr>
      </w:pPr>
    </w:p>
    <w:p w14:paraId="10E78FDA">
      <w:pPr>
        <w:spacing w:line="502" w:lineRule="exact"/>
        <w:jc w:val="center"/>
        <w:rPr>
          <w:rFonts w:ascii="黑体" w:hAnsi="黑体" w:eastAsia="黑体"/>
          <w:sz w:val="44"/>
          <w:szCs w:val="44"/>
        </w:rPr>
      </w:pPr>
    </w:p>
    <w:p w14:paraId="3BC6E9BA">
      <w:pPr>
        <w:spacing w:line="502" w:lineRule="exact"/>
        <w:jc w:val="center"/>
        <w:rPr>
          <w:rFonts w:ascii="黑体" w:hAnsi="黑体" w:eastAsia="黑体"/>
          <w:sz w:val="44"/>
          <w:szCs w:val="44"/>
        </w:rPr>
      </w:pPr>
    </w:p>
    <w:p w14:paraId="3F953DE9">
      <w:pPr>
        <w:spacing w:line="502" w:lineRule="exact"/>
        <w:jc w:val="center"/>
        <w:rPr>
          <w:rFonts w:ascii="黑体" w:hAnsi="黑体" w:eastAsia="黑体"/>
          <w:sz w:val="44"/>
          <w:szCs w:val="44"/>
        </w:rPr>
      </w:pPr>
    </w:p>
    <w:p w14:paraId="271E2313">
      <w:pPr>
        <w:spacing w:line="502" w:lineRule="exact"/>
        <w:jc w:val="center"/>
        <w:rPr>
          <w:sz w:val="20"/>
          <w:szCs w:val="20"/>
        </w:rPr>
      </w:pPr>
      <w:r>
        <w:rPr>
          <w:rFonts w:hint="eastAsia" w:ascii="黑体" w:hAnsi="黑体" w:eastAsia="黑体" w:cs="黑体"/>
          <w:sz w:val="44"/>
          <w:szCs w:val="44"/>
          <w:lang w:eastAsia="zh-CN"/>
        </w:rPr>
        <w:t>响应</w:t>
      </w:r>
      <w:r>
        <w:rPr>
          <w:rFonts w:hint="eastAsia" w:ascii="黑体" w:hAnsi="黑体" w:eastAsia="黑体" w:cs="黑体"/>
          <w:sz w:val="44"/>
          <w:szCs w:val="44"/>
        </w:rPr>
        <w:t>文件</w:t>
      </w:r>
    </w:p>
    <w:p w14:paraId="5B40B2EA">
      <w:pPr>
        <w:spacing w:line="200" w:lineRule="exact"/>
        <w:rPr>
          <w:sz w:val="20"/>
          <w:szCs w:val="20"/>
        </w:rPr>
      </w:pPr>
    </w:p>
    <w:p w14:paraId="636374D8">
      <w:pPr>
        <w:spacing w:line="200" w:lineRule="exact"/>
        <w:rPr>
          <w:sz w:val="20"/>
          <w:szCs w:val="20"/>
        </w:rPr>
      </w:pPr>
    </w:p>
    <w:p w14:paraId="5599EC19">
      <w:pPr>
        <w:spacing w:line="200" w:lineRule="exact"/>
        <w:rPr>
          <w:sz w:val="20"/>
          <w:szCs w:val="20"/>
        </w:rPr>
      </w:pPr>
    </w:p>
    <w:p w14:paraId="1C4CEA51">
      <w:pPr>
        <w:spacing w:line="200" w:lineRule="exact"/>
        <w:rPr>
          <w:sz w:val="20"/>
          <w:szCs w:val="20"/>
        </w:rPr>
      </w:pPr>
    </w:p>
    <w:p w14:paraId="6431F26D">
      <w:pPr>
        <w:spacing w:line="200" w:lineRule="exact"/>
        <w:rPr>
          <w:sz w:val="20"/>
          <w:szCs w:val="20"/>
        </w:rPr>
      </w:pPr>
    </w:p>
    <w:p w14:paraId="3CCE27A8">
      <w:pPr>
        <w:spacing w:line="200" w:lineRule="exact"/>
        <w:rPr>
          <w:sz w:val="20"/>
          <w:szCs w:val="20"/>
        </w:rPr>
      </w:pPr>
    </w:p>
    <w:p w14:paraId="6634BF39">
      <w:pPr>
        <w:spacing w:line="200" w:lineRule="exact"/>
        <w:rPr>
          <w:sz w:val="20"/>
          <w:szCs w:val="20"/>
        </w:rPr>
      </w:pPr>
    </w:p>
    <w:p w14:paraId="6D5392B5">
      <w:pPr>
        <w:spacing w:line="200" w:lineRule="exact"/>
        <w:rPr>
          <w:sz w:val="20"/>
          <w:szCs w:val="20"/>
        </w:rPr>
      </w:pPr>
    </w:p>
    <w:p w14:paraId="6C43C7CB">
      <w:pPr>
        <w:spacing w:line="200" w:lineRule="exact"/>
        <w:rPr>
          <w:sz w:val="20"/>
          <w:szCs w:val="20"/>
        </w:rPr>
      </w:pPr>
    </w:p>
    <w:p w14:paraId="484F2077">
      <w:pPr>
        <w:spacing w:line="200" w:lineRule="exact"/>
        <w:rPr>
          <w:sz w:val="20"/>
          <w:szCs w:val="20"/>
        </w:rPr>
      </w:pPr>
    </w:p>
    <w:p w14:paraId="46AD26E3">
      <w:pPr>
        <w:spacing w:line="200" w:lineRule="exact"/>
        <w:rPr>
          <w:sz w:val="20"/>
          <w:szCs w:val="20"/>
        </w:rPr>
      </w:pPr>
    </w:p>
    <w:p w14:paraId="5CF867D5">
      <w:pPr>
        <w:spacing w:line="200" w:lineRule="exact"/>
        <w:rPr>
          <w:sz w:val="20"/>
          <w:szCs w:val="20"/>
        </w:rPr>
      </w:pPr>
    </w:p>
    <w:p w14:paraId="05CF9817">
      <w:pPr>
        <w:spacing w:line="200" w:lineRule="exact"/>
        <w:rPr>
          <w:sz w:val="20"/>
          <w:szCs w:val="20"/>
        </w:rPr>
      </w:pPr>
    </w:p>
    <w:p w14:paraId="64865095">
      <w:pPr>
        <w:spacing w:line="200" w:lineRule="exact"/>
        <w:rPr>
          <w:sz w:val="20"/>
          <w:szCs w:val="20"/>
        </w:rPr>
      </w:pPr>
    </w:p>
    <w:p w14:paraId="18BDDAC5">
      <w:pPr>
        <w:spacing w:line="200" w:lineRule="exact"/>
        <w:rPr>
          <w:sz w:val="20"/>
          <w:szCs w:val="20"/>
        </w:rPr>
      </w:pPr>
    </w:p>
    <w:p w14:paraId="67D5AF76">
      <w:pPr>
        <w:spacing w:line="200" w:lineRule="exact"/>
        <w:rPr>
          <w:sz w:val="20"/>
          <w:szCs w:val="20"/>
        </w:rPr>
      </w:pPr>
    </w:p>
    <w:p w14:paraId="05C49FAF">
      <w:pPr>
        <w:spacing w:line="200" w:lineRule="exact"/>
        <w:rPr>
          <w:sz w:val="20"/>
          <w:szCs w:val="20"/>
        </w:rPr>
      </w:pPr>
    </w:p>
    <w:p w14:paraId="282858E8">
      <w:pPr>
        <w:spacing w:line="200" w:lineRule="exact"/>
        <w:rPr>
          <w:sz w:val="20"/>
          <w:szCs w:val="20"/>
        </w:rPr>
      </w:pPr>
    </w:p>
    <w:p w14:paraId="4E9D652F">
      <w:pPr>
        <w:spacing w:line="200" w:lineRule="exact"/>
        <w:rPr>
          <w:sz w:val="20"/>
          <w:szCs w:val="20"/>
        </w:rPr>
      </w:pPr>
    </w:p>
    <w:p w14:paraId="4B54379E">
      <w:pPr>
        <w:spacing w:line="200" w:lineRule="exact"/>
        <w:rPr>
          <w:sz w:val="20"/>
          <w:szCs w:val="20"/>
        </w:rPr>
      </w:pPr>
    </w:p>
    <w:p w14:paraId="763D8828">
      <w:pPr>
        <w:spacing w:line="200" w:lineRule="exact"/>
        <w:rPr>
          <w:sz w:val="20"/>
          <w:szCs w:val="20"/>
        </w:rPr>
      </w:pPr>
    </w:p>
    <w:p w14:paraId="1E4864CB">
      <w:pPr>
        <w:spacing w:line="200" w:lineRule="exact"/>
        <w:rPr>
          <w:sz w:val="20"/>
          <w:szCs w:val="20"/>
        </w:rPr>
      </w:pPr>
    </w:p>
    <w:p w14:paraId="1B7F0C67">
      <w:pPr>
        <w:spacing w:line="200" w:lineRule="exact"/>
        <w:rPr>
          <w:sz w:val="20"/>
          <w:szCs w:val="20"/>
        </w:rPr>
      </w:pPr>
    </w:p>
    <w:p w14:paraId="265EF1A9">
      <w:pPr>
        <w:spacing w:line="360" w:lineRule="auto"/>
        <w:ind w:firstLine="2800" w:firstLineChars="1000"/>
        <w:rPr>
          <w:rFonts w:ascii="黑体" w:hAnsi="黑体" w:eastAsia="黑体" w:cs="黑体"/>
          <w:sz w:val="28"/>
          <w:szCs w:val="28"/>
        </w:rPr>
      </w:pPr>
      <w:r>
        <w:rPr>
          <w:rFonts w:hint="eastAsia" w:ascii="黑体" w:hAnsi="黑体" w:eastAsia="黑体" w:cs="黑体"/>
          <w:sz w:val="28"/>
          <w:szCs w:val="28"/>
          <w:lang w:eastAsia="zh-CN"/>
        </w:rPr>
        <w:t>响应供应商</w:t>
      </w:r>
      <w:r>
        <w:rPr>
          <w:rFonts w:hint="eastAsia" w:ascii="黑体" w:hAnsi="黑体" w:eastAsia="黑体" w:cs="黑体"/>
          <w:sz w:val="28"/>
          <w:szCs w:val="28"/>
        </w:rPr>
        <w:t>：（盖单位章）</w:t>
      </w:r>
    </w:p>
    <w:p w14:paraId="61E86BDC">
      <w:pPr>
        <w:spacing w:line="360" w:lineRule="auto"/>
        <w:ind w:firstLine="2800" w:firstLineChars="1000"/>
        <w:rPr>
          <w:rFonts w:ascii="黑体" w:hAnsi="黑体" w:eastAsia="黑体"/>
          <w:sz w:val="28"/>
          <w:szCs w:val="28"/>
        </w:rPr>
      </w:pPr>
    </w:p>
    <w:p w14:paraId="2A58D62D">
      <w:pPr>
        <w:spacing w:line="360" w:lineRule="auto"/>
        <w:jc w:val="center"/>
        <w:rPr>
          <w:rFonts w:ascii="黑体" w:hAnsi="黑体" w:eastAsia="黑体"/>
          <w:sz w:val="28"/>
          <w:szCs w:val="28"/>
        </w:rPr>
      </w:pPr>
      <w:r>
        <w:rPr>
          <w:rFonts w:hint="eastAsia" w:ascii="黑体" w:hAnsi="黑体" w:eastAsia="黑体" w:cs="黑体"/>
          <w:sz w:val="28"/>
          <w:szCs w:val="28"/>
        </w:rPr>
        <w:t>法定代表人（单位负责人）或其委托代理人：（签字）</w:t>
      </w:r>
    </w:p>
    <w:p w14:paraId="16CC2E5D">
      <w:pPr>
        <w:spacing w:line="360" w:lineRule="auto"/>
        <w:jc w:val="center"/>
        <w:rPr>
          <w:rFonts w:hint="default"/>
          <w:b/>
          <w:bCs/>
          <w:sz w:val="28"/>
          <w:szCs w:val="28"/>
          <w:lang w:val="en-US" w:eastAsia="zh-CN"/>
        </w:rPr>
      </w:pPr>
      <w:r>
        <w:rPr>
          <w:rFonts w:hint="eastAsia" w:ascii="黑体" w:hAnsi="黑体" w:eastAsia="黑体" w:cs="黑体"/>
          <w:sz w:val="28"/>
          <w:szCs w:val="28"/>
        </w:rPr>
        <w:t>年</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 xml:space="preserve">  月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日</w:t>
      </w:r>
    </w:p>
    <w:p w14:paraId="057DEECA">
      <w:pPr>
        <w:pStyle w:val="4"/>
        <w:ind w:left="0" w:firstLine="0"/>
        <w:jc w:val="center"/>
        <w:rPr>
          <w:rFonts w:hint="eastAsia" w:ascii="Times New Roman" w:hAnsi="Times New Roman" w:cs="黑体"/>
        </w:rPr>
      </w:pPr>
      <w:bookmarkStart w:id="0" w:name="_Toc491883230"/>
      <w:bookmarkStart w:id="1" w:name="_Toc16769"/>
    </w:p>
    <w:p w14:paraId="64B93674">
      <w:pPr>
        <w:pStyle w:val="4"/>
        <w:ind w:left="0" w:firstLine="0"/>
        <w:jc w:val="center"/>
        <w:rPr>
          <w:rFonts w:ascii="Times New Roman" w:hAnsi="Times New Roman" w:cs="Times New Roman"/>
        </w:rPr>
      </w:pPr>
      <w:r>
        <w:rPr>
          <w:rFonts w:hint="eastAsia" w:ascii="Times New Roman" w:hAnsi="Times New Roman" w:cs="黑体"/>
        </w:rPr>
        <w:t>目录</w:t>
      </w:r>
      <w:bookmarkEnd w:id="0"/>
      <w:bookmarkEnd w:id="1"/>
    </w:p>
    <w:p w14:paraId="58869F5E">
      <w:pPr>
        <w:numPr>
          <w:ilvl w:val="0"/>
          <w:numId w:val="0"/>
        </w:numPr>
        <w:spacing w:line="440" w:lineRule="exact"/>
        <w:outlineLvl w:val="0"/>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w:t>
      </w:r>
      <w:r>
        <w:rPr>
          <w:rFonts w:hint="eastAsia"/>
          <w:color w:val="000000" w:themeColor="text1"/>
          <w:szCs w:val="21"/>
          <w:lang w:eastAsia="zh-CN"/>
          <w14:textFill>
            <w14:solidFill>
              <w14:schemeClr w14:val="tx1"/>
            </w14:solidFill>
          </w14:textFill>
        </w:rPr>
        <w:t>报价函...........................................................................................................................</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..n</w:t>
      </w:r>
    </w:p>
    <w:p w14:paraId="08B85C1D">
      <w:pPr>
        <w:numPr>
          <w:ilvl w:val="0"/>
          <w:numId w:val="0"/>
        </w:numPr>
        <w:spacing w:line="440" w:lineRule="exact"/>
        <w:outlineLvl w:val="0"/>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2、投标预算书</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.n</w:t>
      </w:r>
    </w:p>
    <w:p w14:paraId="1F75C664">
      <w:pPr>
        <w:numPr>
          <w:ilvl w:val="0"/>
          <w:numId w:val="0"/>
        </w:numPr>
        <w:spacing w:line="440" w:lineRule="exact"/>
        <w:outlineLvl w:val="0"/>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w:t>
      </w:r>
      <w:r>
        <w:rPr>
          <w:rFonts w:hint="eastAsia"/>
          <w:color w:val="000000" w:themeColor="text1"/>
          <w:szCs w:val="21"/>
          <w:lang w:eastAsia="zh-CN"/>
          <w14:textFill>
            <w14:solidFill>
              <w14:schemeClr w14:val="tx1"/>
            </w14:solidFill>
          </w14:textFill>
        </w:rPr>
        <w:t>、营业执照及资质文件.....................................................................................................</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.n</w:t>
      </w:r>
    </w:p>
    <w:p w14:paraId="435F3BAB">
      <w:pPr>
        <w:numPr>
          <w:ilvl w:val="0"/>
          <w:numId w:val="0"/>
        </w:numPr>
        <w:spacing w:line="440" w:lineRule="exact"/>
        <w:outlineLvl w:val="0"/>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w:t>
      </w:r>
      <w:r>
        <w:rPr>
          <w:rFonts w:hint="eastAsia"/>
          <w:color w:val="000000" w:themeColor="text1"/>
          <w:szCs w:val="21"/>
          <w:lang w:eastAsia="zh-CN"/>
          <w14:textFill>
            <w14:solidFill>
              <w14:schemeClr w14:val="tx1"/>
            </w14:solidFill>
          </w14:textFill>
        </w:rPr>
        <w:t>、安全生产许可证.............................................................................................................</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.n</w:t>
      </w:r>
    </w:p>
    <w:p w14:paraId="1C625E46">
      <w:pPr>
        <w:numPr>
          <w:ilvl w:val="0"/>
          <w:numId w:val="0"/>
        </w:numPr>
        <w:spacing w:line="440" w:lineRule="exact"/>
        <w:outlineLvl w:val="0"/>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w:t>
      </w:r>
      <w:r>
        <w:rPr>
          <w:rFonts w:hint="eastAsia"/>
          <w:color w:val="000000" w:themeColor="text1"/>
          <w:szCs w:val="21"/>
          <w:lang w:eastAsia="zh-CN"/>
          <w14:textFill>
            <w14:solidFill>
              <w14:schemeClr w14:val="tx1"/>
            </w14:solidFill>
          </w14:textFill>
        </w:rPr>
        <w:t>、法人身份证明文件...........................................................................................................n</w:t>
      </w:r>
    </w:p>
    <w:p w14:paraId="560615AE">
      <w:pPr>
        <w:numPr>
          <w:ilvl w:val="0"/>
          <w:numId w:val="0"/>
        </w:numPr>
        <w:spacing w:line="440" w:lineRule="exact"/>
        <w:outlineLvl w:val="0"/>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w:t>
      </w:r>
      <w:r>
        <w:rPr>
          <w:rFonts w:hint="eastAsia"/>
          <w:color w:val="000000" w:themeColor="text1"/>
          <w:szCs w:val="21"/>
          <w:lang w:eastAsia="zh-CN"/>
          <w14:textFill>
            <w14:solidFill>
              <w14:schemeClr w14:val="tx1"/>
            </w14:solidFill>
          </w14:textFill>
        </w:rPr>
        <w:t>、法人代表授权书...............................................................................................................n</w:t>
      </w:r>
    </w:p>
    <w:p w14:paraId="1184BBC0">
      <w:pPr>
        <w:numPr>
          <w:ilvl w:val="0"/>
          <w:numId w:val="0"/>
        </w:numPr>
        <w:spacing w:line="440" w:lineRule="exact"/>
        <w:outlineLvl w:val="0"/>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7、业绩.................................................................................................................................. n</w:t>
      </w:r>
    </w:p>
    <w:p w14:paraId="03C8DB1C">
      <w:pPr>
        <w:numPr>
          <w:ilvl w:val="0"/>
          <w:numId w:val="0"/>
        </w:numPr>
        <w:spacing w:line="440" w:lineRule="exact"/>
        <w:outlineLvl w:val="0"/>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8、投标保证金承诺函</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......................n</w:t>
      </w:r>
    </w:p>
    <w:p w14:paraId="003BF4EA">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t>9、服务承诺书..................................... ................. ............. ............. .........</w:t>
      </w:r>
      <w:r>
        <w:rPr>
          <w:rFonts w:hint="eastAsia"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t>........ ......... ........n</w:t>
      </w:r>
    </w:p>
    <w:p w14:paraId="3EDA17E6">
      <w:pPr>
        <w:pStyle w:val="12"/>
        <w:rPr>
          <w:rFonts w:hint="eastAsia"/>
          <w:sz w:val="32"/>
          <w:szCs w:val="32"/>
          <w:lang w:val="en-US" w:eastAsia="zh-CN"/>
        </w:rPr>
      </w:pPr>
    </w:p>
    <w:p w14:paraId="21D1FC98">
      <w:pPr>
        <w:pStyle w:val="12"/>
        <w:rPr>
          <w:rFonts w:hint="eastAsia"/>
          <w:sz w:val="32"/>
          <w:szCs w:val="32"/>
          <w:lang w:val="en-US" w:eastAsia="zh-CN"/>
        </w:rPr>
      </w:pPr>
    </w:p>
    <w:p w14:paraId="275D4463">
      <w:pPr>
        <w:pStyle w:val="12"/>
        <w:rPr>
          <w:rFonts w:hint="eastAsia"/>
          <w:sz w:val="32"/>
          <w:szCs w:val="32"/>
          <w:lang w:val="en-US" w:eastAsia="zh-CN"/>
        </w:rPr>
      </w:pPr>
    </w:p>
    <w:p w14:paraId="33757C4D">
      <w:pPr>
        <w:pStyle w:val="12"/>
        <w:rPr>
          <w:rFonts w:hint="eastAsia"/>
          <w:sz w:val="32"/>
          <w:szCs w:val="32"/>
          <w:lang w:val="en-US" w:eastAsia="zh-CN"/>
        </w:rPr>
      </w:pPr>
    </w:p>
    <w:p w14:paraId="63B4F634">
      <w:pPr>
        <w:pStyle w:val="12"/>
        <w:rPr>
          <w:rFonts w:hint="eastAsia"/>
          <w:sz w:val="32"/>
          <w:szCs w:val="32"/>
          <w:lang w:val="en-US" w:eastAsia="zh-CN"/>
        </w:rPr>
      </w:pPr>
    </w:p>
    <w:p w14:paraId="4DE48604">
      <w:pPr>
        <w:pStyle w:val="12"/>
        <w:rPr>
          <w:rFonts w:hint="eastAsia"/>
          <w:sz w:val="32"/>
          <w:szCs w:val="32"/>
          <w:lang w:val="en-US" w:eastAsia="zh-CN"/>
        </w:rPr>
      </w:pPr>
    </w:p>
    <w:p w14:paraId="3D05F965">
      <w:pPr>
        <w:pStyle w:val="12"/>
        <w:rPr>
          <w:rFonts w:hint="eastAsia"/>
          <w:sz w:val="32"/>
          <w:szCs w:val="32"/>
          <w:lang w:val="en-US" w:eastAsia="zh-CN"/>
        </w:rPr>
      </w:pPr>
    </w:p>
    <w:p w14:paraId="15A4011C">
      <w:pPr>
        <w:pStyle w:val="12"/>
        <w:rPr>
          <w:rFonts w:hint="eastAsia"/>
          <w:sz w:val="32"/>
          <w:szCs w:val="32"/>
          <w:lang w:val="en-US" w:eastAsia="zh-CN"/>
        </w:rPr>
      </w:pPr>
    </w:p>
    <w:p w14:paraId="45CD23BD">
      <w:pPr>
        <w:pStyle w:val="12"/>
        <w:rPr>
          <w:rFonts w:hint="eastAsia"/>
          <w:sz w:val="32"/>
          <w:szCs w:val="32"/>
          <w:lang w:val="en-US" w:eastAsia="zh-CN"/>
        </w:rPr>
      </w:pPr>
    </w:p>
    <w:p w14:paraId="1E5587BE">
      <w:pPr>
        <w:pStyle w:val="12"/>
        <w:rPr>
          <w:rFonts w:hint="eastAsia"/>
          <w:sz w:val="32"/>
          <w:szCs w:val="32"/>
          <w:lang w:val="en-US" w:eastAsia="zh-CN"/>
        </w:rPr>
      </w:pPr>
    </w:p>
    <w:p w14:paraId="3E578A52">
      <w:pPr>
        <w:pStyle w:val="12"/>
        <w:rPr>
          <w:rFonts w:hint="eastAsia"/>
          <w:sz w:val="32"/>
          <w:szCs w:val="32"/>
          <w:lang w:val="en-US" w:eastAsia="zh-CN"/>
        </w:rPr>
      </w:pPr>
    </w:p>
    <w:p w14:paraId="295830CF">
      <w:pPr>
        <w:pStyle w:val="12"/>
        <w:rPr>
          <w:rFonts w:hint="eastAsia"/>
          <w:sz w:val="32"/>
          <w:szCs w:val="32"/>
          <w:lang w:val="en-US" w:eastAsia="zh-CN"/>
        </w:rPr>
      </w:pPr>
    </w:p>
    <w:p w14:paraId="65988905">
      <w:pPr>
        <w:pStyle w:val="12"/>
        <w:rPr>
          <w:rFonts w:hint="eastAsia"/>
          <w:sz w:val="32"/>
          <w:szCs w:val="32"/>
          <w:lang w:val="en-US" w:eastAsia="zh-CN"/>
        </w:rPr>
      </w:pPr>
    </w:p>
    <w:p w14:paraId="0A646C93">
      <w:pPr>
        <w:pStyle w:val="12"/>
        <w:rPr>
          <w:rFonts w:hint="eastAsia"/>
          <w:sz w:val="32"/>
          <w:szCs w:val="32"/>
          <w:lang w:val="en-US" w:eastAsia="zh-CN"/>
        </w:rPr>
      </w:pPr>
    </w:p>
    <w:p w14:paraId="4E31C9E5">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14:paraId="2027D959">
      <w:pPr>
        <w:spacing w:line="360" w:lineRule="auto"/>
        <w:jc w:val="center"/>
        <w:outlineLvl w:val="2"/>
        <w:rPr>
          <w:rFonts w:ascii="仿宋_GB2312" w:eastAsia="仿宋_GB2312"/>
          <w:b/>
          <w:bCs/>
          <w:sz w:val="44"/>
          <w:szCs w:val="44"/>
        </w:rPr>
      </w:pPr>
      <w:r>
        <w:rPr>
          <w:rFonts w:hint="eastAsia" w:ascii="仿宋_GB2312" w:eastAsia="仿宋_GB2312"/>
          <w:b/>
          <w:bCs/>
          <w:sz w:val="44"/>
          <w:szCs w:val="44"/>
          <w:lang w:eastAsia="zh-CN"/>
        </w:rPr>
        <w:t>报</w:t>
      </w:r>
      <w:r>
        <w:rPr>
          <w:rFonts w:hint="eastAsia" w:ascii="仿宋_GB2312" w:eastAsia="仿宋_GB2312"/>
          <w:b/>
          <w:bCs/>
          <w:sz w:val="44"/>
          <w:szCs w:val="44"/>
          <w:lang w:val="en-US" w:eastAsia="zh-CN"/>
        </w:rPr>
        <w:t xml:space="preserve">   </w:t>
      </w:r>
      <w:r>
        <w:rPr>
          <w:rFonts w:hint="eastAsia" w:ascii="仿宋_GB2312" w:eastAsia="仿宋_GB2312"/>
          <w:b/>
          <w:bCs/>
          <w:sz w:val="44"/>
          <w:szCs w:val="44"/>
          <w:lang w:eastAsia="zh-CN"/>
        </w:rPr>
        <w:t>价</w:t>
      </w:r>
      <w:r>
        <w:rPr>
          <w:rFonts w:hint="eastAsia" w:ascii="仿宋_GB2312" w:eastAsia="仿宋_GB2312"/>
          <w:b/>
          <w:bCs/>
          <w:sz w:val="44"/>
          <w:szCs w:val="44"/>
        </w:rPr>
        <w:t xml:space="preserve">  函</w:t>
      </w:r>
    </w:p>
    <w:p w14:paraId="3384E8DF">
      <w:pPr>
        <w:jc w:val="both"/>
        <w:rPr>
          <w:rFonts w:hint="eastAsia" w:ascii="仿宋" w:hAnsi="仿宋" w:eastAsia="仿宋"/>
          <w:sz w:val="28"/>
          <w:szCs w:val="28"/>
          <w:lang w:eastAsia="zh-CN"/>
        </w:rPr>
      </w:pPr>
    </w:p>
    <w:p w14:paraId="6D046120">
      <w:pPr>
        <w:pStyle w:val="2"/>
        <w:rPr>
          <w:rFonts w:hint="eastAsia"/>
          <w:lang w:eastAsia="zh-CN"/>
        </w:rPr>
      </w:pPr>
    </w:p>
    <w:p w14:paraId="62B5BED0">
      <w:pPr>
        <w:spacing w:line="502" w:lineRule="exact"/>
        <w:jc w:val="both"/>
        <w:rPr>
          <w:rFonts w:hint="eastAsia" w:ascii="仿宋" w:hAnsi="仿宋" w:eastAsia="仿宋" w:cs="仿宋"/>
          <w:b w:val="0"/>
          <w:bCs w:val="0"/>
          <w:sz w:val="28"/>
          <w:szCs w:val="28"/>
          <w:lang w:eastAsia="zh-CN"/>
        </w:rPr>
      </w:pPr>
      <w:r>
        <w:rPr>
          <w:rFonts w:hint="eastAsia" w:ascii="仿宋" w:hAnsi="仿宋" w:eastAsia="仿宋"/>
          <w:sz w:val="28"/>
          <w:szCs w:val="28"/>
          <w:lang w:eastAsia="zh-CN"/>
        </w:rPr>
        <w:t>工程名称：</w:t>
      </w:r>
      <w:r>
        <w:rPr>
          <w:rFonts w:hint="eastAsia" w:ascii="仿宋" w:hAnsi="仿宋" w:eastAsia="仿宋" w:cs="Times New Roman"/>
          <w:kern w:val="2"/>
          <w:sz w:val="28"/>
          <w:szCs w:val="28"/>
          <w:lang w:val="en-US" w:eastAsia="zh-CN" w:bidi="ar-SA"/>
        </w:rPr>
        <w:t>热电厂脱硫塔外部防腐及内部检修工程项目</w:t>
      </w:r>
    </w:p>
    <w:p w14:paraId="0D94849A">
      <w:pPr>
        <w:pStyle w:val="2"/>
        <w:rPr>
          <w:rFonts w:hint="eastAsia" w:ascii="仿宋" w:hAnsi="仿宋" w:eastAsia="仿宋"/>
          <w:sz w:val="28"/>
          <w:szCs w:val="28"/>
          <w:lang w:eastAsia="zh-CN"/>
        </w:rPr>
      </w:pPr>
      <w:r>
        <w:rPr>
          <w:rFonts w:hint="eastAsia" w:ascii="仿宋" w:hAnsi="仿宋" w:eastAsia="仿宋"/>
          <w:sz w:val="28"/>
          <w:szCs w:val="28"/>
          <w:lang w:eastAsia="zh-CN"/>
        </w:rPr>
        <w:t>建设单位名称：湖南省湘澧盐化有限责任公司</w:t>
      </w:r>
    </w:p>
    <w:p w14:paraId="7062381F">
      <w:pPr>
        <w:pStyle w:val="2"/>
        <w:rPr>
          <w:rFonts w:hint="eastAsia" w:ascii="仿宋" w:hAnsi="仿宋" w:eastAsia="仿宋"/>
          <w:sz w:val="28"/>
          <w:szCs w:val="28"/>
          <w:u w:val="single"/>
          <w:lang w:val="en-US" w:eastAsia="zh-CN"/>
        </w:rPr>
      </w:pPr>
      <w:r>
        <w:rPr>
          <w:rFonts w:hint="eastAsia" w:ascii="仿宋" w:hAnsi="仿宋" w:eastAsia="仿宋"/>
          <w:sz w:val="28"/>
          <w:szCs w:val="28"/>
          <w:lang w:eastAsia="zh-CN"/>
        </w:rPr>
        <w:t>报价单位：</w:t>
      </w:r>
      <w:r>
        <w:rPr>
          <w:rFonts w:hint="eastAsia" w:ascii="仿宋" w:hAnsi="仿宋" w:eastAsia="仿宋"/>
          <w:sz w:val="28"/>
          <w:szCs w:val="28"/>
          <w:u w:val="single"/>
          <w:lang w:val="en-US" w:eastAsia="zh-CN"/>
        </w:rPr>
        <w:t xml:space="preserve">                                   </w:t>
      </w:r>
    </w:p>
    <w:p w14:paraId="533BD41D">
      <w:pPr>
        <w:pStyle w:val="2"/>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报价（含9%增值税）大写：</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人民币</w:t>
      </w:r>
    </w:p>
    <w:p w14:paraId="73811BCE">
      <w:pPr>
        <w:pStyle w:val="2"/>
        <w:ind w:firstLine="2520" w:firstLineChars="9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小写：</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人民币</w:t>
      </w:r>
    </w:p>
    <w:p w14:paraId="0F94759D">
      <w:pPr>
        <w:pStyle w:val="2"/>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工期响应：</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天</w:t>
      </w:r>
    </w:p>
    <w:p w14:paraId="31F53E7B">
      <w:pPr>
        <w:pStyle w:val="2"/>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 xml:space="preserve"> </w:t>
      </w:r>
    </w:p>
    <w:p w14:paraId="748342B9">
      <w:pPr>
        <w:pStyle w:val="2"/>
        <w:rPr>
          <w:rFonts w:hint="eastAsia" w:ascii="仿宋" w:hAnsi="仿宋" w:eastAsia="仿宋"/>
          <w:sz w:val="28"/>
          <w:szCs w:val="28"/>
          <w:u w:val="none"/>
          <w:lang w:val="en-US" w:eastAsia="zh-CN"/>
        </w:rPr>
      </w:pPr>
    </w:p>
    <w:p w14:paraId="54264702">
      <w:pPr>
        <w:pStyle w:val="2"/>
        <w:ind w:firstLine="5040" w:firstLineChars="18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报价单位（盖章）：</w:t>
      </w:r>
    </w:p>
    <w:p w14:paraId="3A73225A">
      <w:pPr>
        <w:pStyle w:val="2"/>
        <w:ind w:firstLine="5040" w:firstLineChars="1800"/>
        <w:rPr>
          <w:rFonts w:hint="eastAsia" w:ascii="仿宋" w:hAnsi="仿宋" w:eastAsia="仿宋"/>
          <w:sz w:val="28"/>
          <w:szCs w:val="28"/>
          <w:u w:val="none"/>
          <w:lang w:val="en-US" w:eastAsia="zh-CN"/>
        </w:rPr>
      </w:pPr>
    </w:p>
    <w:p w14:paraId="346825AB">
      <w:pPr>
        <w:pStyle w:val="2"/>
        <w:ind w:firstLine="5040" w:firstLineChars="18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法人代表（签字）：</w:t>
      </w:r>
    </w:p>
    <w:p w14:paraId="5AB93827">
      <w:pPr>
        <w:pStyle w:val="2"/>
        <w:ind w:firstLine="5040" w:firstLineChars="1800"/>
        <w:rPr>
          <w:rFonts w:hint="eastAsia" w:ascii="仿宋" w:hAnsi="仿宋" w:eastAsia="仿宋"/>
          <w:sz w:val="28"/>
          <w:szCs w:val="28"/>
          <w:u w:val="none"/>
          <w:lang w:val="en-US" w:eastAsia="zh-CN"/>
        </w:rPr>
      </w:pPr>
    </w:p>
    <w:p w14:paraId="2C9EAB12">
      <w:pPr>
        <w:pStyle w:val="2"/>
        <w:ind w:firstLine="5040" w:firstLineChars="18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联系电话：</w:t>
      </w:r>
    </w:p>
    <w:p w14:paraId="134BB5BB">
      <w:pPr>
        <w:pStyle w:val="2"/>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 xml:space="preserve">                                         年    月    日</w:t>
      </w:r>
    </w:p>
    <w:p w14:paraId="650AAACE">
      <w:pPr>
        <w:pStyle w:val="2"/>
        <w:rPr>
          <w:rFonts w:hint="eastAsia" w:ascii="仿宋" w:hAnsi="仿宋" w:eastAsia="仿宋"/>
          <w:sz w:val="28"/>
          <w:szCs w:val="28"/>
          <w:u w:val="none"/>
          <w:lang w:val="en-US" w:eastAsia="zh-CN"/>
        </w:rPr>
      </w:pPr>
    </w:p>
    <w:p w14:paraId="1CA32930">
      <w:pPr>
        <w:pStyle w:val="2"/>
        <w:rPr>
          <w:rFonts w:hint="eastAsia" w:ascii="仿宋" w:hAnsi="仿宋" w:eastAsia="仿宋"/>
          <w:sz w:val="28"/>
          <w:szCs w:val="28"/>
          <w:u w:val="none"/>
          <w:lang w:val="en-US" w:eastAsia="zh-CN"/>
        </w:rPr>
      </w:pPr>
    </w:p>
    <w:p w14:paraId="1CEC2EC0">
      <w:pPr>
        <w:pStyle w:val="2"/>
        <w:rPr>
          <w:rFonts w:hint="eastAsia" w:ascii="仿宋" w:hAnsi="仿宋" w:eastAsia="仿宋"/>
          <w:sz w:val="28"/>
          <w:szCs w:val="28"/>
          <w:u w:val="none"/>
          <w:lang w:val="en-US" w:eastAsia="zh-CN"/>
        </w:rPr>
      </w:pPr>
    </w:p>
    <w:p w14:paraId="7560EE78">
      <w:pPr>
        <w:pStyle w:val="2"/>
        <w:rPr>
          <w:rFonts w:hint="eastAsia" w:ascii="仿宋" w:hAnsi="仿宋" w:eastAsia="仿宋"/>
          <w:sz w:val="28"/>
          <w:szCs w:val="28"/>
          <w:u w:val="none"/>
          <w:lang w:val="en-US" w:eastAsia="zh-CN"/>
        </w:rPr>
      </w:pPr>
    </w:p>
    <w:p w14:paraId="68CAFDA9">
      <w:pPr>
        <w:pStyle w:val="12"/>
        <w:rPr>
          <w:rFonts w:hint="eastAsia"/>
          <w:sz w:val="32"/>
          <w:szCs w:val="32"/>
          <w:lang w:val="en-US" w:eastAsia="zh-CN"/>
        </w:rPr>
      </w:pPr>
    </w:p>
    <w:p w14:paraId="3A734F3C">
      <w:pPr>
        <w:pStyle w:val="2"/>
        <w:rPr>
          <w:rFonts w:hint="eastAsia" w:ascii="仿宋" w:hAnsi="仿宋" w:eastAsia="仿宋"/>
          <w:sz w:val="28"/>
          <w:szCs w:val="28"/>
          <w:u w:val="none"/>
          <w:lang w:val="en-US" w:eastAsia="zh-CN"/>
        </w:rPr>
      </w:pPr>
    </w:p>
    <w:p w14:paraId="0CFF681B">
      <w:pPr>
        <w:pStyle w:val="2"/>
        <w:jc w:val="center"/>
        <w:rPr>
          <w:rFonts w:hint="eastAsia" w:ascii="仿宋_GB2312" w:eastAsia="仿宋_GB2312"/>
          <w:b/>
          <w:bCs/>
          <w:sz w:val="44"/>
          <w:szCs w:val="44"/>
          <w:lang w:eastAsia="zh-CN"/>
        </w:rPr>
      </w:pPr>
      <w:r>
        <w:rPr>
          <w:rFonts w:hint="eastAsia" w:ascii="仿宋_GB2312" w:eastAsia="仿宋_GB2312"/>
          <w:b/>
          <w:bCs/>
          <w:sz w:val="44"/>
          <w:szCs w:val="44"/>
          <w:lang w:eastAsia="zh-CN"/>
        </w:rPr>
        <w:t>投标预算书</w:t>
      </w:r>
    </w:p>
    <w:p w14:paraId="7B2AA782">
      <w:pPr>
        <w:spacing w:line="440" w:lineRule="exact"/>
        <w:jc w:val="center"/>
        <w:outlineLvl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r>
        <w:rPr>
          <w:rFonts w:hint="eastAsia"/>
          <w:color w:val="000000" w:themeColor="text1"/>
          <w:szCs w:val="21"/>
          <w:lang w:eastAsia="zh-CN"/>
          <w14:textFill>
            <w14:solidFill>
              <w14:schemeClr w14:val="tx1"/>
            </w14:solidFill>
          </w14:textFill>
        </w:rPr>
        <w:t>报价方</w:t>
      </w:r>
      <w:r>
        <w:rPr>
          <w:rFonts w:hint="eastAsia"/>
          <w:color w:val="000000" w:themeColor="text1"/>
          <w:szCs w:val="21"/>
          <w14:textFill>
            <w14:solidFill>
              <w14:schemeClr w14:val="tx1"/>
            </w14:solidFill>
          </w14:textFill>
        </w:rPr>
        <w:t>应提供</w:t>
      </w:r>
      <w:r>
        <w:rPr>
          <w:rFonts w:hint="eastAsia"/>
          <w:color w:val="000000" w:themeColor="text1"/>
          <w:szCs w:val="21"/>
          <w:lang w:eastAsia="zh-CN"/>
          <w14:textFill>
            <w14:solidFill>
              <w14:schemeClr w14:val="tx1"/>
            </w14:solidFill>
          </w14:textFill>
        </w:rPr>
        <w:t>由</w:t>
      </w:r>
      <w:r>
        <w:rPr>
          <w:rFonts w:hint="eastAsia"/>
          <w:color w:val="000000" w:themeColor="text1"/>
          <w:szCs w:val="21"/>
          <w:lang w:val="en-US" w:eastAsia="zh-CN"/>
          <w14:textFill>
            <w14:solidFill>
              <w14:schemeClr w14:val="tx1"/>
            </w14:solidFill>
          </w14:textFill>
        </w:rPr>
        <w:t>智多星软件2022年版本进行编写</w:t>
      </w:r>
      <w:r>
        <w:rPr>
          <w:rFonts w:hint="eastAsia"/>
          <w:color w:val="000000" w:themeColor="text1"/>
          <w:szCs w:val="21"/>
          <w:lang w:eastAsia="zh-CN"/>
          <w14:textFill>
            <w14:solidFill>
              <w14:schemeClr w14:val="tx1"/>
            </w14:solidFill>
          </w14:textFill>
        </w:rPr>
        <w:t>投标预算书，打印</w:t>
      </w:r>
      <w:r>
        <w:rPr>
          <w:rFonts w:hint="eastAsia"/>
          <w:color w:val="000000" w:themeColor="text1"/>
          <w:szCs w:val="21"/>
          <w14:textFill>
            <w14:solidFill>
              <w14:schemeClr w14:val="tx1"/>
            </w14:solidFill>
          </w14:textFill>
        </w:rPr>
        <w:t>并加盖公章。</w:t>
      </w:r>
    </w:p>
    <w:p w14:paraId="3BCC9B0A">
      <w:pPr>
        <w:pStyle w:val="12"/>
        <w:rPr>
          <w:rFonts w:hint="eastAsia"/>
          <w:sz w:val="32"/>
          <w:szCs w:val="32"/>
          <w:lang w:val="en-US" w:eastAsia="zh-CN"/>
        </w:rPr>
      </w:pPr>
    </w:p>
    <w:p w14:paraId="0866DFB2">
      <w:pPr>
        <w:pStyle w:val="12"/>
        <w:rPr>
          <w:rFonts w:hint="eastAsia"/>
          <w:sz w:val="32"/>
          <w:szCs w:val="32"/>
          <w:lang w:val="en-US" w:eastAsia="zh-CN"/>
        </w:rPr>
      </w:pPr>
    </w:p>
    <w:p w14:paraId="561BC136">
      <w:pPr>
        <w:pStyle w:val="12"/>
        <w:rPr>
          <w:rFonts w:hint="eastAsia"/>
          <w:sz w:val="32"/>
          <w:szCs w:val="32"/>
          <w:lang w:val="en-US" w:eastAsia="zh-CN"/>
        </w:rPr>
      </w:pPr>
    </w:p>
    <w:p w14:paraId="1CA0B95E">
      <w:pPr>
        <w:pStyle w:val="12"/>
        <w:rPr>
          <w:rFonts w:hint="eastAsia"/>
          <w:sz w:val="32"/>
          <w:szCs w:val="32"/>
          <w:lang w:val="en-US" w:eastAsia="zh-CN"/>
        </w:rPr>
      </w:pPr>
    </w:p>
    <w:p w14:paraId="7BF1A3D2">
      <w:pPr>
        <w:pStyle w:val="12"/>
        <w:rPr>
          <w:rFonts w:hint="eastAsia"/>
          <w:sz w:val="32"/>
          <w:szCs w:val="32"/>
          <w:lang w:val="en-US" w:eastAsia="zh-CN"/>
        </w:rPr>
      </w:pPr>
    </w:p>
    <w:p w14:paraId="4A617B52">
      <w:pPr>
        <w:pStyle w:val="12"/>
        <w:rPr>
          <w:rFonts w:hint="eastAsia"/>
          <w:sz w:val="32"/>
          <w:szCs w:val="32"/>
          <w:lang w:val="en-US" w:eastAsia="zh-CN"/>
        </w:rPr>
      </w:pPr>
    </w:p>
    <w:p w14:paraId="50AF31CB">
      <w:pPr>
        <w:pStyle w:val="12"/>
        <w:rPr>
          <w:rFonts w:hint="eastAsia"/>
          <w:sz w:val="32"/>
          <w:szCs w:val="32"/>
          <w:lang w:val="en-US" w:eastAsia="zh-CN"/>
        </w:rPr>
      </w:pPr>
    </w:p>
    <w:p w14:paraId="76F50D71">
      <w:pPr>
        <w:pStyle w:val="12"/>
        <w:rPr>
          <w:rFonts w:hint="eastAsia"/>
          <w:sz w:val="32"/>
          <w:szCs w:val="32"/>
          <w:lang w:val="en-US" w:eastAsia="zh-CN"/>
        </w:rPr>
      </w:pPr>
    </w:p>
    <w:p w14:paraId="67FE5798">
      <w:pPr>
        <w:pStyle w:val="12"/>
        <w:rPr>
          <w:rFonts w:hint="eastAsia"/>
          <w:sz w:val="32"/>
          <w:szCs w:val="32"/>
          <w:lang w:val="en-US" w:eastAsia="zh-CN"/>
        </w:rPr>
      </w:pPr>
    </w:p>
    <w:p w14:paraId="54F9F915">
      <w:pPr>
        <w:pStyle w:val="12"/>
        <w:rPr>
          <w:rFonts w:hint="eastAsia"/>
          <w:sz w:val="32"/>
          <w:szCs w:val="32"/>
          <w:lang w:val="en-US" w:eastAsia="zh-CN"/>
        </w:rPr>
      </w:pPr>
    </w:p>
    <w:p w14:paraId="7B21BA2F">
      <w:pPr>
        <w:pStyle w:val="12"/>
        <w:rPr>
          <w:rFonts w:hint="eastAsia"/>
          <w:sz w:val="32"/>
          <w:szCs w:val="32"/>
          <w:lang w:val="en-US" w:eastAsia="zh-CN"/>
        </w:rPr>
      </w:pPr>
    </w:p>
    <w:p w14:paraId="6FAEEA07">
      <w:pPr>
        <w:pStyle w:val="12"/>
        <w:rPr>
          <w:rFonts w:hint="eastAsia"/>
          <w:sz w:val="32"/>
          <w:szCs w:val="32"/>
          <w:lang w:val="en-US" w:eastAsia="zh-CN"/>
        </w:rPr>
      </w:pPr>
    </w:p>
    <w:p w14:paraId="39CBD926">
      <w:pPr>
        <w:pStyle w:val="12"/>
        <w:rPr>
          <w:rFonts w:hint="eastAsia"/>
          <w:sz w:val="32"/>
          <w:szCs w:val="32"/>
          <w:lang w:val="en-US" w:eastAsia="zh-CN"/>
        </w:rPr>
      </w:pPr>
    </w:p>
    <w:p w14:paraId="44C120C1">
      <w:pPr>
        <w:pStyle w:val="12"/>
        <w:rPr>
          <w:rFonts w:hint="eastAsia"/>
          <w:sz w:val="32"/>
          <w:szCs w:val="32"/>
          <w:lang w:val="en-US" w:eastAsia="zh-CN"/>
        </w:rPr>
      </w:pPr>
    </w:p>
    <w:p w14:paraId="1CA65FA5">
      <w:pPr>
        <w:pStyle w:val="12"/>
        <w:rPr>
          <w:rFonts w:hint="eastAsia"/>
          <w:sz w:val="32"/>
          <w:szCs w:val="32"/>
          <w:lang w:val="en-US" w:eastAsia="zh-CN"/>
        </w:rPr>
      </w:pPr>
    </w:p>
    <w:p w14:paraId="1AB642AC">
      <w:pPr>
        <w:pStyle w:val="12"/>
        <w:rPr>
          <w:rFonts w:hint="eastAsia"/>
          <w:sz w:val="32"/>
          <w:szCs w:val="32"/>
          <w:lang w:val="en-US" w:eastAsia="zh-CN"/>
        </w:rPr>
      </w:pPr>
    </w:p>
    <w:p w14:paraId="59AC2E48">
      <w:pPr>
        <w:pStyle w:val="12"/>
        <w:rPr>
          <w:rFonts w:hint="eastAsia"/>
          <w:sz w:val="32"/>
          <w:szCs w:val="32"/>
          <w:lang w:val="en-US" w:eastAsia="zh-CN"/>
        </w:rPr>
      </w:pPr>
    </w:p>
    <w:p w14:paraId="3BF28205">
      <w:pPr>
        <w:pStyle w:val="2"/>
        <w:rPr>
          <w:rFonts w:hint="eastAsia"/>
          <w:color w:val="000000" w:themeColor="text1"/>
          <w:szCs w:val="21"/>
          <w14:textFill>
            <w14:solidFill>
              <w14:schemeClr w14:val="tx1"/>
            </w14:solidFill>
          </w14:textFill>
        </w:rPr>
      </w:pPr>
    </w:p>
    <w:p w14:paraId="69C4EDB1">
      <w:pPr>
        <w:pStyle w:val="2"/>
        <w:rPr>
          <w:rFonts w:hint="eastAsia"/>
          <w:color w:val="000000" w:themeColor="text1"/>
          <w:szCs w:val="21"/>
          <w14:textFill>
            <w14:solidFill>
              <w14:schemeClr w14:val="tx1"/>
            </w14:solidFill>
          </w14:textFill>
        </w:rPr>
      </w:pPr>
    </w:p>
    <w:p w14:paraId="5EBB1DA2">
      <w:pPr>
        <w:spacing w:line="360" w:lineRule="auto"/>
        <w:jc w:val="center"/>
        <w:outlineLvl w:val="2"/>
        <w:rPr>
          <w:rFonts w:ascii="仿宋_GB2312" w:eastAsia="仿宋_GB2312"/>
          <w:b/>
          <w:bCs/>
          <w:sz w:val="44"/>
          <w:szCs w:val="44"/>
        </w:rPr>
      </w:pPr>
      <w:r>
        <w:rPr>
          <w:rFonts w:hint="eastAsia" w:ascii="仿宋_GB2312" w:eastAsia="仿宋_GB2312"/>
          <w:b/>
          <w:bCs/>
          <w:sz w:val="44"/>
          <w:szCs w:val="44"/>
        </w:rPr>
        <w:t>营业执照及资质文件</w:t>
      </w:r>
    </w:p>
    <w:p w14:paraId="3743D159">
      <w:pPr>
        <w:spacing w:line="440" w:lineRule="exact"/>
        <w:jc w:val="center"/>
        <w:outlineLvl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r>
        <w:rPr>
          <w:rFonts w:hint="eastAsia"/>
          <w:color w:val="000000" w:themeColor="text1"/>
          <w:szCs w:val="21"/>
          <w:lang w:eastAsia="zh-CN"/>
          <w14:textFill>
            <w14:solidFill>
              <w14:schemeClr w14:val="tx1"/>
            </w14:solidFill>
          </w14:textFill>
        </w:rPr>
        <w:t>供应商</w:t>
      </w:r>
      <w:r>
        <w:rPr>
          <w:rFonts w:hint="eastAsia"/>
          <w:color w:val="000000" w:themeColor="text1"/>
          <w:szCs w:val="21"/>
          <w14:textFill>
            <w14:solidFill>
              <w14:schemeClr w14:val="tx1"/>
            </w14:solidFill>
          </w14:textFill>
        </w:rPr>
        <w:t>应提供有效期内营业执照及资质文件复印件并加盖公章。</w:t>
      </w:r>
    </w:p>
    <w:p w14:paraId="48FCA94A">
      <w:pPr>
        <w:spacing w:line="440" w:lineRule="exact"/>
        <w:outlineLvl w:val="0"/>
        <w:rPr>
          <w:color w:val="000000" w:themeColor="text1"/>
          <w:szCs w:val="21"/>
          <w14:textFill>
            <w14:solidFill>
              <w14:schemeClr w14:val="tx1"/>
            </w14:solidFill>
          </w14:textFill>
        </w:rPr>
      </w:pPr>
    </w:p>
    <w:p w14:paraId="3FBFFED9">
      <w:pPr>
        <w:spacing w:line="440" w:lineRule="exact"/>
        <w:outlineLvl w:val="0"/>
        <w:rPr>
          <w:color w:val="000000" w:themeColor="text1"/>
          <w:szCs w:val="21"/>
          <w14:textFill>
            <w14:solidFill>
              <w14:schemeClr w14:val="tx1"/>
            </w14:solidFill>
          </w14:textFill>
        </w:rPr>
      </w:pPr>
    </w:p>
    <w:p w14:paraId="37057F28">
      <w:pPr>
        <w:pStyle w:val="12"/>
        <w:rPr>
          <w:rFonts w:hint="eastAsia"/>
          <w:sz w:val="32"/>
          <w:szCs w:val="32"/>
          <w:lang w:val="en-US" w:eastAsia="zh-CN"/>
        </w:rPr>
      </w:pPr>
    </w:p>
    <w:p w14:paraId="20DDA93E">
      <w:pPr>
        <w:pStyle w:val="12"/>
        <w:rPr>
          <w:rFonts w:hint="eastAsia"/>
          <w:sz w:val="32"/>
          <w:szCs w:val="32"/>
          <w:lang w:val="en-US" w:eastAsia="zh-CN"/>
        </w:rPr>
      </w:pPr>
    </w:p>
    <w:p w14:paraId="782CABBA">
      <w:pPr>
        <w:pStyle w:val="12"/>
        <w:rPr>
          <w:rFonts w:hint="eastAsia"/>
          <w:sz w:val="32"/>
          <w:szCs w:val="32"/>
          <w:lang w:val="en-US" w:eastAsia="zh-CN"/>
        </w:rPr>
      </w:pPr>
    </w:p>
    <w:p w14:paraId="47613A47">
      <w:pPr>
        <w:jc w:val="left"/>
        <w:rPr>
          <w:rFonts w:hint="default"/>
          <w:sz w:val="28"/>
          <w:szCs w:val="28"/>
          <w:u w:val="none"/>
          <w:lang w:val="en-US" w:eastAsia="zh-CN"/>
        </w:rPr>
      </w:pPr>
      <w:r>
        <w:rPr>
          <w:rFonts w:hint="eastAsia"/>
          <w:sz w:val="28"/>
          <w:szCs w:val="28"/>
          <w:u w:val="none"/>
          <w:lang w:val="en-US" w:eastAsia="zh-CN"/>
        </w:rPr>
        <w:t xml:space="preserve">          </w:t>
      </w:r>
    </w:p>
    <w:p w14:paraId="47E3343B">
      <w:pPr>
        <w:pStyle w:val="12"/>
        <w:rPr>
          <w:rFonts w:cs="Arial"/>
          <w:color w:val="auto"/>
          <w:sz w:val="28"/>
          <w:szCs w:val="28"/>
        </w:rPr>
      </w:pPr>
    </w:p>
    <w:p w14:paraId="6500DA9D">
      <w:pPr>
        <w:rPr>
          <w:color w:val="auto"/>
        </w:rPr>
      </w:pPr>
    </w:p>
    <w:p w14:paraId="3F8A40AB">
      <w:pPr>
        <w:spacing w:beforeLines="0" w:afterLines="0"/>
        <w:rPr>
          <w:rFonts w:hint="eastAsia" w:ascii="宋体" w:hAnsi="宋体"/>
          <w:color w:val="auto"/>
          <w:sz w:val="28"/>
          <w:lang w:val="zh-CN"/>
        </w:rPr>
      </w:pPr>
    </w:p>
    <w:p w14:paraId="19D9D101">
      <w:pPr>
        <w:rPr>
          <w:rFonts w:hint="default"/>
          <w:sz w:val="32"/>
          <w:szCs w:val="32"/>
          <w:lang w:val="en-US" w:eastAsia="zh-CN"/>
        </w:rPr>
      </w:pPr>
    </w:p>
    <w:p w14:paraId="10FC874D">
      <w:pPr>
        <w:pStyle w:val="2"/>
        <w:rPr>
          <w:rFonts w:hint="default"/>
          <w:sz w:val="32"/>
          <w:szCs w:val="32"/>
          <w:lang w:val="en-US" w:eastAsia="zh-CN"/>
        </w:rPr>
      </w:pPr>
    </w:p>
    <w:p w14:paraId="78D2EA51">
      <w:pPr>
        <w:pStyle w:val="2"/>
        <w:rPr>
          <w:rFonts w:hint="default"/>
          <w:sz w:val="32"/>
          <w:szCs w:val="32"/>
          <w:lang w:val="en-US" w:eastAsia="zh-CN"/>
        </w:rPr>
      </w:pPr>
    </w:p>
    <w:p w14:paraId="0E02D346">
      <w:pPr>
        <w:pStyle w:val="2"/>
        <w:rPr>
          <w:rFonts w:hint="default"/>
          <w:sz w:val="32"/>
          <w:szCs w:val="32"/>
          <w:lang w:val="en-US" w:eastAsia="zh-CN"/>
        </w:rPr>
      </w:pPr>
    </w:p>
    <w:p w14:paraId="5B86A97F">
      <w:pPr>
        <w:pStyle w:val="2"/>
        <w:rPr>
          <w:rFonts w:hint="default"/>
          <w:sz w:val="32"/>
          <w:szCs w:val="32"/>
          <w:lang w:val="en-US" w:eastAsia="zh-CN"/>
        </w:rPr>
      </w:pPr>
    </w:p>
    <w:p w14:paraId="205BD83C">
      <w:pPr>
        <w:pStyle w:val="2"/>
        <w:rPr>
          <w:rFonts w:hint="default"/>
          <w:sz w:val="32"/>
          <w:szCs w:val="32"/>
          <w:lang w:val="en-US" w:eastAsia="zh-CN"/>
        </w:rPr>
      </w:pPr>
    </w:p>
    <w:p w14:paraId="789D8971">
      <w:pPr>
        <w:pStyle w:val="2"/>
        <w:rPr>
          <w:rFonts w:hint="default"/>
          <w:sz w:val="32"/>
          <w:szCs w:val="32"/>
          <w:lang w:val="en-US" w:eastAsia="zh-CN"/>
        </w:rPr>
      </w:pPr>
    </w:p>
    <w:p w14:paraId="63B64B37">
      <w:pPr>
        <w:pStyle w:val="2"/>
        <w:rPr>
          <w:rFonts w:hint="default"/>
          <w:sz w:val="32"/>
          <w:szCs w:val="32"/>
          <w:lang w:val="en-US" w:eastAsia="zh-CN"/>
        </w:rPr>
      </w:pPr>
    </w:p>
    <w:p w14:paraId="38EF7B70">
      <w:pPr>
        <w:pStyle w:val="2"/>
        <w:rPr>
          <w:rFonts w:hint="default"/>
          <w:sz w:val="32"/>
          <w:szCs w:val="32"/>
          <w:lang w:val="en-US" w:eastAsia="zh-CN"/>
        </w:rPr>
      </w:pPr>
    </w:p>
    <w:p w14:paraId="4F6E274B">
      <w:pPr>
        <w:pStyle w:val="2"/>
        <w:rPr>
          <w:rFonts w:hint="default"/>
          <w:sz w:val="32"/>
          <w:szCs w:val="32"/>
          <w:lang w:val="en-US" w:eastAsia="zh-CN"/>
        </w:rPr>
      </w:pPr>
    </w:p>
    <w:p w14:paraId="65FC6E33">
      <w:pPr>
        <w:pStyle w:val="2"/>
        <w:rPr>
          <w:rFonts w:hint="default"/>
          <w:sz w:val="32"/>
          <w:szCs w:val="32"/>
          <w:lang w:val="en-US" w:eastAsia="zh-CN"/>
        </w:rPr>
      </w:pPr>
    </w:p>
    <w:p w14:paraId="06C8F767">
      <w:pPr>
        <w:spacing w:line="440" w:lineRule="exact"/>
        <w:outlineLvl w:val="0"/>
        <w:rPr>
          <w:color w:val="000000" w:themeColor="text1"/>
          <w:szCs w:val="21"/>
          <w14:textFill>
            <w14:solidFill>
              <w14:schemeClr w14:val="tx1"/>
            </w14:solidFill>
          </w14:textFill>
        </w:rPr>
      </w:pPr>
    </w:p>
    <w:p w14:paraId="3610E22D">
      <w:pPr>
        <w:spacing w:line="440" w:lineRule="exact"/>
        <w:jc w:val="center"/>
        <w:outlineLvl w:val="0"/>
        <w:rPr>
          <w:color w:val="000000" w:themeColor="text1"/>
          <w:szCs w:val="21"/>
          <w14:textFill>
            <w14:solidFill>
              <w14:schemeClr w14:val="tx1"/>
            </w14:solidFill>
          </w14:textFill>
        </w:rPr>
      </w:pPr>
    </w:p>
    <w:p w14:paraId="78D8AAF4">
      <w:pPr>
        <w:spacing w:line="360" w:lineRule="auto"/>
        <w:jc w:val="center"/>
        <w:outlineLvl w:val="2"/>
        <w:rPr>
          <w:rFonts w:ascii="仿宋_GB2312" w:eastAsia="仿宋_GB2312"/>
          <w:b/>
          <w:bCs/>
          <w:sz w:val="44"/>
          <w:szCs w:val="44"/>
        </w:rPr>
      </w:pPr>
      <w:r>
        <w:rPr>
          <w:rFonts w:hint="eastAsia" w:ascii="仿宋_GB2312" w:eastAsia="仿宋_GB2312"/>
          <w:b/>
          <w:bCs/>
          <w:sz w:val="44"/>
          <w:szCs w:val="44"/>
        </w:rPr>
        <w:t>安全生产许可证</w:t>
      </w:r>
    </w:p>
    <w:p w14:paraId="11EC444C">
      <w:pPr>
        <w:spacing w:line="440" w:lineRule="exact"/>
        <w:jc w:val="center"/>
        <w:outlineLvl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r>
        <w:rPr>
          <w:rFonts w:hint="eastAsia"/>
          <w:color w:val="000000" w:themeColor="text1"/>
          <w:szCs w:val="21"/>
          <w:lang w:eastAsia="zh-CN"/>
          <w14:textFill>
            <w14:solidFill>
              <w14:schemeClr w14:val="tx1"/>
            </w14:solidFill>
          </w14:textFill>
        </w:rPr>
        <w:t>供应商</w:t>
      </w:r>
      <w:r>
        <w:rPr>
          <w:rFonts w:hint="eastAsia"/>
          <w:color w:val="000000" w:themeColor="text1"/>
          <w:szCs w:val="21"/>
          <w14:textFill>
            <w14:solidFill>
              <w14:schemeClr w14:val="tx1"/>
            </w14:solidFill>
          </w14:textFill>
        </w:rPr>
        <w:t>应提供有效期内</w:t>
      </w:r>
      <w:r>
        <w:rPr>
          <w:rFonts w:hint="eastAsia"/>
          <w:color w:val="000000" w:themeColor="text1"/>
          <w:szCs w:val="21"/>
          <w:lang w:eastAsia="zh-CN"/>
          <w14:textFill>
            <w14:solidFill>
              <w14:schemeClr w14:val="tx1"/>
            </w14:solidFill>
          </w14:textFill>
        </w:rPr>
        <w:t>安全生产许可证</w:t>
      </w:r>
      <w:r>
        <w:rPr>
          <w:rFonts w:hint="eastAsia"/>
          <w:color w:val="000000" w:themeColor="text1"/>
          <w:szCs w:val="21"/>
          <w14:textFill>
            <w14:solidFill>
              <w14:schemeClr w14:val="tx1"/>
            </w14:solidFill>
          </w14:textFill>
        </w:rPr>
        <w:t>复印件并加盖公章。</w:t>
      </w:r>
    </w:p>
    <w:p w14:paraId="4EFD3A29">
      <w:pPr>
        <w:spacing w:line="440" w:lineRule="exact"/>
        <w:jc w:val="center"/>
        <w:outlineLvl w:val="0"/>
        <w:rPr>
          <w:color w:val="000000" w:themeColor="text1"/>
          <w:szCs w:val="21"/>
          <w14:textFill>
            <w14:solidFill>
              <w14:schemeClr w14:val="tx1"/>
            </w14:solidFill>
          </w14:textFill>
        </w:rPr>
      </w:pPr>
    </w:p>
    <w:p w14:paraId="3904C3BB">
      <w:pPr>
        <w:spacing w:line="440" w:lineRule="exact"/>
        <w:outlineLvl w:val="0"/>
        <w:rPr>
          <w:color w:val="000000" w:themeColor="text1"/>
          <w:szCs w:val="21"/>
          <w14:textFill>
            <w14:solidFill>
              <w14:schemeClr w14:val="tx1"/>
            </w14:solidFill>
          </w14:textFill>
        </w:rPr>
      </w:pPr>
    </w:p>
    <w:p w14:paraId="0202C745">
      <w:pPr>
        <w:pStyle w:val="2"/>
        <w:rPr>
          <w:rFonts w:hint="default"/>
          <w:sz w:val="32"/>
          <w:szCs w:val="32"/>
          <w:lang w:val="en-US" w:eastAsia="zh-CN"/>
        </w:rPr>
      </w:pPr>
    </w:p>
    <w:p w14:paraId="5B20E960">
      <w:pPr>
        <w:pStyle w:val="2"/>
        <w:rPr>
          <w:rFonts w:hint="default"/>
          <w:sz w:val="32"/>
          <w:szCs w:val="32"/>
          <w:lang w:val="en-US" w:eastAsia="zh-CN"/>
        </w:rPr>
      </w:pPr>
    </w:p>
    <w:p w14:paraId="14755419">
      <w:pPr>
        <w:pStyle w:val="2"/>
        <w:rPr>
          <w:rFonts w:hint="default"/>
          <w:sz w:val="32"/>
          <w:szCs w:val="32"/>
          <w:lang w:val="en-US" w:eastAsia="zh-CN"/>
        </w:rPr>
      </w:pPr>
    </w:p>
    <w:p w14:paraId="0E85BB53">
      <w:pPr>
        <w:pStyle w:val="2"/>
        <w:rPr>
          <w:rFonts w:hint="default"/>
          <w:sz w:val="32"/>
          <w:szCs w:val="32"/>
          <w:lang w:val="en-US" w:eastAsia="zh-CN"/>
        </w:rPr>
      </w:pPr>
    </w:p>
    <w:p w14:paraId="56C31E02">
      <w:pPr>
        <w:pStyle w:val="2"/>
        <w:rPr>
          <w:rFonts w:hint="default"/>
          <w:sz w:val="32"/>
          <w:szCs w:val="32"/>
          <w:lang w:val="en-US" w:eastAsia="zh-CN"/>
        </w:rPr>
      </w:pPr>
    </w:p>
    <w:p w14:paraId="712C0B62">
      <w:pPr>
        <w:pStyle w:val="2"/>
        <w:rPr>
          <w:rFonts w:hint="default"/>
          <w:sz w:val="32"/>
          <w:szCs w:val="32"/>
          <w:lang w:val="en-US" w:eastAsia="zh-CN"/>
        </w:rPr>
      </w:pPr>
    </w:p>
    <w:p w14:paraId="4E97FC1B">
      <w:pPr>
        <w:pStyle w:val="2"/>
        <w:rPr>
          <w:rFonts w:hint="default"/>
          <w:sz w:val="32"/>
          <w:szCs w:val="32"/>
          <w:lang w:val="en-US" w:eastAsia="zh-CN"/>
        </w:rPr>
      </w:pPr>
    </w:p>
    <w:p w14:paraId="4A19804A">
      <w:pPr>
        <w:pStyle w:val="2"/>
        <w:rPr>
          <w:rFonts w:hint="default"/>
          <w:sz w:val="32"/>
          <w:szCs w:val="32"/>
          <w:lang w:val="en-US" w:eastAsia="zh-CN"/>
        </w:rPr>
      </w:pPr>
    </w:p>
    <w:p w14:paraId="095D046C">
      <w:pPr>
        <w:pStyle w:val="2"/>
        <w:rPr>
          <w:rFonts w:hint="default"/>
          <w:sz w:val="32"/>
          <w:szCs w:val="32"/>
          <w:lang w:val="en-US" w:eastAsia="zh-CN"/>
        </w:rPr>
      </w:pPr>
    </w:p>
    <w:p w14:paraId="47EFE1A4">
      <w:pPr>
        <w:pStyle w:val="2"/>
        <w:rPr>
          <w:rFonts w:hint="default"/>
          <w:sz w:val="32"/>
          <w:szCs w:val="32"/>
          <w:lang w:val="en-US" w:eastAsia="zh-CN"/>
        </w:rPr>
      </w:pPr>
    </w:p>
    <w:p w14:paraId="46CD10D2">
      <w:pPr>
        <w:pStyle w:val="2"/>
        <w:rPr>
          <w:rFonts w:hint="default"/>
          <w:sz w:val="32"/>
          <w:szCs w:val="32"/>
          <w:lang w:val="en-US" w:eastAsia="zh-CN"/>
        </w:rPr>
      </w:pPr>
    </w:p>
    <w:p w14:paraId="58A4C775">
      <w:pPr>
        <w:pStyle w:val="2"/>
        <w:rPr>
          <w:rFonts w:hint="default"/>
          <w:sz w:val="32"/>
          <w:szCs w:val="32"/>
          <w:lang w:val="en-US" w:eastAsia="zh-CN"/>
        </w:rPr>
      </w:pPr>
    </w:p>
    <w:p w14:paraId="1323A271">
      <w:pPr>
        <w:pStyle w:val="2"/>
        <w:rPr>
          <w:rFonts w:hint="default"/>
          <w:sz w:val="32"/>
          <w:szCs w:val="32"/>
          <w:lang w:val="en-US" w:eastAsia="zh-CN"/>
        </w:rPr>
      </w:pPr>
    </w:p>
    <w:p w14:paraId="26FAE604">
      <w:pPr>
        <w:pStyle w:val="2"/>
        <w:rPr>
          <w:rFonts w:hint="default"/>
          <w:sz w:val="32"/>
          <w:szCs w:val="32"/>
          <w:lang w:val="en-US" w:eastAsia="zh-CN"/>
        </w:rPr>
      </w:pPr>
    </w:p>
    <w:p w14:paraId="54558B7B">
      <w:pPr>
        <w:spacing w:line="440" w:lineRule="exact"/>
        <w:outlineLvl w:val="0"/>
        <w:rPr>
          <w:color w:val="000000" w:themeColor="text1"/>
          <w:szCs w:val="21"/>
          <w14:textFill>
            <w14:solidFill>
              <w14:schemeClr w14:val="tx1"/>
            </w14:solidFill>
          </w14:textFill>
        </w:rPr>
      </w:pPr>
    </w:p>
    <w:p w14:paraId="6163A77E">
      <w:pPr>
        <w:spacing w:line="360" w:lineRule="auto"/>
        <w:jc w:val="center"/>
        <w:outlineLvl w:val="2"/>
        <w:rPr>
          <w:rFonts w:ascii="仿宋_GB2312" w:eastAsia="仿宋_GB2312"/>
          <w:b/>
          <w:bCs/>
          <w:sz w:val="44"/>
          <w:szCs w:val="44"/>
        </w:rPr>
      </w:pPr>
      <w:r>
        <w:rPr>
          <w:rFonts w:hint="eastAsia" w:ascii="仿宋_GB2312" w:eastAsia="仿宋_GB2312"/>
          <w:b/>
          <w:bCs/>
          <w:sz w:val="44"/>
          <w:szCs w:val="44"/>
        </w:rPr>
        <w:t>法人身份证明文件</w:t>
      </w:r>
    </w:p>
    <w:p w14:paraId="612E001E">
      <w:pPr>
        <w:pStyle w:val="2"/>
        <w:spacing w:before="70" w:line="480" w:lineRule="exact"/>
        <w:ind w:right="-2"/>
        <w:rPr>
          <w:rFonts w:ascii="仿宋" w:hAnsi="仿宋" w:eastAsia="仿宋"/>
          <w:sz w:val="28"/>
          <w:szCs w:val="28"/>
          <w:u w:val="single"/>
          <w:lang w:val="zh-CN"/>
        </w:rPr>
      </w:pPr>
      <w:r>
        <w:rPr>
          <w:rFonts w:hint="eastAsia" w:ascii="仿宋" w:hAnsi="仿宋" w:eastAsia="仿宋" w:cs="宋体"/>
          <w:sz w:val="28"/>
          <w:szCs w:val="28"/>
          <w:lang w:val="zh-CN"/>
        </w:rPr>
        <w:t>供应商名称：</w:t>
      </w:r>
    </w:p>
    <w:p w14:paraId="74359B4D">
      <w:pPr>
        <w:autoSpaceDE w:val="0"/>
        <w:autoSpaceDN w:val="0"/>
        <w:spacing w:before="70" w:line="480" w:lineRule="exact"/>
        <w:ind w:right="-2"/>
        <w:rPr>
          <w:rFonts w:ascii="仿宋" w:hAnsi="仿宋" w:eastAsia="仿宋"/>
          <w:sz w:val="28"/>
          <w:szCs w:val="28"/>
          <w:u w:val="single"/>
          <w:lang w:val="zh-CN"/>
        </w:rPr>
      </w:pPr>
      <w:r>
        <w:rPr>
          <w:rFonts w:hint="eastAsia" w:ascii="仿宋" w:hAnsi="仿宋" w:eastAsia="仿宋" w:cs="宋体"/>
          <w:sz w:val="28"/>
          <w:szCs w:val="28"/>
          <w:lang w:val="zh-CN"/>
        </w:rPr>
        <w:t>注册号：</w:t>
      </w:r>
    </w:p>
    <w:p w14:paraId="3A7FCD66">
      <w:pPr>
        <w:autoSpaceDE w:val="0"/>
        <w:autoSpaceDN w:val="0"/>
        <w:spacing w:before="3" w:line="480" w:lineRule="exact"/>
        <w:rPr>
          <w:rFonts w:ascii="仿宋" w:hAnsi="仿宋" w:eastAsia="仿宋"/>
          <w:sz w:val="28"/>
          <w:szCs w:val="28"/>
          <w:u w:val="single"/>
          <w:lang w:val="zh-CN"/>
        </w:rPr>
      </w:pPr>
      <w:r>
        <w:rPr>
          <w:rFonts w:hint="eastAsia" w:ascii="仿宋" w:hAnsi="仿宋" w:eastAsia="仿宋" w:cs="宋体"/>
          <w:sz w:val="28"/>
          <w:szCs w:val="28"/>
          <w:lang w:val="zh-CN"/>
        </w:rPr>
        <w:t>注册地址：</w:t>
      </w:r>
    </w:p>
    <w:p w14:paraId="474C872B">
      <w:pPr>
        <w:autoSpaceDE w:val="0"/>
        <w:autoSpaceDN w:val="0"/>
        <w:spacing w:line="480" w:lineRule="exact"/>
        <w:ind w:left="274" w:right="-2" w:hanging="274" w:hangingChars="100"/>
        <w:rPr>
          <w:rFonts w:ascii="仿宋" w:hAnsi="仿宋" w:eastAsia="仿宋"/>
          <w:spacing w:val="-3"/>
          <w:sz w:val="28"/>
          <w:szCs w:val="28"/>
          <w:u w:val="single"/>
          <w:lang w:val="zh-CN"/>
        </w:rPr>
      </w:pPr>
      <w:r>
        <w:rPr>
          <w:rFonts w:hint="eastAsia" w:ascii="仿宋" w:hAnsi="仿宋" w:eastAsia="仿宋" w:cs="宋体"/>
          <w:spacing w:val="-3"/>
          <w:sz w:val="28"/>
          <w:szCs w:val="28"/>
          <w:lang w:val="zh-CN"/>
        </w:rPr>
        <w:t>成立时间：</w:t>
      </w:r>
    </w:p>
    <w:p w14:paraId="1C972D20">
      <w:pPr>
        <w:autoSpaceDE w:val="0"/>
        <w:autoSpaceDN w:val="0"/>
        <w:spacing w:line="480" w:lineRule="exact"/>
        <w:ind w:left="280" w:right="-2" w:hanging="280" w:hangingChars="100"/>
        <w:rPr>
          <w:rFonts w:ascii="仿宋" w:hAnsi="仿宋" w:eastAsia="仿宋"/>
          <w:sz w:val="28"/>
          <w:szCs w:val="28"/>
          <w:u w:val="single"/>
          <w:lang w:val="zh-CN"/>
        </w:rPr>
      </w:pPr>
      <w:r>
        <w:rPr>
          <w:rFonts w:hint="eastAsia" w:ascii="仿宋" w:hAnsi="仿宋" w:eastAsia="仿宋" w:cs="宋体"/>
          <w:sz w:val="28"/>
          <w:szCs w:val="28"/>
          <w:lang w:val="zh-CN"/>
        </w:rPr>
        <w:t>经营期限：</w:t>
      </w:r>
    </w:p>
    <w:p w14:paraId="3E6BD7B9">
      <w:pPr>
        <w:autoSpaceDE w:val="0"/>
        <w:autoSpaceDN w:val="0"/>
        <w:spacing w:before="2" w:line="480" w:lineRule="exact"/>
        <w:rPr>
          <w:rFonts w:ascii="仿宋" w:hAnsi="仿宋" w:eastAsia="仿宋"/>
          <w:sz w:val="28"/>
          <w:szCs w:val="28"/>
          <w:u w:val="single"/>
          <w:lang w:val="zh-CN"/>
        </w:rPr>
      </w:pPr>
      <w:r>
        <w:rPr>
          <w:rFonts w:hint="eastAsia" w:ascii="仿宋" w:hAnsi="仿宋" w:eastAsia="仿宋" w:cs="宋体"/>
          <w:sz w:val="28"/>
          <w:szCs w:val="28"/>
          <w:lang w:val="zh-CN"/>
        </w:rPr>
        <w:t>经营范围：</w:t>
      </w:r>
    </w:p>
    <w:p w14:paraId="0E872DBF">
      <w:pPr>
        <w:pStyle w:val="2"/>
        <w:spacing w:before="70" w:line="400" w:lineRule="exact"/>
        <w:ind w:right="-2"/>
        <w:rPr>
          <w:rFonts w:ascii="仿宋" w:hAnsi="仿宋" w:eastAsia="仿宋" w:cs="宋体"/>
          <w:sz w:val="28"/>
          <w:szCs w:val="28"/>
          <w:u w:val="single"/>
          <w:lang w:val="zh-CN"/>
        </w:rPr>
      </w:pPr>
      <w:r>
        <w:rPr>
          <w:rFonts w:hint="eastAsia" w:ascii="仿宋" w:hAnsi="仿宋" w:eastAsia="仿宋" w:cs="宋体"/>
          <w:sz w:val="28"/>
          <w:szCs w:val="28"/>
          <w:lang w:val="zh-CN"/>
        </w:rPr>
        <w:t>姓名：</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 xml:space="preserve"> 性别：</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 xml:space="preserve"> 年龄：</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 xml:space="preserve">  职务：</w:t>
      </w:r>
      <w:r>
        <w:rPr>
          <w:rFonts w:hint="eastAsia" w:ascii="仿宋" w:hAnsi="仿宋" w:eastAsia="仿宋" w:cs="宋体"/>
          <w:sz w:val="28"/>
          <w:szCs w:val="28"/>
          <w:u w:val="single"/>
          <w:lang w:val="zh-CN"/>
        </w:rPr>
        <w:t xml:space="preserve">           </w:t>
      </w:r>
    </w:p>
    <w:p w14:paraId="40B2BD99">
      <w:pPr>
        <w:pStyle w:val="2"/>
        <w:spacing w:before="70" w:line="400" w:lineRule="exact"/>
        <w:ind w:right="-2"/>
        <w:rPr>
          <w:rFonts w:ascii="仿宋" w:hAnsi="仿宋" w:eastAsia="仿宋" w:cs="宋体"/>
          <w:sz w:val="28"/>
          <w:szCs w:val="28"/>
          <w:lang w:val="zh-CN"/>
        </w:rPr>
      </w:pPr>
      <w:r>
        <w:rPr>
          <w:rFonts w:hint="eastAsia" w:ascii="仿宋" w:hAnsi="仿宋" w:eastAsia="仿宋" w:cs="宋体"/>
          <w:sz w:val="28"/>
          <w:szCs w:val="28"/>
          <w:lang w:val="zh-CN"/>
        </w:rPr>
        <w:t>系</w:t>
      </w:r>
      <w:r>
        <w:rPr>
          <w:rFonts w:hint="eastAsia" w:ascii="仿宋" w:hAnsi="仿宋" w:eastAsia="仿宋" w:cs="宋体"/>
          <w:sz w:val="28"/>
          <w:szCs w:val="28"/>
          <w:u w:val="single"/>
          <w:lang w:val="zh-CN"/>
        </w:rPr>
        <w:t xml:space="preserve">    （投标人名称     ）</w:t>
      </w:r>
      <w:r>
        <w:rPr>
          <w:rFonts w:hint="eastAsia" w:ascii="仿宋" w:hAnsi="仿宋" w:eastAsia="仿宋" w:cs="宋体"/>
          <w:sz w:val="28"/>
          <w:szCs w:val="28"/>
          <w:lang w:val="zh-CN"/>
        </w:rPr>
        <w:t>的法定代表人（单位负责人）。</w:t>
      </w:r>
    </w:p>
    <w:p w14:paraId="0CB728BD">
      <w:pPr>
        <w:pStyle w:val="2"/>
        <w:spacing w:before="70" w:line="400" w:lineRule="exact"/>
        <w:ind w:right="-2"/>
        <w:rPr>
          <w:rFonts w:ascii="仿宋" w:hAnsi="仿宋" w:eastAsia="仿宋" w:cs="宋体"/>
          <w:sz w:val="28"/>
          <w:szCs w:val="28"/>
          <w:lang w:val="zh-CN"/>
        </w:rPr>
      </w:pPr>
      <w:r>
        <w:rPr>
          <w:rFonts w:hint="eastAsia" w:ascii="仿宋" w:hAnsi="仿宋" w:eastAsia="仿宋" w:cs="宋体"/>
          <w:sz w:val="28"/>
          <w:szCs w:val="28"/>
          <w:lang w:val="zh-CN"/>
        </w:rPr>
        <w:t>特此证明。</w:t>
      </w:r>
    </w:p>
    <w:p w14:paraId="785E528A">
      <w:pPr>
        <w:spacing w:line="360" w:lineRule="auto"/>
        <w:rPr>
          <w:rFonts w:ascii="仿宋" w:hAnsi="仿宋" w:eastAsia="仿宋"/>
          <w:sz w:val="28"/>
          <w:szCs w:val="28"/>
        </w:rPr>
      </w:pPr>
    </w:p>
    <w:tbl>
      <w:tblPr>
        <w:tblStyle w:val="8"/>
        <w:tblW w:w="903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2"/>
        <w:gridCol w:w="4395"/>
      </w:tblGrid>
      <w:tr w14:paraId="48584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2" w:type="dxa"/>
          </w:tcPr>
          <w:p w14:paraId="1260FEE3">
            <w:pPr>
              <w:adjustRightInd w:val="0"/>
              <w:snapToGrid w:val="0"/>
              <w:spacing w:line="360" w:lineRule="auto"/>
              <w:ind w:right="420"/>
              <w:rPr>
                <w:rFonts w:ascii="仿宋" w:hAnsi="仿宋" w:eastAsia="仿宋"/>
                <w:sz w:val="28"/>
                <w:szCs w:val="28"/>
              </w:rPr>
            </w:pPr>
          </w:p>
          <w:p w14:paraId="2FEBCF03">
            <w:pPr>
              <w:adjustRightInd w:val="0"/>
              <w:snapToGrid w:val="0"/>
              <w:spacing w:line="360" w:lineRule="auto"/>
              <w:ind w:right="420"/>
              <w:rPr>
                <w:rFonts w:ascii="仿宋" w:hAnsi="仿宋" w:eastAsia="仿宋"/>
                <w:sz w:val="28"/>
                <w:szCs w:val="28"/>
              </w:rPr>
            </w:pPr>
          </w:p>
          <w:p w14:paraId="4B2DC277">
            <w:pPr>
              <w:adjustRightInd w:val="0"/>
              <w:snapToGrid w:val="0"/>
              <w:spacing w:line="360" w:lineRule="auto"/>
              <w:ind w:right="420"/>
              <w:jc w:val="center"/>
              <w:rPr>
                <w:rFonts w:ascii="仿宋" w:hAnsi="仿宋" w:eastAsia="仿宋"/>
                <w:sz w:val="28"/>
                <w:szCs w:val="28"/>
              </w:rPr>
            </w:pPr>
            <w:r>
              <w:rPr>
                <w:rFonts w:hint="eastAsia" w:ascii="仿宋" w:hAnsi="仿宋" w:eastAsia="仿宋" w:cs="宋体"/>
                <w:sz w:val="28"/>
                <w:szCs w:val="28"/>
              </w:rPr>
              <w:t>身份证正反面扫描件</w:t>
            </w:r>
          </w:p>
          <w:p w14:paraId="1FFD25FB">
            <w:pPr>
              <w:adjustRightInd w:val="0"/>
              <w:snapToGrid w:val="0"/>
              <w:spacing w:line="360" w:lineRule="auto"/>
              <w:ind w:right="420"/>
              <w:rPr>
                <w:rFonts w:ascii="仿宋" w:hAnsi="仿宋" w:eastAsia="仿宋"/>
                <w:sz w:val="28"/>
                <w:szCs w:val="28"/>
              </w:rPr>
            </w:pPr>
          </w:p>
          <w:p w14:paraId="758C4E98">
            <w:pPr>
              <w:adjustRightInd w:val="0"/>
              <w:snapToGrid w:val="0"/>
              <w:spacing w:line="360" w:lineRule="auto"/>
              <w:ind w:right="420"/>
              <w:rPr>
                <w:rFonts w:ascii="仿宋" w:hAnsi="仿宋" w:eastAsia="仿宋"/>
                <w:sz w:val="28"/>
                <w:szCs w:val="28"/>
              </w:rPr>
            </w:pPr>
          </w:p>
          <w:p w14:paraId="1F841B2F">
            <w:pPr>
              <w:adjustRightInd w:val="0"/>
              <w:snapToGrid w:val="0"/>
              <w:spacing w:line="360" w:lineRule="auto"/>
              <w:ind w:right="420"/>
              <w:rPr>
                <w:rFonts w:ascii="仿宋" w:hAnsi="仿宋" w:eastAsia="仿宋"/>
                <w:sz w:val="28"/>
                <w:szCs w:val="28"/>
              </w:rPr>
            </w:pPr>
          </w:p>
        </w:tc>
        <w:tc>
          <w:tcPr>
            <w:tcW w:w="4395" w:type="dxa"/>
          </w:tcPr>
          <w:p w14:paraId="6014C240">
            <w:pPr>
              <w:adjustRightInd w:val="0"/>
              <w:snapToGrid w:val="0"/>
              <w:spacing w:line="360" w:lineRule="auto"/>
              <w:ind w:right="420"/>
              <w:rPr>
                <w:rFonts w:ascii="仿宋" w:hAnsi="仿宋" w:eastAsia="仿宋"/>
                <w:sz w:val="28"/>
                <w:szCs w:val="28"/>
              </w:rPr>
            </w:pPr>
          </w:p>
        </w:tc>
      </w:tr>
    </w:tbl>
    <w:p w14:paraId="1933D91F">
      <w:pPr>
        <w:spacing w:line="360" w:lineRule="auto"/>
        <w:rPr>
          <w:rFonts w:ascii="仿宋" w:hAnsi="仿宋" w:eastAsia="仿宋"/>
          <w:sz w:val="28"/>
          <w:szCs w:val="28"/>
        </w:rPr>
      </w:pPr>
    </w:p>
    <w:p w14:paraId="6A45889A">
      <w:pPr>
        <w:spacing w:line="360" w:lineRule="auto"/>
        <w:rPr>
          <w:rFonts w:ascii="仿宋" w:hAnsi="仿宋" w:eastAsia="仿宋"/>
          <w:sz w:val="28"/>
          <w:szCs w:val="28"/>
        </w:rPr>
      </w:pPr>
    </w:p>
    <w:p w14:paraId="2FDE366C">
      <w:pPr>
        <w:spacing w:line="360" w:lineRule="auto"/>
        <w:ind w:firstLine="5320" w:firstLineChars="1900"/>
        <w:rPr>
          <w:rFonts w:ascii="仿宋" w:hAnsi="仿宋" w:eastAsia="仿宋"/>
          <w:sz w:val="28"/>
          <w:szCs w:val="28"/>
        </w:rPr>
      </w:pPr>
      <w:r>
        <w:rPr>
          <w:rFonts w:hint="eastAsia" w:ascii="仿宋" w:hAnsi="仿宋" w:eastAsia="仿宋" w:cs="宋体"/>
          <w:sz w:val="28"/>
          <w:szCs w:val="28"/>
        </w:rPr>
        <w:t>投标人：（单位公章）</w:t>
      </w:r>
    </w:p>
    <w:p w14:paraId="15DB649F">
      <w:pPr>
        <w:spacing w:line="360" w:lineRule="auto"/>
        <w:rPr>
          <w:rFonts w:ascii="仿宋" w:hAnsi="仿宋" w:eastAsia="仿宋"/>
          <w:sz w:val="28"/>
          <w:szCs w:val="28"/>
        </w:rPr>
      </w:pPr>
    </w:p>
    <w:p w14:paraId="5B7FE491">
      <w:pPr>
        <w:spacing w:line="360" w:lineRule="auto"/>
        <w:ind w:firstLine="6160" w:firstLineChars="2200"/>
        <w:rPr>
          <w:rFonts w:ascii="仿宋" w:hAnsi="仿宋" w:eastAsia="仿宋"/>
          <w:sz w:val="28"/>
          <w:szCs w:val="28"/>
        </w:rPr>
      </w:pPr>
      <w:r>
        <w:rPr>
          <w:rFonts w:hint="eastAsia" w:ascii="仿宋" w:hAnsi="仿宋" w:eastAsia="仿宋" w:cs="宋体"/>
          <w:sz w:val="28"/>
          <w:szCs w:val="28"/>
        </w:rPr>
        <w:t>年    月    日</w:t>
      </w:r>
    </w:p>
    <w:p w14:paraId="083FF97E">
      <w:pPr>
        <w:spacing w:line="200" w:lineRule="exact"/>
        <w:rPr>
          <w:sz w:val="20"/>
          <w:szCs w:val="20"/>
        </w:rPr>
      </w:pPr>
    </w:p>
    <w:p w14:paraId="01B842EC">
      <w:pPr>
        <w:spacing w:line="360" w:lineRule="auto"/>
        <w:jc w:val="center"/>
        <w:outlineLvl w:val="2"/>
        <w:rPr>
          <w:rFonts w:ascii="仿宋_GB2312" w:eastAsia="仿宋_GB2312"/>
          <w:b/>
          <w:bCs/>
          <w:sz w:val="44"/>
          <w:szCs w:val="44"/>
        </w:rPr>
      </w:pPr>
    </w:p>
    <w:p w14:paraId="7DB5CDFF">
      <w:pPr>
        <w:spacing w:line="360" w:lineRule="auto"/>
        <w:jc w:val="center"/>
        <w:outlineLvl w:val="2"/>
        <w:rPr>
          <w:rFonts w:ascii="仿宋_GB2312" w:eastAsia="仿宋_GB2312"/>
          <w:b/>
          <w:bCs/>
          <w:sz w:val="44"/>
          <w:szCs w:val="44"/>
        </w:rPr>
      </w:pPr>
      <w:r>
        <w:rPr>
          <w:rFonts w:hint="eastAsia" w:ascii="仿宋_GB2312" w:eastAsia="仿宋_GB2312"/>
          <w:b/>
          <w:bCs/>
          <w:sz w:val="44"/>
          <w:szCs w:val="44"/>
        </w:rPr>
        <w:t>法人代表授权书</w:t>
      </w:r>
    </w:p>
    <w:p w14:paraId="3D8C884A">
      <w:pPr>
        <w:autoSpaceDE w:val="0"/>
        <w:autoSpaceDN w:val="0"/>
        <w:spacing w:before="70" w:line="480" w:lineRule="exact"/>
        <w:ind w:right="-2"/>
        <w:rPr>
          <w:rFonts w:ascii="仿宋" w:hAnsi="仿宋" w:eastAsia="仿宋" w:cs="宋体"/>
          <w:sz w:val="28"/>
          <w:szCs w:val="28"/>
          <w:lang w:val="zh-CN"/>
        </w:rPr>
      </w:pPr>
    </w:p>
    <w:p w14:paraId="161274EC">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致：湖南省湘盐化有限责任公司</w:t>
      </w:r>
    </w:p>
    <w:p w14:paraId="40737DED">
      <w:pPr>
        <w:autoSpaceDE w:val="0"/>
        <w:autoSpaceDN w:val="0"/>
        <w:spacing w:before="70" w:line="480" w:lineRule="exact"/>
        <w:ind w:right="-2" w:firstLine="560" w:firstLineChars="200"/>
        <w:rPr>
          <w:rFonts w:ascii="仿宋" w:hAnsi="仿宋" w:eastAsia="仿宋" w:cs="宋体"/>
          <w:sz w:val="28"/>
          <w:szCs w:val="28"/>
          <w:lang w:val="zh-CN"/>
        </w:rPr>
      </w:pPr>
      <w:r>
        <w:rPr>
          <w:rFonts w:hint="eastAsia" w:ascii="仿宋" w:hAnsi="仿宋" w:eastAsia="仿宋" w:cs="宋体"/>
          <w:sz w:val="28"/>
          <w:szCs w:val="28"/>
          <w:lang w:val="zh-CN"/>
        </w:rPr>
        <w:t>本人作为的法定代表人，在此授权我公司</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，其身份证号码：</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，作为我的合法的授权代表，以我的名义并代表我公司全权处理项目的询比、签约等具体工作，并签署全部有关的文件、协议及合同。</w:t>
      </w:r>
    </w:p>
    <w:p w14:paraId="1923218C">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本授权书期限自</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年</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月</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日起至</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年</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月</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日止。</w:t>
      </w:r>
    </w:p>
    <w:p w14:paraId="553D27D5">
      <w:pPr>
        <w:autoSpaceDE w:val="0"/>
        <w:autoSpaceDN w:val="0"/>
        <w:spacing w:before="70" w:line="480" w:lineRule="exact"/>
        <w:ind w:right="-2" w:firstLine="560" w:firstLineChars="200"/>
        <w:rPr>
          <w:rFonts w:ascii="仿宋" w:hAnsi="仿宋" w:eastAsia="仿宋" w:cs="宋体"/>
          <w:sz w:val="28"/>
          <w:szCs w:val="28"/>
          <w:lang w:val="zh-CN"/>
        </w:rPr>
      </w:pPr>
      <w:r>
        <w:rPr>
          <w:rFonts w:hint="eastAsia" w:ascii="仿宋" w:hAnsi="仿宋" w:eastAsia="仿宋" w:cs="宋体"/>
          <w:sz w:val="28"/>
          <w:szCs w:val="28"/>
          <w:lang w:val="zh-CN"/>
        </w:rPr>
        <w:t>在此授权范围和期限内，被授权人所实施的行为具有法律效力，授权人予以认可。</w:t>
      </w:r>
    </w:p>
    <w:p w14:paraId="71F1FDB6">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授权代表无权转让委托权，特此委托。</w:t>
      </w:r>
    </w:p>
    <w:p w14:paraId="3332C2CA">
      <w:pPr>
        <w:autoSpaceDE w:val="0"/>
        <w:autoSpaceDN w:val="0"/>
        <w:spacing w:before="70" w:line="480" w:lineRule="exact"/>
        <w:ind w:right="-2"/>
        <w:rPr>
          <w:rFonts w:ascii="仿宋" w:hAnsi="仿宋" w:eastAsia="仿宋" w:cs="宋体"/>
          <w:sz w:val="28"/>
          <w:szCs w:val="28"/>
          <w:lang w:val="zh-CN"/>
        </w:rPr>
      </w:pPr>
    </w:p>
    <w:tbl>
      <w:tblPr>
        <w:tblStyle w:val="8"/>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9"/>
        <w:gridCol w:w="4254"/>
      </w:tblGrid>
      <w:tr w14:paraId="30840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9" w:type="dxa"/>
          </w:tcPr>
          <w:p w14:paraId="34C2C4DE">
            <w:pPr>
              <w:autoSpaceDE w:val="0"/>
              <w:autoSpaceDN w:val="0"/>
              <w:spacing w:before="70" w:line="480" w:lineRule="exact"/>
              <w:ind w:right="-2"/>
              <w:rPr>
                <w:rFonts w:ascii="仿宋" w:hAnsi="仿宋" w:eastAsia="仿宋" w:cs="宋体"/>
                <w:sz w:val="28"/>
                <w:szCs w:val="28"/>
                <w:lang w:val="zh-CN"/>
              </w:rPr>
            </w:pPr>
          </w:p>
          <w:p w14:paraId="40A060EA">
            <w:pPr>
              <w:autoSpaceDE w:val="0"/>
              <w:autoSpaceDN w:val="0"/>
              <w:spacing w:before="70" w:line="480" w:lineRule="exact"/>
              <w:ind w:right="-2"/>
              <w:rPr>
                <w:rFonts w:ascii="仿宋" w:hAnsi="仿宋" w:eastAsia="仿宋" w:cs="宋体"/>
                <w:sz w:val="28"/>
                <w:szCs w:val="28"/>
                <w:lang w:val="zh-CN"/>
              </w:rPr>
            </w:pPr>
          </w:p>
          <w:p w14:paraId="58E5309F">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身份证正反面扫描件</w:t>
            </w:r>
          </w:p>
          <w:p w14:paraId="011537E8">
            <w:pPr>
              <w:autoSpaceDE w:val="0"/>
              <w:autoSpaceDN w:val="0"/>
              <w:spacing w:before="70" w:line="480" w:lineRule="exact"/>
              <w:ind w:right="-2"/>
              <w:rPr>
                <w:rFonts w:ascii="仿宋" w:hAnsi="仿宋" w:eastAsia="仿宋" w:cs="宋体"/>
                <w:sz w:val="28"/>
                <w:szCs w:val="28"/>
                <w:lang w:val="zh-CN"/>
              </w:rPr>
            </w:pPr>
          </w:p>
          <w:p w14:paraId="4C03E012">
            <w:pPr>
              <w:autoSpaceDE w:val="0"/>
              <w:autoSpaceDN w:val="0"/>
              <w:spacing w:before="70" w:line="480" w:lineRule="exact"/>
              <w:ind w:right="-2"/>
              <w:rPr>
                <w:rFonts w:ascii="仿宋" w:hAnsi="仿宋" w:eastAsia="仿宋" w:cs="宋体"/>
                <w:sz w:val="28"/>
                <w:szCs w:val="28"/>
                <w:lang w:val="zh-CN"/>
              </w:rPr>
            </w:pPr>
          </w:p>
        </w:tc>
        <w:tc>
          <w:tcPr>
            <w:tcW w:w="4254" w:type="dxa"/>
          </w:tcPr>
          <w:p w14:paraId="56320F4B">
            <w:pPr>
              <w:autoSpaceDE w:val="0"/>
              <w:autoSpaceDN w:val="0"/>
              <w:spacing w:before="70" w:line="480" w:lineRule="exact"/>
              <w:ind w:right="-2"/>
              <w:rPr>
                <w:rFonts w:ascii="仿宋" w:hAnsi="仿宋" w:eastAsia="仿宋" w:cs="宋体"/>
                <w:sz w:val="28"/>
                <w:szCs w:val="28"/>
                <w:lang w:val="zh-CN"/>
              </w:rPr>
            </w:pPr>
          </w:p>
        </w:tc>
      </w:tr>
    </w:tbl>
    <w:p w14:paraId="1743FAA9">
      <w:pPr>
        <w:autoSpaceDE w:val="0"/>
        <w:autoSpaceDN w:val="0"/>
        <w:spacing w:before="70" w:line="480" w:lineRule="exact"/>
        <w:ind w:right="-2"/>
        <w:rPr>
          <w:rFonts w:ascii="仿宋" w:hAnsi="仿宋" w:eastAsia="仿宋" w:cs="宋体"/>
          <w:sz w:val="28"/>
          <w:szCs w:val="28"/>
          <w:lang w:val="zh-CN"/>
        </w:rPr>
      </w:pPr>
    </w:p>
    <w:p w14:paraId="230A2BFF">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授权代表：（签字）</w:t>
      </w:r>
    </w:p>
    <w:p w14:paraId="57EDCFA1">
      <w:pPr>
        <w:autoSpaceDE w:val="0"/>
        <w:autoSpaceDN w:val="0"/>
        <w:spacing w:before="70" w:line="480" w:lineRule="exact"/>
        <w:ind w:right="-2"/>
        <w:rPr>
          <w:rFonts w:ascii="仿宋" w:hAnsi="仿宋" w:eastAsia="仿宋" w:cs="宋体"/>
          <w:sz w:val="28"/>
          <w:szCs w:val="28"/>
          <w:u w:val="single"/>
          <w:lang w:val="zh-CN"/>
        </w:rPr>
      </w:pPr>
      <w:r>
        <w:rPr>
          <w:rFonts w:hint="eastAsia" w:ascii="仿宋" w:hAnsi="仿宋" w:eastAsia="仿宋" w:cs="宋体"/>
          <w:sz w:val="28"/>
          <w:szCs w:val="28"/>
          <w:lang w:val="zh-CN"/>
        </w:rPr>
        <w:t>身份证号码：</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职务：</w:t>
      </w:r>
      <w:r>
        <w:rPr>
          <w:rFonts w:hint="eastAsia" w:ascii="仿宋" w:hAnsi="仿宋" w:eastAsia="仿宋" w:cs="宋体"/>
          <w:sz w:val="28"/>
          <w:szCs w:val="28"/>
          <w:u w:val="single"/>
          <w:lang w:val="zh-CN"/>
        </w:rPr>
        <w:t xml:space="preserve">               </w:t>
      </w:r>
    </w:p>
    <w:p w14:paraId="28F503D3">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供应商：（盖章）</w:t>
      </w:r>
    </w:p>
    <w:p w14:paraId="1863BE22">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法定代表人：（签字）</w:t>
      </w:r>
    </w:p>
    <w:p w14:paraId="28A409B0">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授权委托日期：</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年</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月</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日</w:t>
      </w:r>
    </w:p>
    <w:p w14:paraId="11B04B91">
      <w:pPr>
        <w:spacing w:line="360" w:lineRule="auto"/>
        <w:jc w:val="center"/>
        <w:outlineLvl w:val="2"/>
        <w:rPr>
          <w:rFonts w:ascii="仿宋_GB2312" w:eastAsia="仿宋_GB2312"/>
          <w:b/>
          <w:bCs/>
          <w:sz w:val="44"/>
          <w:szCs w:val="44"/>
        </w:rPr>
      </w:pPr>
    </w:p>
    <w:p w14:paraId="58D2208C">
      <w:pPr>
        <w:pStyle w:val="2"/>
        <w:rPr>
          <w:rFonts w:hint="default"/>
          <w:sz w:val="32"/>
          <w:szCs w:val="32"/>
          <w:lang w:val="en-US" w:eastAsia="zh-CN"/>
        </w:rPr>
      </w:pPr>
    </w:p>
    <w:p w14:paraId="1DB1AE44">
      <w:pPr>
        <w:rPr>
          <w:rFonts w:hint="default"/>
          <w:sz w:val="32"/>
          <w:szCs w:val="32"/>
          <w:lang w:val="en-US" w:eastAsia="zh-CN"/>
        </w:rPr>
      </w:pPr>
    </w:p>
    <w:p w14:paraId="65E24C33">
      <w:pPr>
        <w:jc w:val="center"/>
        <w:rPr>
          <w:rFonts w:hint="default"/>
          <w:sz w:val="32"/>
          <w:szCs w:val="32"/>
          <w:lang w:val="en-US" w:eastAsia="zh-CN"/>
        </w:rPr>
      </w:pPr>
      <w:r>
        <w:rPr>
          <w:rFonts w:hint="eastAsia" w:ascii="仿宋_GB2312" w:eastAsia="仿宋_GB2312"/>
          <w:b/>
          <w:bCs/>
          <w:sz w:val="44"/>
          <w:szCs w:val="44"/>
          <w:lang w:val="en-US" w:eastAsia="zh-CN"/>
        </w:rPr>
        <w:t>近三年50万以上类似工程业绩</w:t>
      </w:r>
    </w:p>
    <w:p w14:paraId="05A222F8">
      <w:pPr>
        <w:spacing w:line="440" w:lineRule="exact"/>
        <w:jc w:val="center"/>
        <w:outlineLvl w:val="0"/>
        <w:rPr>
          <w:rFonts w:hint="eastAsia"/>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备注：供应商应提供业绩合同协议书或合同完工证明复印件并加盖公</w:t>
      </w:r>
      <w:r>
        <w:rPr>
          <w:rFonts w:hint="eastAsia"/>
          <w:color w:val="000000" w:themeColor="text1"/>
          <w:szCs w:val="21"/>
          <w:lang w:val="en-US" w:eastAsia="zh-CN"/>
          <w14:textFill>
            <w14:solidFill>
              <w14:schemeClr w14:val="tx1"/>
            </w14:solidFill>
          </w14:textFill>
        </w:rPr>
        <w:t>章</w:t>
      </w:r>
    </w:p>
    <w:p w14:paraId="626FC7D0">
      <w:pPr>
        <w:rPr>
          <w:rFonts w:hint="default"/>
          <w:sz w:val="32"/>
          <w:szCs w:val="32"/>
          <w:lang w:val="en-US" w:eastAsia="zh-CN"/>
        </w:rPr>
      </w:pPr>
    </w:p>
    <w:p w14:paraId="3717FE0D">
      <w:pPr>
        <w:pStyle w:val="2"/>
        <w:rPr>
          <w:rFonts w:hint="default"/>
          <w:sz w:val="32"/>
          <w:szCs w:val="32"/>
          <w:lang w:val="en-US" w:eastAsia="zh-CN"/>
        </w:rPr>
      </w:pPr>
    </w:p>
    <w:p w14:paraId="10198389">
      <w:pPr>
        <w:rPr>
          <w:rFonts w:hint="default"/>
          <w:sz w:val="32"/>
          <w:szCs w:val="32"/>
          <w:lang w:val="en-US" w:eastAsia="zh-CN"/>
        </w:rPr>
      </w:pPr>
    </w:p>
    <w:p w14:paraId="2D6C52B4">
      <w:pPr>
        <w:pStyle w:val="2"/>
        <w:rPr>
          <w:rFonts w:hint="default"/>
          <w:sz w:val="32"/>
          <w:szCs w:val="32"/>
          <w:lang w:val="en-US" w:eastAsia="zh-CN"/>
        </w:rPr>
      </w:pPr>
    </w:p>
    <w:p w14:paraId="68EEF60E">
      <w:pPr>
        <w:rPr>
          <w:rFonts w:hint="default"/>
          <w:sz w:val="32"/>
          <w:szCs w:val="32"/>
          <w:lang w:val="en-US" w:eastAsia="zh-CN"/>
        </w:rPr>
      </w:pPr>
    </w:p>
    <w:p w14:paraId="755E86C7">
      <w:pPr>
        <w:pStyle w:val="2"/>
        <w:rPr>
          <w:rFonts w:hint="default"/>
          <w:sz w:val="32"/>
          <w:szCs w:val="32"/>
          <w:lang w:val="en-US" w:eastAsia="zh-CN"/>
        </w:rPr>
      </w:pPr>
    </w:p>
    <w:p w14:paraId="03785EC1">
      <w:pPr>
        <w:rPr>
          <w:rFonts w:hint="default"/>
          <w:sz w:val="32"/>
          <w:szCs w:val="32"/>
          <w:lang w:val="en-US" w:eastAsia="zh-CN"/>
        </w:rPr>
      </w:pPr>
    </w:p>
    <w:p w14:paraId="713961C4">
      <w:pPr>
        <w:pStyle w:val="2"/>
        <w:rPr>
          <w:rFonts w:hint="default"/>
          <w:sz w:val="32"/>
          <w:szCs w:val="32"/>
          <w:lang w:val="en-US" w:eastAsia="zh-CN"/>
        </w:rPr>
      </w:pPr>
    </w:p>
    <w:p w14:paraId="40CC3806">
      <w:pPr>
        <w:rPr>
          <w:rFonts w:hint="default"/>
          <w:sz w:val="32"/>
          <w:szCs w:val="32"/>
          <w:lang w:val="en-US" w:eastAsia="zh-CN"/>
        </w:rPr>
      </w:pPr>
    </w:p>
    <w:p w14:paraId="1AC44173">
      <w:pPr>
        <w:pStyle w:val="2"/>
        <w:rPr>
          <w:rFonts w:hint="default"/>
          <w:sz w:val="32"/>
          <w:szCs w:val="32"/>
          <w:lang w:val="en-US" w:eastAsia="zh-CN"/>
        </w:rPr>
      </w:pPr>
    </w:p>
    <w:p w14:paraId="1B4C8688">
      <w:pPr>
        <w:rPr>
          <w:rFonts w:hint="default"/>
          <w:sz w:val="32"/>
          <w:szCs w:val="32"/>
          <w:lang w:val="en-US" w:eastAsia="zh-CN"/>
        </w:rPr>
      </w:pPr>
    </w:p>
    <w:p w14:paraId="78F0B354">
      <w:pPr>
        <w:pStyle w:val="2"/>
        <w:rPr>
          <w:rFonts w:hint="default"/>
          <w:sz w:val="32"/>
          <w:szCs w:val="32"/>
          <w:lang w:val="en-US" w:eastAsia="zh-CN"/>
        </w:rPr>
      </w:pPr>
    </w:p>
    <w:p w14:paraId="638D025D">
      <w:pPr>
        <w:rPr>
          <w:rFonts w:hint="default"/>
          <w:sz w:val="32"/>
          <w:szCs w:val="32"/>
          <w:lang w:val="en-US" w:eastAsia="zh-CN"/>
        </w:rPr>
      </w:pPr>
    </w:p>
    <w:p w14:paraId="40A3B13D">
      <w:pPr>
        <w:pStyle w:val="2"/>
        <w:rPr>
          <w:rFonts w:hint="default"/>
          <w:sz w:val="32"/>
          <w:szCs w:val="32"/>
          <w:lang w:val="en-US" w:eastAsia="zh-CN"/>
        </w:rPr>
      </w:pPr>
    </w:p>
    <w:p w14:paraId="4BA61E29">
      <w:pPr>
        <w:rPr>
          <w:rFonts w:hint="default"/>
          <w:sz w:val="32"/>
          <w:szCs w:val="32"/>
          <w:lang w:val="en-US" w:eastAsia="zh-CN"/>
        </w:rPr>
      </w:pPr>
    </w:p>
    <w:p w14:paraId="21A7B27D">
      <w:pPr>
        <w:pStyle w:val="2"/>
        <w:rPr>
          <w:rFonts w:hint="default"/>
          <w:sz w:val="32"/>
          <w:szCs w:val="32"/>
          <w:lang w:val="en-US" w:eastAsia="zh-CN"/>
        </w:rPr>
      </w:pPr>
    </w:p>
    <w:p w14:paraId="4150E455">
      <w:pPr>
        <w:rPr>
          <w:rFonts w:hint="default"/>
          <w:lang w:val="en-US" w:eastAsia="zh-CN"/>
        </w:rPr>
      </w:pPr>
    </w:p>
    <w:p w14:paraId="1A8799AF">
      <w:pPr>
        <w:pStyle w:val="2"/>
        <w:rPr>
          <w:rFonts w:hint="default"/>
          <w:color w:val="000000" w:themeColor="text1"/>
          <w:szCs w:val="21"/>
          <w:lang w:val="en-US" w:eastAsia="zh-CN"/>
          <w14:textFill>
            <w14:solidFill>
              <w14:schemeClr w14:val="tx1"/>
            </w14:solidFill>
          </w14:textFill>
        </w:rPr>
      </w:pPr>
    </w:p>
    <w:p w14:paraId="0C94AAA7">
      <w:pPr>
        <w:spacing w:line="360" w:lineRule="auto"/>
        <w:jc w:val="center"/>
        <w:outlineLvl w:val="2"/>
        <w:rPr>
          <w:rFonts w:hint="eastAsia" w:ascii="仿宋_GB2312" w:eastAsia="仿宋_GB2312"/>
          <w:b/>
          <w:bCs/>
          <w:sz w:val="44"/>
          <w:szCs w:val="44"/>
          <w:lang w:val="en-US" w:eastAsia="zh-CN"/>
        </w:rPr>
      </w:pPr>
      <w:r>
        <w:rPr>
          <w:rFonts w:hint="eastAsia" w:ascii="仿宋_GB2312" w:eastAsia="仿宋_GB2312"/>
          <w:b/>
          <w:bCs/>
          <w:sz w:val="44"/>
          <w:szCs w:val="44"/>
          <w:lang w:val="en-US" w:eastAsia="zh-CN"/>
        </w:rPr>
        <w:t>投标保证金承诺函</w:t>
      </w:r>
    </w:p>
    <w:p w14:paraId="273D2B47">
      <w:pPr>
        <w:pStyle w:val="2"/>
        <w:rPr>
          <w:rFonts w:hint="eastAsia" w:ascii="仿宋" w:hAnsi="仿宋" w:eastAsia="仿宋" w:cs="宋体"/>
          <w:sz w:val="28"/>
          <w:szCs w:val="28"/>
          <w:lang w:val="zh-CN"/>
        </w:rPr>
      </w:pPr>
    </w:p>
    <w:p w14:paraId="12D827D3">
      <w:pPr>
        <w:pStyle w:val="2"/>
        <w:rPr>
          <w:rFonts w:hint="eastAsia" w:ascii="仿宋" w:hAnsi="仿宋" w:eastAsia="仿宋" w:cs="宋体"/>
          <w:sz w:val="28"/>
          <w:szCs w:val="28"/>
          <w:lang w:val="zh-CN"/>
        </w:rPr>
      </w:pPr>
      <w:r>
        <w:rPr>
          <w:rFonts w:hint="eastAsia" w:ascii="仿宋" w:hAnsi="仿宋" w:eastAsia="仿宋" w:cs="宋体"/>
          <w:sz w:val="28"/>
          <w:szCs w:val="28"/>
          <w:lang w:val="zh-CN"/>
        </w:rPr>
        <w:t>致：湖南省湘盐化有限责任公司</w:t>
      </w:r>
    </w:p>
    <w:p w14:paraId="27DCF1D2">
      <w:pPr>
        <w:spacing w:line="400" w:lineRule="exact"/>
        <w:jc w:val="left"/>
        <w:rPr>
          <w:rFonts w:hint="default" w:ascii="仿宋" w:hAnsi="仿宋" w:eastAsia="仿宋"/>
          <w:sz w:val="28"/>
          <w:szCs w:val="28"/>
          <w:u w:val="none"/>
          <w:lang w:val="en-US" w:eastAsia="zh-CN"/>
        </w:rPr>
      </w:pPr>
      <w:r>
        <w:rPr>
          <w:rFonts w:hint="eastAsia" w:ascii="仿宋" w:hAnsi="仿宋" w:eastAsia="仿宋" w:cs="宋体"/>
          <w:sz w:val="28"/>
          <w:szCs w:val="28"/>
          <w:lang w:val="en-US" w:eastAsia="zh-CN"/>
        </w:rPr>
        <w:t xml:space="preserve">   </w:t>
      </w:r>
      <w:r>
        <w:rPr>
          <w:rFonts w:hint="eastAsia" w:ascii="仿宋" w:hAnsi="仿宋" w:eastAsia="仿宋" w:cs="宋体"/>
          <w:sz w:val="28"/>
          <w:szCs w:val="28"/>
          <w:lang w:val="zh-CN"/>
        </w:rPr>
        <w:t>本承诺函作为</w:t>
      </w:r>
      <w:r>
        <w:rPr>
          <w:rFonts w:hint="eastAsia" w:ascii="仿宋" w:hAnsi="仿宋" w:eastAsia="仿宋" w:cs="宋体"/>
          <w:sz w:val="28"/>
          <w:szCs w:val="28"/>
          <w:u w:val="single"/>
          <w:lang w:val="en-US" w:eastAsia="zh-CN"/>
        </w:rPr>
        <w:t xml:space="preserve">      （报价人名称）   </w:t>
      </w:r>
      <w:r>
        <w:rPr>
          <w:rFonts w:hint="eastAsia" w:ascii="仿宋" w:hAnsi="仿宋" w:eastAsia="仿宋" w:cs="宋体"/>
          <w:sz w:val="28"/>
          <w:szCs w:val="28"/>
          <w:u w:val="none"/>
          <w:lang w:val="en-US" w:eastAsia="zh-CN"/>
        </w:rPr>
        <w:t>对公司</w:t>
      </w:r>
      <w:r>
        <w:rPr>
          <w:rFonts w:hint="eastAsia" w:ascii="仿宋" w:hAnsi="仿宋" w:eastAsia="仿宋" w:cs="Times New Roman"/>
          <w:kern w:val="2"/>
          <w:sz w:val="28"/>
          <w:szCs w:val="28"/>
          <w:u w:val="single"/>
          <w:lang w:val="en-US" w:eastAsia="zh-CN" w:bidi="ar-SA"/>
        </w:rPr>
        <w:t>热电厂脱硫塔外部防腐及内部检修工程项目</w:t>
      </w:r>
      <w:r>
        <w:rPr>
          <w:rFonts w:hint="eastAsia" w:ascii="仿宋" w:hAnsi="仿宋" w:eastAsia="仿宋"/>
          <w:sz w:val="28"/>
          <w:szCs w:val="28"/>
          <w:u w:val="single"/>
          <w:lang w:eastAsia="zh-CN"/>
        </w:rPr>
        <w:t>工程</w:t>
      </w:r>
      <w:r>
        <w:rPr>
          <w:rFonts w:hint="eastAsia" w:ascii="仿宋" w:hAnsi="仿宋" w:eastAsia="仿宋"/>
          <w:sz w:val="28"/>
          <w:szCs w:val="28"/>
          <w:u w:val="none"/>
          <w:lang w:eastAsia="zh-CN"/>
        </w:rPr>
        <w:t>的询价采购提供的投标保证金承诺。投标保证金金额为人民币</w:t>
      </w:r>
      <w:r>
        <w:rPr>
          <w:rFonts w:hint="eastAsia" w:ascii="仿宋" w:hAnsi="仿宋" w:eastAsia="仿宋"/>
          <w:sz w:val="28"/>
          <w:szCs w:val="28"/>
          <w:u w:val="single"/>
          <w:lang w:val="en-US" w:eastAsia="zh-CN"/>
        </w:rPr>
        <w:t>贰</w:t>
      </w:r>
      <w:r>
        <w:rPr>
          <w:rFonts w:hint="eastAsia" w:ascii="仿宋" w:hAnsi="仿宋" w:eastAsia="仿宋"/>
          <w:sz w:val="28"/>
          <w:szCs w:val="28"/>
          <w:u w:val="single"/>
          <w:lang w:eastAsia="zh-CN"/>
        </w:rPr>
        <w:t>万元整（¥</w:t>
      </w:r>
      <w:r>
        <w:rPr>
          <w:rFonts w:hint="eastAsia" w:ascii="仿宋" w:hAnsi="仿宋" w:eastAsia="仿宋"/>
          <w:sz w:val="28"/>
          <w:szCs w:val="28"/>
          <w:u w:val="single"/>
          <w:lang w:val="en-US" w:eastAsia="zh-CN"/>
        </w:rPr>
        <w:t>20000.00元</w:t>
      </w:r>
      <w:r>
        <w:rPr>
          <w:rFonts w:hint="eastAsia" w:ascii="仿宋" w:hAnsi="仿宋" w:eastAsia="仿宋"/>
          <w:sz w:val="28"/>
          <w:szCs w:val="28"/>
          <w:u w:val="single"/>
          <w:lang w:eastAsia="zh-CN"/>
        </w:rPr>
        <w:t>）</w:t>
      </w:r>
      <w:r>
        <w:rPr>
          <w:rFonts w:hint="eastAsia" w:ascii="仿宋" w:hAnsi="仿宋" w:eastAsia="仿宋"/>
          <w:sz w:val="28"/>
          <w:szCs w:val="28"/>
          <w:u w:val="none"/>
          <w:lang w:eastAsia="zh-CN"/>
        </w:rPr>
        <w:t>。</w:t>
      </w:r>
    </w:p>
    <w:p w14:paraId="03197455">
      <w:pPr>
        <w:pStyle w:val="2"/>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我方承诺：虽然投标保证金没有实际支付你方，但我方承担投标保证金责任，我方如有在投标截止后撤销报价响应文件、中标后无正当理由不予贵方签订合同、在签订合同时向贵方提出附加条件或其他法律法规规定的投标保证金不予退还的行为，我方承诺在接到贵方补交投标保证金通知7日内，补交投标保证金，承担由此造成的一切法律后果。</w:t>
      </w:r>
    </w:p>
    <w:p w14:paraId="1EC11E45">
      <w:pPr>
        <w:pStyle w:val="2"/>
        <w:ind w:firstLine="5040" w:firstLineChars="1800"/>
        <w:rPr>
          <w:rFonts w:hint="eastAsia" w:ascii="仿宋" w:hAnsi="仿宋" w:eastAsia="仿宋"/>
          <w:sz w:val="28"/>
          <w:szCs w:val="28"/>
          <w:u w:val="none"/>
          <w:lang w:val="en-US" w:eastAsia="zh-CN"/>
        </w:rPr>
      </w:pPr>
    </w:p>
    <w:p w14:paraId="091672B3">
      <w:pPr>
        <w:pStyle w:val="2"/>
        <w:ind w:firstLine="4760" w:firstLineChars="17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授权委托人签字：</w:t>
      </w:r>
    </w:p>
    <w:p w14:paraId="6BA12E01">
      <w:pPr>
        <w:pStyle w:val="2"/>
        <w:ind w:firstLine="4760" w:firstLineChars="17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授权委托人联系电话：</w:t>
      </w:r>
    </w:p>
    <w:p w14:paraId="436D8C5E">
      <w:pPr>
        <w:pStyle w:val="2"/>
        <w:ind w:firstLine="4760" w:firstLineChars="17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法定代表人签字或盖章：</w:t>
      </w:r>
    </w:p>
    <w:p w14:paraId="739741DB">
      <w:pPr>
        <w:pStyle w:val="2"/>
        <w:ind w:firstLine="4760" w:firstLineChars="17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法定代表人联系电话：</w:t>
      </w:r>
    </w:p>
    <w:p w14:paraId="1706CE86">
      <w:pPr>
        <w:pStyle w:val="2"/>
        <w:ind w:firstLine="4760" w:firstLineChars="17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报价响应单位公章：</w:t>
      </w:r>
    </w:p>
    <w:p w14:paraId="444B9B51">
      <w:pPr>
        <w:pStyle w:val="2"/>
        <w:ind w:firstLine="5880" w:firstLineChars="21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年    月    日</w:t>
      </w:r>
    </w:p>
    <w:p w14:paraId="70D0F7E6">
      <w:pPr>
        <w:rPr>
          <w:rFonts w:hint="eastAsia" w:ascii="仿宋" w:hAnsi="仿宋" w:eastAsia="仿宋"/>
          <w:sz w:val="28"/>
          <w:szCs w:val="28"/>
          <w:u w:val="none"/>
          <w:lang w:val="en-US" w:eastAsia="zh-CN"/>
        </w:rPr>
      </w:pPr>
    </w:p>
    <w:p w14:paraId="569EEFEC">
      <w:pPr>
        <w:pStyle w:val="2"/>
        <w:rPr>
          <w:rFonts w:hint="eastAsia" w:ascii="仿宋" w:hAnsi="仿宋" w:eastAsia="仿宋"/>
          <w:sz w:val="28"/>
          <w:szCs w:val="28"/>
          <w:u w:val="none"/>
          <w:lang w:val="en-US" w:eastAsia="zh-CN"/>
        </w:rPr>
      </w:pPr>
    </w:p>
    <w:p w14:paraId="0D0FC490">
      <w:pPr>
        <w:rPr>
          <w:rFonts w:hint="eastAsia" w:ascii="仿宋" w:hAnsi="仿宋" w:eastAsia="仿宋"/>
          <w:sz w:val="28"/>
          <w:szCs w:val="28"/>
          <w:u w:val="none"/>
          <w:lang w:val="en-US" w:eastAsia="zh-CN"/>
        </w:rPr>
      </w:pPr>
    </w:p>
    <w:p w14:paraId="660ED8AD">
      <w:pPr>
        <w:pStyle w:val="2"/>
        <w:rPr>
          <w:rFonts w:hint="eastAsia" w:ascii="仿宋" w:hAnsi="仿宋" w:eastAsia="仿宋"/>
          <w:sz w:val="28"/>
          <w:szCs w:val="28"/>
          <w:u w:val="none"/>
          <w:lang w:val="en-US" w:eastAsia="zh-CN"/>
        </w:rPr>
      </w:pPr>
    </w:p>
    <w:p w14:paraId="573D0CE7">
      <w:pPr>
        <w:spacing w:line="360" w:lineRule="auto"/>
        <w:jc w:val="center"/>
        <w:outlineLvl w:val="2"/>
        <w:rPr>
          <w:rFonts w:hint="eastAsia" w:ascii="仿宋_GB2312" w:eastAsia="仿宋_GB2312"/>
          <w:b/>
          <w:bCs/>
          <w:sz w:val="44"/>
          <w:szCs w:val="44"/>
          <w:lang w:val="en-US" w:eastAsia="zh-CN"/>
        </w:rPr>
      </w:pPr>
      <w:r>
        <w:rPr>
          <w:rFonts w:hint="eastAsia" w:ascii="仿宋_GB2312" w:eastAsia="仿宋_GB2312"/>
          <w:b/>
          <w:bCs/>
          <w:sz w:val="44"/>
          <w:szCs w:val="44"/>
          <w:lang w:val="en-US" w:eastAsia="zh-CN"/>
        </w:rPr>
        <w:t>服务承诺书</w:t>
      </w:r>
    </w:p>
    <w:p w14:paraId="20F0DAFD">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540" w:firstLineChars="20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本公司郑重承诺：</w:t>
      </w:r>
    </w:p>
    <w:p w14:paraId="50714DF4">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540" w:firstLineChars="20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1、保证成交后不转包、不分包；</w:t>
      </w:r>
    </w:p>
    <w:p w14:paraId="2D0D12A3">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540" w:firstLineChars="20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2、保证成交后，按照询价采购文件要求及合同要求提供合格的施工服务，工程符合国家、行业及湖南省湘澧盐化有限责任公司有关施工质量验收规范、技术规范、技术标准、规程、文件等相关规定和要求，并达到合格标准。</w:t>
      </w:r>
    </w:p>
    <w:p w14:paraId="797E27CD">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540" w:firstLineChars="20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3、保证合同期内，按采购方下达的任务及工期按时相关工作任务</w:t>
      </w: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lang w:val="en-US" w:eastAsia="zh-CN"/>
        </w:rPr>
        <w:t>否则造成的损失由我方承担</w:t>
      </w:r>
      <w:r>
        <w:rPr>
          <w:rFonts w:hint="eastAsia" w:ascii="仿宋" w:hAnsi="仿宋" w:eastAsia="仿宋" w:cs="仿宋"/>
          <w:i w:val="0"/>
          <w:iCs w:val="0"/>
          <w:caps w:val="0"/>
          <w:color w:val="000000"/>
          <w:spacing w:val="0"/>
          <w:sz w:val="27"/>
          <w:szCs w:val="27"/>
        </w:rPr>
        <w:t>。</w:t>
      </w:r>
    </w:p>
    <w:p w14:paraId="01F3DA33">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540" w:firstLineChars="20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4、保证成交后，我单位做到现场文明施工，安全施工。进场作业人员严格满足采购方要求的人员资格条件及执行安全生产制度及操作规程。</w:t>
      </w:r>
    </w:p>
    <w:p w14:paraId="6CBC1F14">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540" w:firstLineChars="20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5、保证成交后，我单位作业人员严格执行采购方的各种现场管理制度。</w:t>
      </w:r>
    </w:p>
    <w:p w14:paraId="25DB645C">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540" w:firstLineChars="20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供应商：（盖章）</w:t>
      </w:r>
    </w:p>
    <w:p w14:paraId="626B6782">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540" w:firstLineChars="20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法定代表人：（签字）</w:t>
      </w:r>
    </w:p>
    <w:p w14:paraId="26177500">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540" w:firstLineChars="20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年 月 日</w:t>
      </w:r>
    </w:p>
    <w:p w14:paraId="67D2311E">
      <w:pPr>
        <w:rPr>
          <w:rFonts w:hint="eastAsia" w:ascii="仿宋" w:hAnsi="仿宋" w:eastAsia="仿宋" w:cs="仿宋"/>
          <w:lang w:val="en-US" w:eastAsia="zh-CN"/>
        </w:rPr>
      </w:pPr>
    </w:p>
    <w:sectPr>
      <w:headerReference r:id="rId3" w:type="default"/>
      <w:footerReference r:id="rId4" w:type="default"/>
      <w:pgSz w:w="11906" w:h="16838"/>
      <w:pgMar w:top="1440" w:right="1633" w:bottom="1327"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black">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Noto Sans SC">
    <w:panose1 w:val="020B0200000000000000"/>
    <w:charset w:val="86"/>
    <w:family w:val="auto"/>
    <w:pitch w:val="default"/>
    <w:sig w:usb0="20000083" w:usb1="2ADF3C10" w:usb2="00000016" w:usb3="00000000" w:csb0="60060107"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940A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2BEEE">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972BEEE">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B152D">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2783D"/>
    <w:multiLevelType w:val="singleLevel"/>
    <w:tmpl w:val="94C2783D"/>
    <w:lvl w:ilvl="0" w:tentative="0">
      <w:start w:val="1"/>
      <w:numFmt w:val="chineseCounting"/>
      <w:suff w:val="nothing"/>
      <w:lvlText w:val="%1、"/>
      <w:lvlJc w:val="left"/>
      <w:rPr>
        <w:rFonts w:hint="eastAsia"/>
      </w:rPr>
    </w:lvl>
  </w:abstractNum>
  <w:abstractNum w:abstractNumId="1">
    <w:nsid w:val="10FB3AEF"/>
    <w:multiLevelType w:val="singleLevel"/>
    <w:tmpl w:val="10FB3AEF"/>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JmNDQ4NzdmZDkxNmVjMDU1ZTUzNDMxZTE5NTcwMjYifQ=="/>
    <w:docVar w:name="KSO_WPS_MARK_KEY" w:val="47f1d6cd-1ed7-4349-aab1-6d5822776f0d"/>
  </w:docVars>
  <w:rsids>
    <w:rsidRoot w:val="00172A27"/>
    <w:rsid w:val="000D6199"/>
    <w:rsid w:val="000F60A7"/>
    <w:rsid w:val="001423F7"/>
    <w:rsid w:val="002238D4"/>
    <w:rsid w:val="003435F9"/>
    <w:rsid w:val="004565A0"/>
    <w:rsid w:val="005668D8"/>
    <w:rsid w:val="0058308E"/>
    <w:rsid w:val="0063268B"/>
    <w:rsid w:val="00797491"/>
    <w:rsid w:val="00797B29"/>
    <w:rsid w:val="007E7845"/>
    <w:rsid w:val="00A4169B"/>
    <w:rsid w:val="00A713A7"/>
    <w:rsid w:val="00C44FC9"/>
    <w:rsid w:val="00D41D7D"/>
    <w:rsid w:val="00E1323F"/>
    <w:rsid w:val="00E85331"/>
    <w:rsid w:val="00EB49BD"/>
    <w:rsid w:val="00EF4219"/>
    <w:rsid w:val="00F9051B"/>
    <w:rsid w:val="00FC4791"/>
    <w:rsid w:val="00FF143B"/>
    <w:rsid w:val="048312B0"/>
    <w:rsid w:val="05263EA2"/>
    <w:rsid w:val="058D37D0"/>
    <w:rsid w:val="077466AF"/>
    <w:rsid w:val="090B2C65"/>
    <w:rsid w:val="0A0C7738"/>
    <w:rsid w:val="0AA43BD1"/>
    <w:rsid w:val="0AA8425F"/>
    <w:rsid w:val="0B5C60BB"/>
    <w:rsid w:val="0BCE63BA"/>
    <w:rsid w:val="1164424D"/>
    <w:rsid w:val="12D6736C"/>
    <w:rsid w:val="14C050B5"/>
    <w:rsid w:val="15B51358"/>
    <w:rsid w:val="17A12E14"/>
    <w:rsid w:val="18532013"/>
    <w:rsid w:val="1B824D48"/>
    <w:rsid w:val="1C8256C5"/>
    <w:rsid w:val="1D781193"/>
    <w:rsid w:val="1E424F32"/>
    <w:rsid w:val="1ED42460"/>
    <w:rsid w:val="21EC4DEE"/>
    <w:rsid w:val="22DD0E36"/>
    <w:rsid w:val="243A0B4A"/>
    <w:rsid w:val="25343D75"/>
    <w:rsid w:val="256248AE"/>
    <w:rsid w:val="259B44BF"/>
    <w:rsid w:val="27BC0213"/>
    <w:rsid w:val="291E25FD"/>
    <w:rsid w:val="29383C96"/>
    <w:rsid w:val="297914B7"/>
    <w:rsid w:val="2AB2224F"/>
    <w:rsid w:val="2AE31A4D"/>
    <w:rsid w:val="2B6C29E0"/>
    <w:rsid w:val="2C847835"/>
    <w:rsid w:val="2D0D5840"/>
    <w:rsid w:val="2D6327A4"/>
    <w:rsid w:val="2E761A62"/>
    <w:rsid w:val="322360DA"/>
    <w:rsid w:val="335662CB"/>
    <w:rsid w:val="337C77D3"/>
    <w:rsid w:val="373D00C0"/>
    <w:rsid w:val="37473F76"/>
    <w:rsid w:val="37EE3075"/>
    <w:rsid w:val="3C9C7F9C"/>
    <w:rsid w:val="3D745ED0"/>
    <w:rsid w:val="3EA0360F"/>
    <w:rsid w:val="3FC47EB3"/>
    <w:rsid w:val="40CE31A3"/>
    <w:rsid w:val="40D575BC"/>
    <w:rsid w:val="446E07EE"/>
    <w:rsid w:val="455C3102"/>
    <w:rsid w:val="457B2373"/>
    <w:rsid w:val="46804B5F"/>
    <w:rsid w:val="46B838DE"/>
    <w:rsid w:val="46CD53AF"/>
    <w:rsid w:val="47075854"/>
    <w:rsid w:val="49B5687D"/>
    <w:rsid w:val="4AA44417"/>
    <w:rsid w:val="4DC30061"/>
    <w:rsid w:val="4E324A73"/>
    <w:rsid w:val="50E00A45"/>
    <w:rsid w:val="53982A50"/>
    <w:rsid w:val="55CF73EA"/>
    <w:rsid w:val="56244993"/>
    <w:rsid w:val="56491982"/>
    <w:rsid w:val="57A63412"/>
    <w:rsid w:val="583A4C8C"/>
    <w:rsid w:val="58BB4CF9"/>
    <w:rsid w:val="5954638D"/>
    <w:rsid w:val="5A61282C"/>
    <w:rsid w:val="5AED407B"/>
    <w:rsid w:val="5B1D0A44"/>
    <w:rsid w:val="5F0F2A20"/>
    <w:rsid w:val="5F622C59"/>
    <w:rsid w:val="5FA72EA5"/>
    <w:rsid w:val="5FC25FF6"/>
    <w:rsid w:val="60BD6E33"/>
    <w:rsid w:val="623729FB"/>
    <w:rsid w:val="62A41BB4"/>
    <w:rsid w:val="65584116"/>
    <w:rsid w:val="67A91325"/>
    <w:rsid w:val="68CB3366"/>
    <w:rsid w:val="6A144A73"/>
    <w:rsid w:val="6A3D7261"/>
    <w:rsid w:val="6B2C56B0"/>
    <w:rsid w:val="6C3D3E70"/>
    <w:rsid w:val="6FFF3881"/>
    <w:rsid w:val="70AD4498"/>
    <w:rsid w:val="711A513F"/>
    <w:rsid w:val="715B2707"/>
    <w:rsid w:val="71994816"/>
    <w:rsid w:val="729B6EBE"/>
    <w:rsid w:val="73653396"/>
    <w:rsid w:val="741D0996"/>
    <w:rsid w:val="743C0437"/>
    <w:rsid w:val="75164635"/>
    <w:rsid w:val="76E16C51"/>
    <w:rsid w:val="797C2E1F"/>
    <w:rsid w:val="7BEB3403"/>
    <w:rsid w:val="7BF31B58"/>
    <w:rsid w:val="7C917819"/>
    <w:rsid w:val="7CCB72C1"/>
    <w:rsid w:val="7CCD5591"/>
    <w:rsid w:val="7E792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180" w:line="450" w:lineRule="atLeast"/>
      <w:jc w:val="left"/>
      <w:outlineLvl w:val="0"/>
    </w:pPr>
    <w:rPr>
      <w:rFonts w:hint="eastAsia" w:ascii="宋体" w:hAnsi="宋体" w:eastAsia="宋体" w:cs="Times New Roman"/>
      <w:kern w:val="44"/>
      <w:sz w:val="36"/>
      <w:szCs w:val="36"/>
    </w:rPr>
  </w:style>
  <w:style w:type="paragraph" w:styleId="4">
    <w:name w:val="heading 2"/>
    <w:basedOn w:val="1"/>
    <w:next w:val="1"/>
    <w:qFormat/>
    <w:uiPriority w:val="99"/>
    <w:pPr>
      <w:keepNext/>
      <w:keepLines/>
      <w:tabs>
        <w:tab w:val="left" w:pos="1380"/>
      </w:tabs>
      <w:suppressAutoHyphens/>
      <w:spacing w:before="260" w:after="260" w:line="415" w:lineRule="auto"/>
      <w:ind w:left="840" w:hanging="420"/>
      <w:jc w:val="left"/>
      <w:textAlignment w:val="baseline"/>
      <w:outlineLvl w:val="1"/>
    </w:pPr>
    <w:rPr>
      <w:rFonts w:ascii="Arial" w:hAnsi="Arial" w:eastAsia="黑体" w:cs="Arial"/>
      <w:b/>
      <w:bCs/>
      <w:w w:val="80"/>
      <w:kern w:val="1"/>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rFonts w:ascii="Times New Roman" w:hAnsi="Times New Roman" w:eastAsia="宋体" w:cs="Times New Roman"/>
      <w:sz w:val="20"/>
      <w:szCs w:val="20"/>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FollowedHyperlink"/>
    <w:basedOn w:val="9"/>
    <w:qFormat/>
    <w:uiPriority w:val="0"/>
    <w:rPr>
      <w:color w:val="333333"/>
      <w:sz w:val="21"/>
      <w:szCs w:val="21"/>
      <w:u w:val="none"/>
    </w:rPr>
  </w:style>
  <w:style w:type="character" w:styleId="11">
    <w:name w:val="Hyperlink"/>
    <w:basedOn w:val="9"/>
    <w:autoRedefine/>
    <w:qFormat/>
    <w:uiPriority w:val="0"/>
    <w:rPr>
      <w:color w:val="333333"/>
      <w:sz w:val="21"/>
      <w:szCs w:val="21"/>
      <w:u w:val="none"/>
    </w:rPr>
  </w:style>
  <w:style w:type="paragraph" w:customStyle="1" w:styleId="12">
    <w:name w:val="样式1"/>
    <w:basedOn w:val="1"/>
    <w:qFormat/>
    <w:uiPriority w:val="0"/>
    <w:rPr>
      <w:b/>
      <w:color w:val="538135"/>
      <w:sz w:val="28"/>
    </w:rPr>
  </w:style>
  <w:style w:type="character" w:customStyle="1" w:styleId="13">
    <w:name w:val="stock4"/>
    <w:basedOn w:val="9"/>
    <w:qFormat/>
    <w:uiPriority w:val="0"/>
    <w:rPr>
      <w:b/>
      <w:color w:val="FF0000"/>
    </w:rPr>
  </w:style>
  <w:style w:type="character" w:customStyle="1" w:styleId="14">
    <w:name w:val="en"/>
    <w:basedOn w:val="9"/>
    <w:qFormat/>
    <w:uiPriority w:val="0"/>
    <w:rPr>
      <w:rFonts w:ascii="arial-black" w:hAnsi="arial-black" w:eastAsia="arial-black" w:cs="arial-black"/>
      <w:b/>
      <w:color w:val="006699"/>
    </w:rPr>
  </w:style>
  <w:style w:type="character" w:customStyle="1" w:styleId="15">
    <w:name w:val="页眉 字符"/>
    <w:basedOn w:val="9"/>
    <w:link w:val="6"/>
    <w:qFormat/>
    <w:uiPriority w:val="0"/>
    <w:rPr>
      <w:rFonts w:asciiTheme="minorHAnsi" w:hAnsiTheme="minorHAnsi" w:eastAsiaTheme="minorEastAsia" w:cstheme="minorBidi"/>
      <w:kern w:val="2"/>
      <w:sz w:val="18"/>
      <w:szCs w:val="18"/>
    </w:rPr>
  </w:style>
  <w:style w:type="character" w:customStyle="1" w:styleId="16">
    <w:name w:val="页脚 字符"/>
    <w:basedOn w:val="9"/>
    <w:link w:val="5"/>
    <w:qFormat/>
    <w:uiPriority w:val="0"/>
    <w:rPr>
      <w:rFonts w:asciiTheme="minorHAnsi" w:hAnsiTheme="minorHAnsi" w:eastAsiaTheme="minorEastAsia" w:cstheme="minorBidi"/>
      <w:kern w:val="2"/>
      <w:sz w:val="18"/>
      <w:szCs w:val="18"/>
    </w:rPr>
  </w:style>
  <w:style w:type="paragraph" w:customStyle="1" w:styleId="17">
    <w:name w:val="样式 标题 2 + Times New Roman 四号 非加粗 段前: 5 磅 段后: 0 磅 行距: 固定值 20..."/>
    <w:autoRedefine/>
    <w:qFormat/>
    <w:uiPriority w:val="0"/>
    <w:pPr>
      <w:keepNext/>
      <w:keepLines/>
      <w:widowControl w:val="0"/>
      <w:spacing w:before="100" w:line="400" w:lineRule="exact"/>
      <w:jc w:val="both"/>
      <w:outlineLvl w:val="1"/>
    </w:pPr>
    <w:rPr>
      <w:rFonts w:ascii="Times New Roman" w:hAnsi="Times New Roman" w:eastAsia="黑体" w:cs="宋体"/>
      <w:kern w:val="2"/>
      <w:sz w:val="28"/>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3000</Words>
  <Characters>4011</Characters>
  <Lines>12</Lines>
  <Paragraphs>3</Paragraphs>
  <TotalTime>2</TotalTime>
  <ScaleCrop>false</ScaleCrop>
  <LinksUpToDate>false</LinksUpToDate>
  <CharactersWithSpaces>4402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2023-08-14T01:19:00Z</dcterms:created>
  <dc:creator>Administrator</dc:creator>
  <cp:lastModifiedBy>杨锦斋</cp:lastModifiedBy>
  <cp:lastPrinted>2024-03-21T01:08:00Z</cp:lastPrinted>
  <dcterms:modified xsi:type="dcterms:W3CDTF">2025-06-09T08:05:13Z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93535E03692240F287D0E7774B132BF9_13</vt:lpwstr>
  </property>
  <property fmtid="{D5CDD505-2E9C-101B-9397-08002B2CF9AE}" pid="4" name="KSOTemplateDocerSaveRecord">
    <vt:lpwstr>eyJoZGlkIjoiZTAwNmFjNzMzZWJlNGE0MmZkNGZhOTNjMTgzYTdiOTIiLCJ1c2VySWQiOiIxNDc3MjQ0OTAwIn0=</vt:lpwstr>
  </property>
</Properties>
</file>