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D6D02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36"/>
          <w:szCs w:val="36"/>
          <w:lang w:val="en-US" w:eastAsia="zh-CN" w:bidi="ar"/>
        </w:rPr>
      </w:pPr>
      <w:r>
        <w:rPr>
          <w:rFonts w:ascii="宋体" w:hAnsi="宋体" w:eastAsia="宋体" w:cs="宋体"/>
          <w:kern w:val="0"/>
          <w:sz w:val="36"/>
          <w:szCs w:val="36"/>
          <w:lang w:val="en-US" w:eastAsia="zh-CN" w:bidi="ar"/>
        </w:rPr>
        <w:t>湖南省湘澧盐化有限责任公司码头塔式起重机维保</w:t>
      </w:r>
    </w:p>
    <w:p w14:paraId="0B3D6BB5">
      <w:pPr>
        <w:keepNext w:val="0"/>
        <w:keepLines w:val="0"/>
        <w:widowControl/>
        <w:suppressLineNumbers w:val="0"/>
        <w:jc w:val="center"/>
        <w:rPr>
          <w:sz w:val="36"/>
          <w:szCs w:val="36"/>
        </w:rPr>
      </w:pPr>
      <w:r>
        <w:rPr>
          <w:rFonts w:ascii="宋体" w:hAnsi="宋体" w:eastAsia="宋体" w:cs="宋体"/>
          <w:kern w:val="0"/>
          <w:sz w:val="36"/>
          <w:szCs w:val="36"/>
          <w:lang w:val="en-US" w:eastAsia="zh-CN" w:bidi="ar"/>
        </w:rPr>
        <w:t>项目询价公告</w:t>
      </w:r>
    </w:p>
    <w:p w14:paraId="14971553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一、项目基本情况</w:t>
      </w:r>
    </w:p>
    <w:p w14:paraId="0E406E6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1、项目名称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：湖南省湘澧盐化有限责任公司码头塔式起重机维护保养项目</w:t>
      </w:r>
    </w:p>
    <w:p w14:paraId="26A4431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2、项目地点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：湖南省湘澧盐化有限责任公司码头厂区</w:t>
      </w:r>
    </w:p>
    <w:p w14:paraId="292BE4D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3、采购方式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：公开询价</w:t>
      </w:r>
    </w:p>
    <w:p w14:paraId="6F67A80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4、服务工期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：合同签订后7个日历天内完成全部施工、调试、验收交付。</w:t>
      </w:r>
    </w:p>
    <w:p w14:paraId="09ECF7B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5、质量标准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：严格遵照《塔式起重机安全规程》（GB 5144-2012）、《特种设备安全法》及国家、行业现行标准规范施工。所有更换配件为全新正品适配配件，施工完成后设备运行稳定、操控灵敏、制动可靠，满足安全生产及特种设备合规使用要求。</w:t>
      </w:r>
    </w:p>
    <w:p w14:paraId="349F85E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6、报价方式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：本次项目为</w:t>
      </w: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3%增值税专用发票含税固定总价包干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。费用报价包含设备材料费、拆装施工费、系统调试费、往返运输装卸费、安全文明施工费、现场清理费、施工人员意外伤害保险费、企业管理费、税费、质保售后等完成本项目的全部费用，采购方无需额外支付任何费用，中标后总价固定不作调整。</w:t>
      </w:r>
    </w:p>
    <w:p w14:paraId="0D7EF10B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二、采购内容及服务范围</w:t>
      </w:r>
    </w:p>
    <w:p w14:paraId="32871D71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本次项目为码头塔式起重机专项维保配件更换及整机调试服务，具体内容如下：</w:t>
      </w:r>
    </w:p>
    <w:tbl>
      <w:tblPr>
        <w:tblStyle w:val="4"/>
        <w:tblW w:w="87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7"/>
        <w:gridCol w:w="1440"/>
        <w:gridCol w:w="840"/>
        <w:gridCol w:w="5549"/>
      </w:tblGrid>
      <w:tr w14:paraId="6A0D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56E7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81A5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配件名称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548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D73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主要工作内容</w:t>
            </w:r>
          </w:p>
        </w:tc>
      </w:tr>
      <w:tr w14:paraId="73D0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B9F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F990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电器柜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7CE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3B85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旧柜拆除、新柜安装、线路对接、整机电气系统调试校验</w:t>
            </w:r>
          </w:p>
        </w:tc>
      </w:tr>
      <w:tr w14:paraId="17D5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9F8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507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阻器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42FE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409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旧件拆装、线路接驳、参数校准、设备运行测试</w:t>
            </w:r>
          </w:p>
        </w:tc>
      </w:tr>
      <w:tr w14:paraId="17AB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EF5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9C4F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联动台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514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C81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新旧设备更替安装、线路调试、操作功能校验适配</w:t>
            </w:r>
          </w:p>
        </w:tc>
      </w:tr>
      <w:tr w14:paraId="153B1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824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BE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制动台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296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3B3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旧件更换、制动间隙调校、制动性能安全检测校验</w:t>
            </w:r>
          </w:p>
        </w:tc>
      </w:tr>
      <w:tr w14:paraId="56E7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4AB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3B9F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配套全包服务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66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1项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3E3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含人工施工、物料运输、人员保险、税费、现场清理、质保售后等全部配套工作</w:t>
            </w:r>
          </w:p>
        </w:tc>
      </w:tr>
    </w:tbl>
    <w:p w14:paraId="677D6FB9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三、供应商资格要求</w:t>
      </w:r>
    </w:p>
    <w:p w14:paraId="42CE74D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1、法人资格：具备独立法人资格，持有合法有效的营业执照，经营范围包含起重机械、电气设备维修相关业务，具备独立承担民事责任能力。</w:t>
      </w:r>
    </w:p>
    <w:p w14:paraId="7AE5A64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2、人员资质：现场施工人员须持有有效特种作业操作证，具备塔式起重机维保相关实操经验。</w:t>
      </w:r>
    </w:p>
    <w:p w14:paraId="30C11A3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3、信用要求：近三年无重大安全事故、无失信记录、无违法违规经营记录。</w:t>
      </w:r>
    </w:p>
    <w:p w14:paraId="37C712B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4、合作要求：本项目不接受联合体投标，严禁转包、分包、挂靠施工，一经发现取消参选及中标资格。</w:t>
      </w:r>
    </w:p>
    <w:p w14:paraId="1F2F4797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四、安全管理硬性要求（法律效力约束）</w:t>
      </w:r>
    </w:p>
    <w:p w14:paraId="35065AC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1、保险要求：所有进场施工、技术人员，供应商必须统一购买</w:t>
      </w:r>
      <w:r>
        <w:rPr>
          <w:rStyle w:val="6"/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单人保额不低于80万元意外伤害保险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，保险有效期完全覆盖施工、调试、验收全周期，进场前须向采购方提交保单及人员备案名单，无保险人员严禁进场作业。</w:t>
      </w:r>
    </w:p>
    <w:p w14:paraId="1A1DDD0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2、作业规范：施工人员必须持证上岗，严格遵守国家安全生产法规、特种设备作业规范及采购方厂区安全管理制度，落实全程安全防护措施。</w:t>
      </w:r>
    </w:p>
    <w:p w14:paraId="72A5B4E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责任界定：项目施工全过程产生的所有安全风险、人员伤亡、设备损毁、财产损失、行政处罚、第三方赔偿及全部经济、法律责任均由成交供应商全额承担，采购方不承担任何连带责任。因施工违规造成采购方停产、经济损失的，由供应商全额赔偿。</w:t>
      </w:r>
    </w:p>
    <w:p w14:paraId="45363AAE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五、报价要求</w:t>
      </w:r>
    </w:p>
    <w:p w14:paraId="56FC0BA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1、供应商须按要求分项填报报价，明细清晰、大小写金额一致，缺项、漏项、资料不全视为无效报价。</w:t>
      </w:r>
    </w:p>
    <w:p w14:paraId="11B14E6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2、严禁恶意低价竞标，报价明显低于市场合理成本且无法提供合理解释及质量保障承诺的，直接作废参选资格。</w:t>
      </w:r>
    </w:p>
    <w:p w14:paraId="1E9B5B4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3、报价有效期为自报价提交之日起30日。</w:t>
      </w:r>
    </w:p>
    <w:p w14:paraId="5C21C1EE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六、质保及售后服务</w:t>
      </w:r>
    </w:p>
    <w:p w14:paraId="62E1239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1、本项目整体质保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期</w:t>
      </w:r>
      <w:r>
        <w:rPr>
          <w:rStyle w:val="6"/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不少于12个月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，自采购方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验收合格之日起计算。</w:t>
      </w:r>
    </w:p>
    <w:p w14:paraId="54B4B32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2、质保期内，因配件质量、安装、调试等供应商原因造成设备故障、安全隐患、停机的，供应商须2小时响应、24小时内到场免费维修、免费更换配件。</w:t>
      </w:r>
    </w:p>
    <w:p w14:paraId="4591EEC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3、供应商终身提供技术咨询服务，质保期外仅收取成本维修费用。</w:t>
      </w:r>
    </w:p>
    <w:p w14:paraId="62AC1EFC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七、付款方式</w:t>
      </w:r>
    </w:p>
    <w:p w14:paraId="3F5BEE0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本项目无预付款、进度款。项目全部完工、调试合格，经采购方验收通过后，供应商提交完整竣工资料及合规3%增值税专用发票，采购方审核无误后，按公司财务流程公对公全额支付款项，资料、发票不合规不予结算。</w:t>
      </w:r>
    </w:p>
    <w:p w14:paraId="621CDEAF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八、评审办法</w:t>
      </w:r>
    </w:p>
    <w:p w14:paraId="5ED5EA2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本项目采用资格符合性审查+设备质量+费用最低的评审方式。在供应商资质、安全、技术全部满足招标文件实质性要求的前提下，综合考量报价合理性、履约能力、施工经验、售后保障、企业信誉择优确定成交供应商。</w:t>
      </w:r>
    </w:p>
    <w:p w14:paraId="05A5173D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九、违约责任</w:t>
      </w:r>
    </w:p>
    <w:p w14:paraId="37DE21C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成交供应商中标后无故弃标、逾期完工、施工质量不达标、拒不履行安全及质保承诺的，采购方有权取消其中标资格、解除合作，追究其违约责任，并将其列入不合格供应商名录，限制参与后续采购项目。</w:t>
      </w:r>
    </w:p>
    <w:p w14:paraId="37B8A0CC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十、其他事项</w:t>
      </w:r>
    </w:p>
    <w:p w14:paraId="5136A7A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1、供应商可自行踏勘项目现场，充分了解施工环境及作业要求，踏勘费用及风险自理。</w:t>
      </w:r>
    </w:p>
    <w:p w14:paraId="422A685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2、供应商提交响应文件即视为完全认可本公告全部条款，自愿接受所有约束。</w:t>
      </w:r>
    </w:p>
    <w:p w14:paraId="4D08105B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3、本公告最终解释权归湖南省湘澧盐化有限责任公司所有。 </w:t>
      </w:r>
    </w:p>
    <w:p w14:paraId="3E1F09CD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十一、报价截止及联系方式</w:t>
      </w:r>
    </w:p>
    <w:p w14:paraId="505348D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报价截止时间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：2026年9月17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日 10时（逾期报价无效）</w:t>
      </w:r>
    </w:p>
    <w:p w14:paraId="6922582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采购单位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：湖南省湘澧盐化有限责任公司</w:t>
      </w:r>
    </w:p>
    <w:p w14:paraId="7E29762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联系人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：文先生</w:t>
      </w: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：13027405803</w:t>
      </w:r>
    </w:p>
    <w:p w14:paraId="4D8F3EAC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单位地址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：湖南常德市津市市襄阳街道盐矿社区</w:t>
      </w:r>
    </w:p>
    <w:p w14:paraId="7A61B756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B35683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附件1：报价函</w:t>
      </w:r>
    </w:p>
    <w:p w14:paraId="38EE252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致：湖南省湘澧盐化有限责任公司</w:t>
      </w:r>
    </w:p>
    <w:p w14:paraId="3BF1ECB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方已认真研读并完全理解本项目询价公告全部条款、安全约定、质保要求及违约条款，自愿参与本次项目询价。我方所报价格为3%增值税含税固定包干总价，包含项目全部施工、材料、运输、保险、税费、售后等所有费用，无缺项、漏项、隐性费用。</w:t>
      </w:r>
    </w:p>
    <w:p w14:paraId="7CC9B97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方郑重承诺：所有进场人员持证上岗，全员投保单人80万元保额意外伤害保险及医疗险，严格落实安全生产责任，承担施工全过程全部安全风险、经济及法律责任；保证所用配件为全新正品、按期保质完工，全面履行质保售后义务。若我方违约，自愿承担全部违约责任。</w:t>
      </w:r>
    </w:p>
    <w:p w14:paraId="6938C45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特此承诺。</w:t>
      </w:r>
    </w:p>
    <w:p w14:paraId="6037B9C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报价单位（加盖公章）：______________</w:t>
      </w:r>
    </w:p>
    <w:p w14:paraId="271EF7F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法定代表人/授权代表人（签字）：______________</w:t>
      </w:r>
    </w:p>
    <w:p w14:paraId="7F6D81E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日期：_______年____月____日</w:t>
      </w:r>
    </w:p>
    <w:p w14:paraId="42BDC21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56E444FC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367937D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AE098F1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669CA5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556B53A6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附件2：报价明细表</w:t>
      </w:r>
    </w:p>
    <w:tbl>
      <w:tblPr>
        <w:tblStyle w:val="4"/>
        <w:tblW w:w="91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1373"/>
        <w:gridCol w:w="937"/>
        <w:gridCol w:w="1440"/>
        <w:gridCol w:w="1410"/>
        <w:gridCol w:w="3150"/>
      </w:tblGrid>
      <w:tr w14:paraId="6CB61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ED843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69521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项目内容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C2DD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D9E4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单价（元）</w:t>
            </w: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5BA5A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合价（元）</w:t>
            </w: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0EBEC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3A99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462F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8450E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电器柜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FE380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C52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A31A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93656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含拆装、接线、调试</w:t>
            </w:r>
          </w:p>
        </w:tc>
      </w:tr>
      <w:tr w14:paraId="0B79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8D57E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3AC2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阻器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0E42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0907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4BE1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D294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含拆装、校准、测试</w:t>
            </w:r>
          </w:p>
        </w:tc>
      </w:tr>
      <w:tr w14:paraId="41651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58C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9730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联动台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7FB2C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4845F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BB26C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1F35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含拆装、功能调试</w:t>
            </w:r>
          </w:p>
        </w:tc>
      </w:tr>
      <w:tr w14:paraId="2FF29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0371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32C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制动台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E2F60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D249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68A7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6D0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含更换、间隙调校、校验</w:t>
            </w:r>
          </w:p>
        </w:tc>
      </w:tr>
      <w:tr w14:paraId="2B7F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4D8D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BA02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人工费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1EFB6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1项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8296C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20D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8659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全部施工人工费用</w:t>
            </w:r>
          </w:p>
        </w:tc>
      </w:tr>
      <w:tr w14:paraId="1B10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4567" w:type="dxa"/>
            <w:gridSpan w:val="4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6E2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含税包干总报价（大写）：</w:t>
            </w: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198E0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￥</w:t>
            </w: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680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</w:tbl>
    <w:p w14:paraId="7AFBBFE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441BE632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FE5DDB4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15E351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64C35D2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E82F36A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D38AEBA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0049BFA">
      <w:pPr>
        <w:pStyle w:val="3"/>
        <w:keepNext w:val="0"/>
        <w:keepLines w:val="0"/>
        <w:widowControl/>
        <w:suppressLineNumbers w:val="0"/>
        <w:ind w:firstLine="281" w:firstLineChars="1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附件3：综合承诺书</w:t>
      </w:r>
    </w:p>
    <w:p w14:paraId="52A19D4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方郑重承诺，参与本项目报价真实有效，所供配件均为全新原厂正品，无翻新、无劣质次品。施工全过程严格遵守国家安全规范及甲方管理制度，全员持证上岗、足额投保，严格落实安全文明施工要求。我方自愿承担项目施工全过程的安全责任、质量责任、履约责任及全部违约责任，绝不转包、分包本项目，严格遵守询价公告全部约定。</w:t>
      </w:r>
    </w:p>
    <w:p w14:paraId="2AECEBA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承诺单位（盖章）：______________</w:t>
      </w:r>
    </w:p>
    <w:p w14:paraId="2C917F2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签字：______________ 日期：_______年____月____日</w:t>
      </w:r>
    </w:p>
    <w:p w14:paraId="7A8BA1A0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14A1C"/>
    <w:rsid w:val="163E126F"/>
    <w:rsid w:val="21EA5471"/>
    <w:rsid w:val="4AB725E6"/>
    <w:rsid w:val="66662C2D"/>
    <w:rsid w:val="7B8C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2432</Words>
  <Characters>2539</Characters>
  <Lines>0</Lines>
  <Paragraphs>0</Paragraphs>
  <TotalTime>9</TotalTime>
  <ScaleCrop>false</ScaleCrop>
  <LinksUpToDate>false</LinksUpToDate>
  <CharactersWithSpaces>2543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2026-08-28T02:49:00Z</dcterms:created>
  <dc:creator>Administrator</dc:creator>
  <cp:lastModifiedBy>朱哥</cp:lastModifiedBy>
  <dcterms:modified xsi:type="dcterms:W3CDTF">2026-09-13T23:41:39Z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eyJoZGlkIjoiMGJhYTg0MDY4MTAzZmZmNTUwYzRjNTY4Mjk1MTA5OTQiLCJ1c2VySWQiOiIxMjMyMDA5NjQ0In0=</vt:lpwstr>
  </property>
  <property fmtid="{D5CDD505-2E9C-101B-9397-08002B2CF9AE}" pid="4" name="ICV">
    <vt:lpwstr>865FCA5EA98A48DDAA0954E9883A7E06_13</vt:lpwstr>
  </property>
</Properties>
</file>