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25311">
      <w:pPr>
        <w:pStyle w:val="3"/>
        <w:bidi w:val="0"/>
        <w:rPr>
          <w:rFonts w:hint="eastAsia"/>
          <w:lang w:eastAsia="zh-CN"/>
        </w:rPr>
      </w:pPr>
    </w:p>
    <w:p w14:paraId="7666BB78">
      <w:pPr>
        <w:jc w:val="center"/>
        <w:rPr>
          <w:rFonts w:hint="default" w:ascii="华文细黑" w:hAnsi="华文细黑" w:eastAsia="华文细黑" w:cs="华文细黑"/>
          <w:color w:val="auto"/>
          <w:sz w:val="28"/>
          <w:highlight w:val="none"/>
          <w:u w:val="none"/>
          <w:lang w:val="en-US" w:eastAsia="zh-CN"/>
        </w:rPr>
      </w:pPr>
      <w:r>
        <w:rPr>
          <w:rFonts w:hint="eastAsia" w:ascii="华文细黑" w:hAnsi="华文细黑" w:eastAsia="华文细黑" w:cs="华文细黑"/>
          <w:color w:val="auto"/>
          <w:sz w:val="28"/>
          <w:highlight w:val="none"/>
          <w:u w:val="none"/>
          <w:lang w:eastAsia="zh-CN"/>
        </w:rPr>
        <w:t>湘澧盐化提质升级技术改造</w:t>
      </w:r>
      <w:r>
        <w:rPr>
          <w:rFonts w:hint="eastAsia" w:ascii="华文细黑" w:hAnsi="华文细黑" w:eastAsia="华文细黑" w:cs="华文细黑"/>
          <w:color w:val="auto"/>
          <w:sz w:val="28"/>
          <w:highlight w:val="none"/>
          <w:u w:val="none"/>
          <w:lang w:val="en-US" w:eastAsia="zh-CN"/>
        </w:rPr>
        <w:t>项目</w:t>
      </w:r>
      <w:r>
        <w:rPr>
          <w:rFonts w:hint="eastAsia" w:ascii="华文细黑" w:hAnsi="华文细黑" w:eastAsia="华文细黑" w:cs="华文细黑"/>
          <w:color w:val="auto"/>
          <w:sz w:val="28"/>
          <w:highlight w:val="none"/>
          <w:u w:val="none"/>
          <w:lang w:eastAsia="zh-CN"/>
        </w:rPr>
        <w:t>—</w:t>
      </w:r>
      <w:r>
        <w:rPr>
          <w:rFonts w:hint="eastAsia" w:ascii="华文细黑" w:hAnsi="华文细黑" w:eastAsia="华文细黑" w:cs="华文细黑"/>
          <w:color w:val="auto"/>
          <w:sz w:val="28"/>
          <w:highlight w:val="none"/>
          <w:u w:val="none"/>
          <w:lang w:val="en-US" w:eastAsia="zh-CN"/>
        </w:rPr>
        <w:t>130t/h</w:t>
      </w:r>
      <w:r>
        <w:rPr>
          <w:rFonts w:hint="eastAsia" w:ascii="华文细黑" w:hAnsi="华文细黑" w:eastAsia="华文细黑" w:cs="华文细黑"/>
          <w:color w:val="auto"/>
          <w:sz w:val="28"/>
          <w:highlight w:val="none"/>
          <w:u w:val="none"/>
          <w:lang w:eastAsia="zh-CN"/>
        </w:rPr>
        <w:t>循环流化床锅炉升级改造</w:t>
      </w:r>
    </w:p>
    <w:p w14:paraId="7B16A187">
      <w:pPr>
        <w:jc w:val="center"/>
        <w:rPr>
          <w:rFonts w:hint="eastAsia" w:ascii="华文细黑" w:hAnsi="华文细黑" w:eastAsia="华文细黑" w:cs="华文细黑"/>
          <w:b/>
          <w:bCs/>
          <w:color w:val="auto"/>
          <w:sz w:val="44"/>
          <w:szCs w:val="40"/>
          <w:highlight w:val="none"/>
          <w:u w:val="none"/>
          <w:lang w:eastAsia="zh-CN"/>
        </w:rPr>
      </w:pPr>
    </w:p>
    <w:p w14:paraId="64D7C7C6">
      <w:pPr>
        <w:jc w:val="center"/>
        <w:rPr>
          <w:rFonts w:hint="eastAsia" w:ascii="华文细黑" w:hAnsi="华文细黑" w:eastAsia="华文细黑" w:cs="华文细黑"/>
          <w:b/>
          <w:bCs/>
          <w:color w:val="auto"/>
          <w:sz w:val="44"/>
          <w:szCs w:val="40"/>
          <w:highlight w:val="none"/>
          <w:u w:val="none"/>
          <w:lang w:eastAsia="zh-CN"/>
        </w:rPr>
      </w:pPr>
    </w:p>
    <w:p w14:paraId="368C7420">
      <w:pPr>
        <w:pStyle w:val="3"/>
        <w:pageBreakBefore w:val="0"/>
        <w:kinsoku/>
        <w:overflowPunct/>
        <w:topLinePunct w:val="0"/>
        <w:autoSpaceDE/>
        <w:autoSpaceDN/>
        <w:bidi w:val="0"/>
        <w:adjustRightInd/>
        <w:snapToGrid/>
        <w:spacing w:line="460" w:lineRule="exact"/>
        <w:jc w:val="center"/>
        <w:textAlignment w:val="auto"/>
        <w:rPr>
          <w:rFonts w:hint="eastAsia"/>
          <w:sz w:val="44"/>
          <w:szCs w:val="36"/>
          <w:lang w:val="en-US" w:eastAsia="zh-CN"/>
        </w:rPr>
      </w:pPr>
      <w:r>
        <w:rPr>
          <w:rFonts w:hint="eastAsia"/>
          <w:sz w:val="44"/>
          <w:szCs w:val="36"/>
          <w:lang w:val="en-US" w:eastAsia="zh-CN"/>
        </w:rPr>
        <w:t>监理服务询比采购</w:t>
      </w:r>
    </w:p>
    <w:p w14:paraId="55D55F66">
      <w:pPr>
        <w:jc w:val="center"/>
        <w:rPr>
          <w:rFonts w:hint="eastAsia" w:ascii="华文细黑" w:hAnsi="华文细黑" w:eastAsia="华文细黑" w:cs="华文细黑"/>
          <w:color w:val="auto"/>
          <w:sz w:val="28"/>
          <w:highlight w:val="none"/>
          <w:u w:val="none"/>
          <w:lang w:val="en-US" w:eastAsia="zh-CN"/>
        </w:rPr>
      </w:pPr>
    </w:p>
    <w:p w14:paraId="47DD95B6">
      <w:pPr>
        <w:jc w:val="center"/>
        <w:rPr>
          <w:rFonts w:hint="eastAsia" w:ascii="华文细黑" w:hAnsi="华文细黑" w:eastAsia="华文细黑" w:cs="华文细黑"/>
          <w:color w:val="auto"/>
          <w:sz w:val="28"/>
          <w:highlight w:val="none"/>
          <w:u w:val="none"/>
          <w:lang w:val="en-US" w:eastAsia="zh-CN"/>
        </w:rPr>
      </w:pPr>
    </w:p>
    <w:p w14:paraId="3D54059B">
      <w:pPr>
        <w:jc w:val="center"/>
        <w:rPr>
          <w:rFonts w:hint="eastAsia" w:ascii="华文细黑" w:hAnsi="华文细黑" w:eastAsia="华文细黑" w:cs="华文细黑"/>
          <w:color w:val="auto"/>
          <w:sz w:val="28"/>
          <w:highlight w:val="none"/>
          <w:u w:val="none"/>
          <w:lang w:val="en-US" w:eastAsia="zh-CN"/>
        </w:rPr>
      </w:pPr>
    </w:p>
    <w:p w14:paraId="3CCB006F">
      <w:pPr>
        <w:jc w:val="center"/>
        <w:rPr>
          <w:rFonts w:hint="eastAsia" w:ascii="华文细黑" w:hAnsi="华文细黑" w:eastAsia="华文细黑" w:cs="华文细黑"/>
          <w:color w:val="auto"/>
          <w:sz w:val="28"/>
          <w:highlight w:val="none"/>
          <w:u w:val="none"/>
          <w:lang w:val="en-US" w:eastAsia="zh-CN"/>
        </w:rPr>
      </w:pPr>
    </w:p>
    <w:p w14:paraId="7E367515">
      <w:pPr>
        <w:jc w:val="center"/>
        <w:rPr>
          <w:rFonts w:hint="eastAsia" w:ascii="华文细黑" w:hAnsi="华文细黑" w:eastAsia="华文细黑" w:cs="华文细黑"/>
          <w:color w:val="auto"/>
          <w:sz w:val="28"/>
          <w:highlight w:val="none"/>
          <w:u w:val="none"/>
          <w:lang w:val="en-US" w:eastAsia="zh-CN"/>
        </w:rPr>
      </w:pPr>
    </w:p>
    <w:p w14:paraId="2E1BE1E0">
      <w:pPr>
        <w:jc w:val="center"/>
        <w:rPr>
          <w:rFonts w:hint="eastAsia" w:ascii="华文细黑" w:hAnsi="华文细黑" w:eastAsia="华文细黑" w:cs="华文细黑"/>
          <w:color w:val="auto"/>
          <w:sz w:val="28"/>
          <w:highlight w:val="none"/>
          <w:u w:val="none"/>
          <w:lang w:val="en-US" w:eastAsia="zh-CN"/>
        </w:rPr>
      </w:pPr>
    </w:p>
    <w:p w14:paraId="25A8751A">
      <w:pPr>
        <w:jc w:val="center"/>
        <w:rPr>
          <w:rFonts w:hint="eastAsia" w:ascii="华文细黑" w:hAnsi="华文细黑" w:eastAsia="华文细黑" w:cs="华文细黑"/>
          <w:color w:val="auto"/>
          <w:sz w:val="28"/>
          <w:highlight w:val="none"/>
          <w:u w:val="none"/>
          <w:lang w:val="en-US" w:eastAsia="zh-CN"/>
        </w:rPr>
      </w:pPr>
    </w:p>
    <w:p w14:paraId="57AB4EC7">
      <w:pPr>
        <w:jc w:val="center"/>
        <w:rPr>
          <w:rFonts w:hint="eastAsia" w:ascii="华文细黑" w:hAnsi="华文细黑" w:eastAsia="华文细黑" w:cs="华文细黑"/>
          <w:color w:val="auto"/>
          <w:sz w:val="28"/>
          <w:highlight w:val="none"/>
          <w:u w:val="none"/>
          <w:lang w:val="en-US" w:eastAsia="zh-CN"/>
        </w:rPr>
      </w:pPr>
    </w:p>
    <w:p w14:paraId="167FEC08">
      <w:pPr>
        <w:jc w:val="center"/>
        <w:rPr>
          <w:rFonts w:hint="eastAsia" w:ascii="华文细黑" w:hAnsi="华文细黑" w:eastAsia="华文细黑" w:cs="华文细黑"/>
          <w:color w:val="auto"/>
          <w:sz w:val="28"/>
          <w:highlight w:val="none"/>
          <w:u w:val="none"/>
          <w:lang w:val="en-US" w:eastAsia="zh-CN"/>
        </w:rPr>
      </w:pPr>
    </w:p>
    <w:p w14:paraId="66A4251F">
      <w:pPr>
        <w:jc w:val="center"/>
        <w:rPr>
          <w:rFonts w:hint="eastAsia" w:ascii="华文细黑" w:hAnsi="华文细黑" w:eastAsia="华文细黑" w:cs="华文细黑"/>
          <w:color w:val="auto"/>
          <w:sz w:val="28"/>
          <w:highlight w:val="none"/>
          <w:u w:val="none"/>
          <w:lang w:val="en-US" w:eastAsia="zh-CN"/>
        </w:rPr>
      </w:pPr>
    </w:p>
    <w:p w14:paraId="6B13216A">
      <w:pPr>
        <w:jc w:val="center"/>
        <w:rPr>
          <w:rFonts w:hint="default" w:ascii="华文细黑" w:hAnsi="华文细黑" w:eastAsia="华文细黑" w:cs="华文细黑"/>
          <w:color w:val="auto"/>
          <w:sz w:val="28"/>
          <w:highlight w:val="none"/>
          <w:u w:val="none"/>
          <w:lang w:val="en-US" w:eastAsia="zh-CN"/>
        </w:rPr>
      </w:pPr>
      <w:r>
        <w:rPr>
          <w:rFonts w:hint="eastAsia" w:ascii="华文细黑" w:hAnsi="华文细黑" w:eastAsia="华文细黑" w:cs="华文细黑"/>
          <w:color w:val="auto"/>
          <w:sz w:val="28"/>
          <w:highlight w:val="none"/>
          <w:u w:val="none"/>
          <w:lang w:val="en-US" w:eastAsia="zh-CN"/>
        </w:rPr>
        <w:t>采购人：湖南省湘澧盐化有限责任公司</w:t>
      </w:r>
    </w:p>
    <w:p w14:paraId="5D91C4BA">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default"/>
          <w:b w:val="0"/>
          <w:bCs w:val="0"/>
          <w:sz w:val="28"/>
          <w:szCs w:val="36"/>
          <w:u w:val="none"/>
          <w:lang w:val="en-US" w:eastAsia="zh-CN"/>
        </w:rPr>
      </w:pPr>
      <w:r>
        <w:rPr>
          <w:rFonts w:hint="eastAsia"/>
          <w:b/>
          <w:bCs/>
          <w:sz w:val="28"/>
          <w:szCs w:val="36"/>
          <w:u w:val="none"/>
          <w:lang w:val="en-US" w:eastAsia="zh-CN"/>
        </w:rPr>
        <w:t xml:space="preserve">                    </w:t>
      </w:r>
      <w:r>
        <w:rPr>
          <w:rFonts w:hint="eastAsia"/>
          <w:b w:val="0"/>
          <w:bCs w:val="0"/>
          <w:sz w:val="28"/>
          <w:szCs w:val="36"/>
          <w:u w:val="none"/>
          <w:lang w:val="en-US" w:eastAsia="zh-CN"/>
        </w:rPr>
        <w:t xml:space="preserve"> 2026年 10 月 21 日</w:t>
      </w:r>
    </w:p>
    <w:p w14:paraId="62E8E1CE">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06056567">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149D260A">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339101A3">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0CC473B3">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62DF0143">
      <w:pPr>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b/>
          <w:bCs/>
          <w:sz w:val="28"/>
          <w:szCs w:val="36"/>
          <w:u w:val="none"/>
          <w:lang w:val="en-US" w:eastAsia="zh-CN"/>
        </w:rPr>
      </w:pPr>
    </w:p>
    <w:p w14:paraId="4CA30BB6">
      <w:pPr>
        <w:pStyle w:val="3"/>
        <w:pageBreakBefore w:val="0"/>
        <w:kinsoku/>
        <w:overflowPunct/>
        <w:topLinePunct w:val="0"/>
        <w:autoSpaceDE/>
        <w:autoSpaceDN/>
        <w:bidi w:val="0"/>
        <w:adjustRightInd/>
        <w:snapToGrid/>
        <w:spacing w:line="460" w:lineRule="exact"/>
        <w:jc w:val="center"/>
        <w:textAlignment w:val="auto"/>
        <w:rPr>
          <w:rFonts w:hint="default"/>
          <w:lang w:val="en-US" w:eastAsia="zh-CN"/>
        </w:rPr>
      </w:pPr>
      <w:r>
        <w:rPr>
          <w:rFonts w:hint="eastAsia"/>
          <w:lang w:val="en-US" w:eastAsia="zh-CN"/>
        </w:rPr>
        <w:t>第一章 采购公告</w:t>
      </w:r>
    </w:p>
    <w:p w14:paraId="249A77F2">
      <w:pPr>
        <w:pStyle w:val="3"/>
        <w:pageBreakBefore w:val="0"/>
        <w:kinsoku/>
        <w:overflowPunct/>
        <w:topLinePunct w:val="0"/>
        <w:autoSpaceDE/>
        <w:autoSpaceDN/>
        <w:bidi w:val="0"/>
        <w:adjustRightInd/>
        <w:snapToGrid/>
        <w:spacing w:line="460" w:lineRule="exact"/>
        <w:jc w:val="left"/>
        <w:textAlignment w:val="auto"/>
        <w:rPr>
          <w:rFonts w:hint="default" w:asciiTheme="majorEastAsia" w:hAnsiTheme="majorEastAsia" w:eastAsiaTheme="majorEastAsia" w:cstheme="majorEastAsia"/>
          <w:sz w:val="28"/>
          <w:szCs w:val="28"/>
          <w:lang w:val="en-US" w:eastAsia="zh-CN"/>
        </w:rPr>
      </w:pPr>
      <w:r>
        <w:rPr>
          <w:rFonts w:hint="eastAsia" w:ascii="黑体" w:hAnsi="黑体" w:eastAsia="黑体" w:cs="黑体"/>
          <w:sz w:val="24"/>
          <w:szCs w:val="24"/>
          <w:lang w:val="en-US" w:eastAsia="zh-CN"/>
        </w:rPr>
        <w:t>一、采购条件</w:t>
      </w:r>
    </w:p>
    <w:p w14:paraId="36289DD5">
      <w:pPr>
        <w:keepNext w:val="0"/>
        <w:keepLines w:val="0"/>
        <w:pageBreakBefore w:val="0"/>
        <w:widowControl w:val="0"/>
        <w:tabs>
          <w:tab w:val="left" w:pos="3119"/>
        </w:tabs>
        <w:kinsoku/>
        <w:wordWrap/>
        <w:overflowPunct/>
        <w:topLinePunct w:val="0"/>
        <w:autoSpaceDE/>
        <w:autoSpaceDN/>
        <w:bidi w:val="0"/>
        <w:adjustRightInd/>
        <w:snapToGrid/>
        <w:spacing w:line="460" w:lineRule="exact"/>
        <w:ind w:firstLine="561"/>
        <w:jc w:val="left"/>
        <w:textAlignment w:val="auto"/>
        <w:rPr>
          <w:rFonts w:hint="eastAsia"/>
          <w:sz w:val="24"/>
          <w:szCs w:val="24"/>
        </w:rPr>
      </w:pPr>
      <w:r>
        <w:rPr>
          <w:rFonts w:hint="eastAsia"/>
          <w:sz w:val="24"/>
          <w:szCs w:val="24"/>
          <w:lang w:val="en-US" w:eastAsia="zh-CN"/>
        </w:rPr>
        <w:t>湘澧盐化有限责任</w:t>
      </w:r>
      <w:r>
        <w:rPr>
          <w:rFonts w:hint="eastAsia"/>
          <w:sz w:val="24"/>
          <w:szCs w:val="24"/>
          <w:lang w:eastAsia="zh-CN"/>
        </w:rPr>
        <w:t>公司</w:t>
      </w:r>
      <w:r>
        <w:rPr>
          <w:rFonts w:hint="eastAsia"/>
          <w:sz w:val="24"/>
          <w:szCs w:val="24"/>
          <w:u w:val="single"/>
          <w:lang w:eastAsia="zh-CN"/>
        </w:rPr>
        <w:t>《湘澧盐化提质升级技术改造</w:t>
      </w:r>
      <w:r>
        <w:rPr>
          <w:rFonts w:hint="eastAsia"/>
          <w:sz w:val="24"/>
          <w:szCs w:val="24"/>
          <w:u w:val="single"/>
          <w:lang w:val="en-US" w:eastAsia="zh-CN"/>
        </w:rPr>
        <w:t>项目</w:t>
      </w:r>
      <w:r>
        <w:rPr>
          <w:rFonts w:hint="eastAsia"/>
          <w:sz w:val="24"/>
          <w:szCs w:val="24"/>
          <w:u w:val="single"/>
          <w:lang w:eastAsia="zh-CN"/>
        </w:rPr>
        <w:t>—循环流化床锅炉升级改造》</w:t>
      </w:r>
      <w:r>
        <w:rPr>
          <w:rFonts w:hint="eastAsia"/>
          <w:sz w:val="24"/>
          <w:szCs w:val="24"/>
          <w:u w:val="none"/>
          <w:lang w:eastAsia="zh-CN"/>
        </w:rPr>
        <w:t>项目</w:t>
      </w:r>
      <w:r>
        <w:rPr>
          <w:sz w:val="24"/>
          <w:szCs w:val="24"/>
        </w:rPr>
        <w:t>已由</w:t>
      </w:r>
      <w:r>
        <w:rPr>
          <w:rStyle w:val="13"/>
          <w:b w:val="0"/>
          <w:bCs/>
          <w:sz w:val="24"/>
          <w:szCs w:val="24"/>
          <w:u w:val="single"/>
        </w:rPr>
        <w:t>津市市发展和改革局(津市市国防动员办公室）</w:t>
      </w:r>
      <w:r>
        <w:rPr>
          <w:b w:val="0"/>
          <w:bCs/>
          <w:sz w:val="24"/>
          <w:szCs w:val="24"/>
        </w:rPr>
        <w:t>以</w:t>
      </w:r>
      <w:r>
        <w:rPr>
          <w:rStyle w:val="13"/>
          <w:b w:val="0"/>
          <w:bCs/>
          <w:sz w:val="24"/>
          <w:szCs w:val="24"/>
          <w:u w:val="single"/>
        </w:rPr>
        <w:t>津发改投【2024】156号</w:t>
      </w:r>
      <w:r>
        <w:rPr>
          <w:b w:val="0"/>
          <w:bCs/>
          <w:sz w:val="24"/>
          <w:szCs w:val="24"/>
        </w:rPr>
        <w:t>批准建设，项目业主为</w:t>
      </w:r>
      <w:r>
        <w:rPr>
          <w:rStyle w:val="13"/>
          <w:b w:val="0"/>
          <w:bCs/>
          <w:sz w:val="24"/>
          <w:szCs w:val="24"/>
          <w:u w:val="single"/>
        </w:rPr>
        <w:t>湖南省湘澧盐化有限责任公司</w:t>
      </w:r>
      <w:r>
        <w:rPr>
          <w:b w:val="0"/>
          <w:bCs/>
          <w:sz w:val="24"/>
          <w:szCs w:val="24"/>
        </w:rPr>
        <w:t>，建设资金来自</w:t>
      </w:r>
      <w:r>
        <w:rPr>
          <w:rStyle w:val="13"/>
          <w:b w:val="0"/>
          <w:bCs/>
          <w:sz w:val="24"/>
          <w:szCs w:val="24"/>
          <w:u w:val="single"/>
        </w:rPr>
        <w:t>企业自筹</w:t>
      </w:r>
      <w:r>
        <w:rPr>
          <w:b w:val="0"/>
          <w:bCs/>
          <w:sz w:val="24"/>
          <w:szCs w:val="24"/>
        </w:rPr>
        <w:t>，出资比例为</w:t>
      </w:r>
      <w:r>
        <w:rPr>
          <w:rStyle w:val="13"/>
          <w:b w:val="0"/>
          <w:bCs/>
          <w:sz w:val="24"/>
          <w:szCs w:val="24"/>
          <w:u w:val="single"/>
        </w:rPr>
        <w:t>100%</w:t>
      </w:r>
      <w:r>
        <w:rPr>
          <w:rFonts w:hint="eastAsia"/>
          <w:b w:val="0"/>
          <w:bCs/>
          <w:sz w:val="24"/>
          <w:szCs w:val="24"/>
          <w:u w:val="none"/>
          <w:lang w:eastAsia="zh-CN"/>
        </w:rPr>
        <w:t>，</w:t>
      </w:r>
      <w:r>
        <w:rPr>
          <w:rFonts w:hint="eastAsia"/>
          <w:b w:val="0"/>
          <w:bCs/>
          <w:sz w:val="24"/>
          <w:szCs w:val="24"/>
          <w:lang w:val="en-US" w:eastAsia="zh-CN"/>
        </w:rPr>
        <w:t>现</w:t>
      </w:r>
      <w:r>
        <w:rPr>
          <w:rFonts w:hint="eastAsia"/>
          <w:sz w:val="24"/>
          <w:szCs w:val="24"/>
          <w:lang w:eastAsia="zh-CN"/>
        </w:rPr>
        <w:t>采用</w:t>
      </w:r>
      <w:r>
        <w:rPr>
          <w:rFonts w:hint="eastAsia"/>
          <w:b/>
          <w:bCs/>
          <w:sz w:val="24"/>
          <w:szCs w:val="24"/>
          <w:highlight w:val="none"/>
          <w:lang w:val="en-US" w:eastAsia="zh-CN"/>
        </w:rPr>
        <w:t>询比</w:t>
      </w:r>
      <w:r>
        <w:rPr>
          <w:rFonts w:hint="eastAsia"/>
          <w:b/>
          <w:bCs/>
          <w:sz w:val="24"/>
          <w:szCs w:val="24"/>
          <w:lang w:eastAsia="zh-CN"/>
        </w:rPr>
        <w:t>采购</w:t>
      </w:r>
      <w:r>
        <w:rPr>
          <w:rFonts w:hint="eastAsia"/>
          <w:sz w:val="24"/>
          <w:szCs w:val="24"/>
          <w:highlight w:val="none"/>
        </w:rPr>
        <w:t>方式</w:t>
      </w:r>
      <w:r>
        <w:rPr>
          <w:rFonts w:hint="eastAsia"/>
          <w:sz w:val="24"/>
          <w:szCs w:val="24"/>
          <w:highlight w:val="none"/>
          <w:lang w:eastAsia="zh-CN"/>
        </w:rPr>
        <w:t>，</w:t>
      </w:r>
      <w:r>
        <w:rPr>
          <w:rFonts w:hint="eastAsia"/>
          <w:sz w:val="24"/>
          <w:szCs w:val="24"/>
          <w:highlight w:val="none"/>
          <w:lang w:val="en-US" w:eastAsia="zh-CN"/>
        </w:rPr>
        <w:t>采购</w:t>
      </w:r>
      <w:r>
        <w:rPr>
          <w:rFonts w:hint="eastAsia"/>
          <w:sz w:val="24"/>
          <w:szCs w:val="24"/>
          <w:lang w:val="en-US" w:eastAsia="zh-CN"/>
        </w:rPr>
        <w:t>本</w:t>
      </w:r>
      <w:r>
        <w:rPr>
          <w:rFonts w:hint="eastAsia"/>
          <w:sz w:val="24"/>
          <w:szCs w:val="24"/>
        </w:rPr>
        <w:t>项目</w:t>
      </w:r>
      <w:r>
        <w:rPr>
          <w:rFonts w:hint="eastAsia"/>
          <w:b w:val="0"/>
          <w:bCs w:val="0"/>
          <w:sz w:val="24"/>
          <w:szCs w:val="24"/>
          <w:lang w:val="en-US" w:eastAsia="zh-CN"/>
        </w:rPr>
        <w:t>施工</w:t>
      </w:r>
      <w:r>
        <w:rPr>
          <w:rFonts w:hint="eastAsia"/>
          <w:b w:val="0"/>
          <w:bCs w:val="0"/>
          <w:sz w:val="24"/>
          <w:szCs w:val="24"/>
        </w:rPr>
        <w:t>监理服务</w:t>
      </w:r>
      <w:r>
        <w:rPr>
          <w:rFonts w:hint="eastAsia"/>
          <w:sz w:val="24"/>
          <w:szCs w:val="24"/>
        </w:rPr>
        <w:t>。</w:t>
      </w:r>
    </w:p>
    <w:p w14:paraId="14324A3E">
      <w:pPr>
        <w:pStyle w:val="3"/>
        <w:pageBreakBefore w:val="0"/>
        <w:kinsoku/>
        <w:overflowPunct/>
        <w:topLinePunct w:val="0"/>
        <w:autoSpaceDE/>
        <w:autoSpaceDN/>
        <w:bidi w:val="0"/>
        <w:adjustRightInd/>
        <w:snapToGrid/>
        <w:spacing w:line="460" w:lineRule="exact"/>
        <w:jc w:val="left"/>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二、采购公告发布媒介</w:t>
      </w:r>
    </w:p>
    <w:p w14:paraId="01F3430F">
      <w:pPr>
        <w:keepNext w:val="0"/>
        <w:keepLines w:val="0"/>
        <w:pageBreakBefore w:val="0"/>
        <w:widowControl w:val="0"/>
        <w:tabs>
          <w:tab w:val="left" w:pos="3119"/>
        </w:tabs>
        <w:kinsoku/>
        <w:wordWrap/>
        <w:overflowPunct/>
        <w:topLinePunct w:val="0"/>
        <w:autoSpaceDE/>
        <w:autoSpaceDN/>
        <w:bidi w:val="0"/>
        <w:adjustRightInd/>
        <w:snapToGrid/>
        <w:spacing w:line="460" w:lineRule="exact"/>
        <w:ind w:firstLine="561"/>
        <w:jc w:val="left"/>
        <w:textAlignment w:val="auto"/>
        <w:rPr>
          <w:rFonts w:hint="eastAsia" w:eastAsiaTheme="minorEastAsia"/>
          <w:sz w:val="24"/>
          <w:szCs w:val="24"/>
          <w:lang w:val="en-US" w:eastAsia="zh-CN"/>
        </w:rPr>
      </w:pPr>
      <w:r>
        <w:rPr>
          <w:rFonts w:hint="eastAsia"/>
          <w:sz w:val="24"/>
          <w:szCs w:val="24"/>
          <w:lang w:val="en-US" w:eastAsia="zh-CN"/>
        </w:rPr>
        <w:t>本采购公告在</w:t>
      </w:r>
      <w:r>
        <w:rPr>
          <w:rFonts w:hint="eastAsia"/>
          <w:b/>
          <w:bCs/>
          <w:strike w:val="0"/>
          <w:dstrike w:val="0"/>
          <w:color w:val="auto"/>
          <w:sz w:val="24"/>
          <w:szCs w:val="24"/>
          <w:highlight w:val="none"/>
          <w:u w:val="single"/>
          <w:lang w:val="en-US" w:eastAsia="zh-CN"/>
        </w:rPr>
        <w:t>湖南省湘澧盐化有限责任公司官网</w:t>
      </w:r>
      <w:r>
        <w:rPr>
          <w:rFonts w:hint="eastAsia"/>
          <w:strike w:val="0"/>
          <w:dstrike w:val="0"/>
          <w:color w:val="auto"/>
          <w:sz w:val="24"/>
          <w:szCs w:val="24"/>
          <w:highlight w:val="none"/>
          <w:u w:val="single"/>
          <w:lang w:val="en-US" w:eastAsia="zh-CN"/>
        </w:rPr>
        <w:t>和</w:t>
      </w:r>
      <w:r>
        <w:rPr>
          <w:rFonts w:hint="eastAsia"/>
          <w:b/>
          <w:bCs/>
          <w:strike w:val="0"/>
          <w:dstrike w:val="0"/>
          <w:color w:val="auto"/>
          <w:sz w:val="24"/>
          <w:szCs w:val="24"/>
          <w:highlight w:val="none"/>
          <w:u w:val="single"/>
          <w:lang w:val="en-US" w:eastAsia="zh-CN"/>
        </w:rPr>
        <w:t>湖南盐业集团有限公司官网</w:t>
      </w:r>
      <w:r>
        <w:rPr>
          <w:rFonts w:hint="eastAsia"/>
          <w:color w:val="auto"/>
          <w:sz w:val="24"/>
          <w:szCs w:val="24"/>
          <w:lang w:val="en-US" w:eastAsia="zh-CN"/>
        </w:rPr>
        <w:t>发</w:t>
      </w:r>
      <w:r>
        <w:rPr>
          <w:rFonts w:hint="eastAsia"/>
          <w:sz w:val="24"/>
          <w:szCs w:val="24"/>
          <w:lang w:val="en-US" w:eastAsia="zh-CN"/>
        </w:rPr>
        <w:t>布。发布时间：</w:t>
      </w: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u w:val="single"/>
          <w:lang w:val="en-US" w:eastAsia="zh-CN"/>
        </w:rPr>
        <w:t xml:space="preserve"> 10</w:t>
      </w:r>
      <w:r>
        <w:rPr>
          <w:rFonts w:hint="eastAsia"/>
          <w:sz w:val="24"/>
          <w:szCs w:val="24"/>
        </w:rPr>
        <w:t>月</w:t>
      </w:r>
      <w:r>
        <w:rPr>
          <w:rFonts w:hint="eastAsia"/>
          <w:sz w:val="24"/>
          <w:szCs w:val="24"/>
          <w:u w:val="single"/>
          <w:lang w:val="en-US" w:eastAsia="zh-CN"/>
        </w:rPr>
        <w:t xml:space="preserve"> 21 </w:t>
      </w:r>
      <w:r>
        <w:rPr>
          <w:rFonts w:hint="eastAsia"/>
          <w:sz w:val="24"/>
          <w:szCs w:val="24"/>
        </w:rPr>
        <w:t>日</w:t>
      </w:r>
      <w:r>
        <w:rPr>
          <w:rFonts w:hint="eastAsia"/>
          <w:sz w:val="24"/>
          <w:szCs w:val="24"/>
          <w:lang w:eastAsia="zh-CN"/>
        </w:rPr>
        <w:t>。</w:t>
      </w:r>
    </w:p>
    <w:p w14:paraId="3246EC90">
      <w:pPr>
        <w:pStyle w:val="3"/>
        <w:pageBreakBefore w:val="0"/>
        <w:kinsoku/>
        <w:overflowPunct/>
        <w:topLinePunct w:val="0"/>
        <w:autoSpaceDE/>
        <w:autoSpaceDN/>
        <w:bidi w:val="0"/>
        <w:adjustRightInd/>
        <w:snapToGrid/>
        <w:spacing w:line="460" w:lineRule="exact"/>
        <w:jc w:val="left"/>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三、项目概况</w:t>
      </w:r>
    </w:p>
    <w:p w14:paraId="20B4ACAB">
      <w:pPr>
        <w:keepNext w:val="0"/>
        <w:keepLines w:val="0"/>
        <w:pageBreakBefore w:val="0"/>
        <w:widowControl w:val="0"/>
        <w:numPr>
          <w:ilvl w:val="0"/>
          <w:numId w:val="0"/>
        </w:numPr>
        <w:kinsoku/>
        <w:overflowPunct/>
        <w:topLinePunct w:val="0"/>
        <w:autoSpaceDE/>
        <w:autoSpaceDN/>
        <w:bidi w:val="0"/>
        <w:adjustRightInd/>
        <w:snapToGrid/>
        <w:spacing w:line="460" w:lineRule="exact"/>
        <w:ind w:left="284" w:leftChars="0"/>
        <w:textAlignment w:val="auto"/>
        <w:rPr>
          <w:rFonts w:hint="eastAsia"/>
          <w:sz w:val="24"/>
          <w:szCs w:val="24"/>
        </w:rPr>
      </w:pPr>
      <w:r>
        <w:rPr>
          <w:rFonts w:hint="eastAsia"/>
          <w:b/>
          <w:bCs/>
          <w:sz w:val="24"/>
          <w:szCs w:val="24"/>
          <w:lang w:val="en-US" w:eastAsia="zh-CN"/>
        </w:rPr>
        <w:t>项目</w:t>
      </w:r>
      <w:r>
        <w:rPr>
          <w:rFonts w:hint="eastAsia"/>
          <w:b/>
          <w:bCs/>
          <w:sz w:val="24"/>
          <w:szCs w:val="24"/>
          <w:lang w:eastAsia="zh-CN"/>
        </w:rPr>
        <w:t>名称：</w:t>
      </w:r>
    </w:p>
    <w:p w14:paraId="7095B88E">
      <w:pPr>
        <w:keepNext w:val="0"/>
        <w:keepLines w:val="0"/>
        <w:pageBreakBefore w:val="0"/>
        <w:widowControl w:val="0"/>
        <w:numPr>
          <w:ilvl w:val="0"/>
          <w:numId w:val="0"/>
        </w:numPr>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eastAsia="zh-CN"/>
        </w:rPr>
        <w:t>湘澧盐化提质升级技术改造项目—循环流化床锅炉升级改造</w:t>
      </w:r>
      <w:r>
        <w:rPr>
          <w:rFonts w:hint="eastAsia"/>
          <w:sz w:val="24"/>
          <w:szCs w:val="24"/>
          <w:lang w:val="en-US" w:eastAsia="zh-CN"/>
        </w:rPr>
        <w:t>--监理服务</w:t>
      </w:r>
    </w:p>
    <w:p w14:paraId="0D349860">
      <w:pPr>
        <w:keepNext w:val="0"/>
        <w:keepLines w:val="0"/>
        <w:pageBreakBefore w:val="0"/>
        <w:widowControl w:val="0"/>
        <w:numPr>
          <w:ilvl w:val="0"/>
          <w:numId w:val="0"/>
        </w:numPr>
        <w:kinsoku/>
        <w:overflowPunct/>
        <w:topLinePunct w:val="0"/>
        <w:autoSpaceDE/>
        <w:autoSpaceDN/>
        <w:bidi w:val="0"/>
        <w:adjustRightInd/>
        <w:snapToGrid/>
        <w:spacing w:line="460" w:lineRule="exact"/>
        <w:ind w:firstLine="241" w:firstLineChars="100"/>
        <w:textAlignment w:val="auto"/>
        <w:rPr>
          <w:rFonts w:hint="eastAsia"/>
          <w:sz w:val="24"/>
          <w:szCs w:val="24"/>
        </w:rPr>
      </w:pPr>
      <w:r>
        <w:rPr>
          <w:rFonts w:hint="eastAsia"/>
          <w:b/>
          <w:bCs/>
          <w:sz w:val="24"/>
          <w:szCs w:val="24"/>
          <w:lang w:val="en-US" w:eastAsia="zh-CN"/>
        </w:rPr>
        <w:t>项目</w:t>
      </w:r>
      <w:r>
        <w:rPr>
          <w:rFonts w:hint="eastAsia"/>
          <w:b/>
          <w:bCs/>
          <w:sz w:val="24"/>
          <w:szCs w:val="24"/>
        </w:rPr>
        <w:t>地点</w:t>
      </w:r>
      <w:r>
        <w:rPr>
          <w:rFonts w:hint="eastAsia"/>
          <w:b/>
          <w:bCs/>
          <w:sz w:val="24"/>
          <w:szCs w:val="24"/>
          <w:lang w:eastAsia="zh-CN"/>
        </w:rPr>
        <w:t>：</w:t>
      </w:r>
      <w:r>
        <w:rPr>
          <w:rFonts w:hint="eastAsia"/>
          <w:sz w:val="24"/>
          <w:szCs w:val="24"/>
        </w:rPr>
        <w:t>湖南省湘澧盐化有限责任公司生产区内</w:t>
      </w:r>
    </w:p>
    <w:p w14:paraId="12E6E321">
      <w:pPr>
        <w:keepNext w:val="0"/>
        <w:keepLines w:val="0"/>
        <w:pageBreakBefore w:val="0"/>
        <w:widowControl w:val="0"/>
        <w:numPr>
          <w:ilvl w:val="0"/>
          <w:numId w:val="0"/>
        </w:numPr>
        <w:kinsoku/>
        <w:overflowPunct/>
        <w:topLinePunct w:val="0"/>
        <w:autoSpaceDE/>
        <w:autoSpaceDN/>
        <w:bidi w:val="0"/>
        <w:adjustRightInd/>
        <w:snapToGrid/>
        <w:spacing w:line="460" w:lineRule="exact"/>
        <w:ind w:firstLine="241" w:firstLineChars="100"/>
        <w:textAlignment w:val="auto"/>
        <w:rPr>
          <w:rFonts w:hint="eastAsia"/>
          <w:b/>
          <w:bCs/>
          <w:sz w:val="24"/>
          <w:szCs w:val="24"/>
          <w:lang w:val="en-US" w:eastAsia="zh-CN"/>
        </w:rPr>
      </w:pPr>
      <w:r>
        <w:rPr>
          <w:rFonts w:hint="eastAsia"/>
          <w:b/>
          <w:bCs/>
          <w:sz w:val="24"/>
          <w:szCs w:val="24"/>
          <w:lang w:val="en-US" w:eastAsia="zh-CN"/>
        </w:rPr>
        <w:t>项目简介：</w:t>
      </w:r>
    </w:p>
    <w:p w14:paraId="6842108D">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1、本项目</w:t>
      </w:r>
      <w:bookmarkStart w:id="0" w:name="ZB06aa5c36a16370656993346b1456b22d"/>
      <w:r>
        <w:rPr>
          <w:rFonts w:hint="eastAsia"/>
          <w:sz w:val="24"/>
          <w:szCs w:val="24"/>
          <w:lang w:val="en-US" w:eastAsia="zh-CN"/>
        </w:rPr>
        <w:t>采用E+PC方式新建一台130t/h中温中压（3.82Mpa、450℃）循环流化床锅炉及附属系统，替代现有2×75t/h中温中压循环流化床锅炉；配套新建</w:t>
      </w:r>
      <w:r>
        <w:rPr>
          <w:rFonts w:hint="default"/>
          <w:sz w:val="24"/>
          <w:szCs w:val="24"/>
          <w:lang w:eastAsia="zh-CN"/>
        </w:rPr>
        <w:t>锅炉</w:t>
      </w:r>
      <w:r>
        <w:rPr>
          <w:rFonts w:hint="eastAsia"/>
          <w:sz w:val="24"/>
          <w:szCs w:val="24"/>
          <w:lang w:val="en-US" w:eastAsia="zh-CN"/>
        </w:rPr>
        <w:t>及锅炉</w:t>
      </w:r>
      <w:r>
        <w:rPr>
          <w:rFonts w:hint="default"/>
          <w:sz w:val="24"/>
          <w:szCs w:val="24"/>
          <w:lang w:eastAsia="zh-CN"/>
        </w:rPr>
        <w:t>房</w:t>
      </w:r>
      <w:r>
        <w:rPr>
          <w:rFonts w:hint="eastAsia"/>
          <w:color w:val="auto"/>
          <w:sz w:val="24"/>
          <w:szCs w:val="24"/>
          <w:lang w:val="en-US" w:eastAsia="zh-CN"/>
        </w:rPr>
        <w:t>、锅炉</w:t>
      </w:r>
      <w:r>
        <w:rPr>
          <w:rFonts w:hint="default"/>
          <w:color w:val="auto"/>
          <w:sz w:val="24"/>
          <w:szCs w:val="24"/>
          <w:lang w:eastAsia="zh-CN"/>
        </w:rPr>
        <w:t>房</w:t>
      </w:r>
      <w:r>
        <w:rPr>
          <w:rFonts w:hint="eastAsia"/>
          <w:color w:val="auto"/>
          <w:sz w:val="24"/>
          <w:szCs w:val="24"/>
          <w:lang w:val="en-US" w:eastAsia="zh-CN"/>
        </w:rPr>
        <w:t>载客电梯</w:t>
      </w:r>
      <w:r>
        <w:rPr>
          <w:rFonts w:hint="default"/>
          <w:sz w:val="24"/>
          <w:szCs w:val="24"/>
          <w:lang w:eastAsia="zh-CN"/>
        </w:rPr>
        <w:t>、</w:t>
      </w:r>
      <w:r>
        <w:rPr>
          <w:rFonts w:hint="eastAsia"/>
          <w:sz w:val="24"/>
          <w:szCs w:val="24"/>
          <w:lang w:val="en-US" w:eastAsia="zh-CN"/>
        </w:rPr>
        <w:t>除尘输灰系统、给煤系统、风烟系统、汽水取样及加药加氨系统，延伸已有SNCR脱硝系统、输煤系统、输渣系统，改造并延伸给水除氧系统、主蒸汽系统，利用现有渣库、灰库及脱硫系统，配套锅炉先进控制系统</w:t>
      </w:r>
      <w:bookmarkEnd w:id="0"/>
      <w:r>
        <w:rPr>
          <w:rFonts w:hint="eastAsia"/>
          <w:sz w:val="24"/>
          <w:szCs w:val="24"/>
          <w:lang w:val="en-US" w:eastAsia="zh-CN"/>
        </w:rPr>
        <w:t>等；</w:t>
      </w:r>
      <w:r>
        <w:rPr>
          <w:rStyle w:val="12"/>
          <w:rFonts w:hint="eastAsia" w:ascii="宋体" w:hAnsi="宋体" w:eastAsia="宋体" w:cs="Times New Roman"/>
          <w:color w:val="auto"/>
          <w:sz w:val="24"/>
          <w:szCs w:val="24"/>
          <w:highlight w:val="none"/>
          <w:u w:val="none"/>
          <w:lang w:val="en-US" w:eastAsia="zh-CN"/>
        </w:rPr>
        <w:t>本项目总建筑面积3214.2平方米，建筑层数5层，建筑总高度29.15米。</w:t>
      </w:r>
    </w:p>
    <w:p w14:paraId="4F03B2BD">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2、</w:t>
      </w:r>
      <w:r>
        <w:rPr>
          <w:rFonts w:hint="default"/>
          <w:sz w:val="24"/>
          <w:szCs w:val="24"/>
          <w:lang w:eastAsia="zh-CN"/>
        </w:rPr>
        <w:t>本</w:t>
      </w:r>
      <w:r>
        <w:rPr>
          <w:rFonts w:hint="eastAsia"/>
          <w:sz w:val="24"/>
          <w:szCs w:val="24"/>
          <w:lang w:val="en-US" w:eastAsia="zh-CN"/>
        </w:rPr>
        <w:t>项目概算投资额：5224.8万元；其中：建安费约2000万元，设备费约3100万元，工程建设其他费用（含设计）约100万元。</w:t>
      </w:r>
    </w:p>
    <w:p w14:paraId="5D3ED778">
      <w:pPr>
        <w:pStyle w:val="3"/>
        <w:pageBreakBefore w:val="0"/>
        <w:kinsoku/>
        <w:overflowPunct/>
        <w:topLinePunct w:val="0"/>
        <w:autoSpaceDE/>
        <w:autoSpaceDN/>
        <w:bidi w:val="0"/>
        <w:adjustRightInd/>
        <w:snapToGrid/>
        <w:spacing w:line="460" w:lineRule="exact"/>
        <w:jc w:val="left"/>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四、监理范围</w:t>
      </w:r>
      <w:r>
        <w:rPr>
          <w:rFonts w:hint="eastAsia" w:ascii="黑体" w:hAnsi="黑体" w:cs="黑体"/>
          <w:sz w:val="24"/>
          <w:szCs w:val="24"/>
          <w:lang w:val="en-US" w:eastAsia="zh-CN"/>
        </w:rPr>
        <w:t>及</w:t>
      </w:r>
      <w:r>
        <w:rPr>
          <w:rFonts w:hint="eastAsia"/>
          <w:sz w:val="24"/>
          <w:szCs w:val="24"/>
          <w:lang w:val="en-US" w:eastAsia="zh-CN"/>
        </w:rPr>
        <w:t>服务工期</w:t>
      </w:r>
    </w:p>
    <w:p w14:paraId="22442D85">
      <w:pPr>
        <w:pStyle w:val="19"/>
        <w:spacing w:line="460" w:lineRule="exact"/>
        <w:ind w:firstLine="480" w:firstLineChars="200"/>
        <w:rPr>
          <w:rFonts w:hint="default"/>
          <w:sz w:val="24"/>
          <w:szCs w:val="24"/>
          <w:lang w:val="en-US" w:eastAsia="zh-CN"/>
        </w:rPr>
      </w:pPr>
      <w:r>
        <w:rPr>
          <w:rFonts w:hint="eastAsia"/>
          <w:sz w:val="24"/>
          <w:szCs w:val="24"/>
          <w:lang w:val="en-US" w:eastAsia="zh-CN"/>
        </w:rPr>
        <w:t>1、</w:t>
      </w:r>
      <w:r>
        <w:rPr>
          <w:rFonts w:hint="eastAsia"/>
          <w:sz w:val="24"/>
          <w:szCs w:val="24"/>
          <w:lang w:eastAsia="zh-CN"/>
        </w:rPr>
        <w:t>监理</w:t>
      </w:r>
      <w:r>
        <w:rPr>
          <w:rFonts w:hint="eastAsia"/>
          <w:sz w:val="24"/>
          <w:szCs w:val="24"/>
          <w:lang w:val="en-US" w:eastAsia="zh-CN"/>
        </w:rPr>
        <w:t>服务范围：</w:t>
      </w:r>
      <w:r>
        <w:rPr>
          <w:rFonts w:hint="eastAsia"/>
          <w:sz w:val="24"/>
          <w:szCs w:val="24"/>
          <w:lang w:eastAsia="zh-CN"/>
        </w:rPr>
        <w:t>包括</w:t>
      </w:r>
      <w:r>
        <w:rPr>
          <w:rFonts w:hint="eastAsia"/>
          <w:sz w:val="24"/>
          <w:szCs w:val="24"/>
          <w:lang w:val="en-US" w:eastAsia="zh-CN"/>
        </w:rPr>
        <w:t>工程准备阶段、施工阶段</w:t>
      </w:r>
      <w:r>
        <w:rPr>
          <w:rStyle w:val="12"/>
          <w:rFonts w:hint="eastAsia" w:ascii="宋体" w:hAnsi="宋体" w:eastAsia="宋体" w:cs="Times New Roman"/>
          <w:color w:val="auto"/>
          <w:sz w:val="24"/>
          <w:szCs w:val="24"/>
          <w:highlight w:val="none"/>
          <w:u w:val="none"/>
        </w:rPr>
        <w:t>（土建工程、地基处理、设计变更及签证审查、设备材料到场验收、校验</w:t>
      </w:r>
      <w:r>
        <w:rPr>
          <w:rStyle w:val="12"/>
          <w:rFonts w:hint="eastAsia" w:ascii="宋体" w:hAnsi="宋体" w:cs="Times New Roman"/>
          <w:color w:val="auto"/>
          <w:sz w:val="24"/>
          <w:szCs w:val="24"/>
          <w:highlight w:val="none"/>
          <w:u w:val="none"/>
          <w:lang w:eastAsia="zh-CN"/>
        </w:rPr>
        <w:t>，</w:t>
      </w:r>
      <w:r>
        <w:rPr>
          <w:rStyle w:val="12"/>
          <w:rFonts w:hint="eastAsia" w:ascii="宋体" w:hAnsi="宋体" w:eastAsia="宋体" w:cs="Times New Roman"/>
          <w:color w:val="auto"/>
          <w:sz w:val="24"/>
          <w:szCs w:val="24"/>
          <w:highlight w:val="none"/>
          <w:u w:val="none"/>
        </w:rPr>
        <w:t>建筑安装工程包含但不限于：给排水、管道安装、防腐绝热、机械设备安装、电气安装、自动化仪表、电信及控制系统安装、公用工程及附属工程等）</w:t>
      </w:r>
      <w:r>
        <w:rPr>
          <w:rStyle w:val="12"/>
          <w:rFonts w:hint="eastAsia" w:ascii="宋体" w:hAnsi="宋体" w:cs="Times New Roman"/>
          <w:color w:val="auto"/>
          <w:sz w:val="24"/>
          <w:szCs w:val="24"/>
          <w:highlight w:val="none"/>
          <w:u w:val="none"/>
          <w:lang w:eastAsia="zh-CN"/>
        </w:rPr>
        <w:t>、</w:t>
      </w:r>
      <w:r>
        <w:rPr>
          <w:rFonts w:hint="eastAsia"/>
          <w:sz w:val="24"/>
          <w:szCs w:val="24"/>
          <w:lang w:val="en-US" w:eastAsia="zh-CN"/>
        </w:rPr>
        <w:t>试运行及性能考核阶段、</w:t>
      </w:r>
      <w:r>
        <w:rPr>
          <w:rStyle w:val="12"/>
          <w:rFonts w:hint="eastAsia" w:ascii="宋体" w:hAnsi="宋体" w:eastAsia="宋体" w:cs="Times New Roman"/>
          <w:color w:val="auto"/>
          <w:sz w:val="24"/>
          <w:szCs w:val="24"/>
          <w:highlight w:val="none"/>
          <w:u w:val="none"/>
        </w:rPr>
        <w:t>缺陷责任期</w:t>
      </w:r>
      <w:r>
        <w:rPr>
          <w:rFonts w:hint="default"/>
          <w:sz w:val="24"/>
          <w:szCs w:val="24"/>
          <w:lang w:eastAsia="zh-CN"/>
        </w:rPr>
        <w:t>的</w:t>
      </w:r>
      <w:r>
        <w:rPr>
          <w:rFonts w:hint="eastAsia"/>
          <w:sz w:val="24"/>
          <w:szCs w:val="24"/>
          <w:lang w:val="en-US" w:eastAsia="zh-CN"/>
        </w:rPr>
        <w:t>监理服务。</w:t>
      </w:r>
      <w:r>
        <w:rPr>
          <w:rStyle w:val="12"/>
          <w:rFonts w:hint="eastAsia" w:ascii="宋体" w:hAnsi="宋体" w:eastAsia="宋体" w:cs="Times New Roman"/>
          <w:color w:val="auto"/>
          <w:sz w:val="24"/>
          <w:szCs w:val="24"/>
          <w:highlight w:val="none"/>
          <w:u w:val="none"/>
        </w:rPr>
        <w:t>具体工作内容包括对该项目实施中的质量控制、进度控制、投资控制、协助施工图审查、安全及文明施工管理、农民工工资支付管理、工程合同管理、信息管理、竣工结算审计配合及协调相关单位关系、过程资料的收集、整理等</w:t>
      </w:r>
      <w:r>
        <w:rPr>
          <w:rStyle w:val="12"/>
          <w:rFonts w:hint="eastAsia" w:ascii="宋体" w:hAnsi="宋体" w:cs="Times New Roman"/>
          <w:color w:val="auto"/>
          <w:sz w:val="24"/>
          <w:szCs w:val="24"/>
          <w:highlight w:val="none"/>
          <w:u w:val="none"/>
          <w:lang w:eastAsia="zh-CN"/>
        </w:rPr>
        <w:t>，</w:t>
      </w:r>
      <w:r>
        <w:rPr>
          <w:rStyle w:val="12"/>
          <w:rFonts w:hint="eastAsia" w:ascii="宋体" w:hAnsi="宋体" w:cs="Times New Roman"/>
          <w:color w:val="auto"/>
          <w:sz w:val="24"/>
          <w:szCs w:val="24"/>
          <w:highlight w:val="none"/>
          <w:u w:val="none"/>
          <w:lang w:val="en-US" w:eastAsia="zh-CN"/>
        </w:rPr>
        <w:t>详见第三章采购人要求</w:t>
      </w:r>
      <w:r>
        <w:rPr>
          <w:rStyle w:val="12"/>
          <w:rFonts w:hint="eastAsia" w:ascii="宋体" w:hAnsi="宋体" w:cs="Times New Roman"/>
          <w:color w:val="auto"/>
          <w:sz w:val="24"/>
          <w:szCs w:val="24"/>
          <w:highlight w:val="none"/>
          <w:u w:val="none"/>
          <w:lang w:eastAsia="zh-CN"/>
        </w:rPr>
        <w:t>。</w:t>
      </w:r>
    </w:p>
    <w:p w14:paraId="3638E9BA">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2、监理服务工期：自监理合同生效之日起至</w:t>
      </w:r>
      <w:r>
        <w:rPr>
          <w:rFonts w:hint="eastAsia"/>
          <w:color w:val="auto"/>
          <w:sz w:val="24"/>
          <w:szCs w:val="24"/>
          <w:lang w:val="en-US" w:eastAsia="zh-CN"/>
        </w:rPr>
        <w:t>工程缺陷责任期满</w:t>
      </w:r>
      <w:r>
        <w:rPr>
          <w:rFonts w:hint="eastAsia"/>
          <w:sz w:val="24"/>
          <w:szCs w:val="24"/>
          <w:lang w:val="en-US" w:eastAsia="zh-CN"/>
        </w:rPr>
        <w:t>。其中施工阶段工期约</w:t>
      </w:r>
      <w:r>
        <w:rPr>
          <w:rFonts w:hint="eastAsia"/>
          <w:color w:val="auto"/>
          <w:sz w:val="24"/>
          <w:szCs w:val="24"/>
          <w:lang w:val="en-US" w:eastAsia="zh-CN"/>
        </w:rPr>
        <w:t>为</w:t>
      </w:r>
      <w:r>
        <w:rPr>
          <w:rFonts w:hint="eastAsia"/>
          <w:color w:val="auto"/>
          <w:sz w:val="24"/>
          <w:szCs w:val="24"/>
          <w:u w:val="single"/>
          <w:lang w:val="en-US" w:eastAsia="zh-CN"/>
        </w:rPr>
        <w:t>12个月</w:t>
      </w:r>
      <w:r>
        <w:rPr>
          <w:rFonts w:hint="eastAsia"/>
          <w:color w:val="auto"/>
          <w:sz w:val="24"/>
          <w:szCs w:val="24"/>
          <w:lang w:val="en-US" w:eastAsia="zh-CN"/>
        </w:rPr>
        <w:t>，缺陷责任期为</w:t>
      </w:r>
      <w:r>
        <w:rPr>
          <w:rFonts w:hint="eastAsia"/>
          <w:b w:val="0"/>
          <w:bCs w:val="0"/>
          <w:color w:val="auto"/>
          <w:sz w:val="24"/>
          <w:szCs w:val="24"/>
          <w:u w:val="single"/>
          <w:lang w:val="en-US" w:eastAsia="zh-CN"/>
        </w:rPr>
        <w:t>24个月</w:t>
      </w:r>
      <w:r>
        <w:rPr>
          <w:rFonts w:hint="eastAsia"/>
          <w:sz w:val="24"/>
          <w:szCs w:val="24"/>
          <w:lang w:val="en-US" w:eastAsia="zh-CN"/>
        </w:rPr>
        <w:t>。</w:t>
      </w:r>
    </w:p>
    <w:p w14:paraId="269659F0">
      <w:pPr>
        <w:pStyle w:val="3"/>
        <w:pageBreakBefore w:val="0"/>
        <w:kinsoku/>
        <w:overflowPunct/>
        <w:topLinePunct w:val="0"/>
        <w:autoSpaceDE/>
        <w:autoSpaceDN/>
        <w:bidi w:val="0"/>
        <w:adjustRightInd/>
        <w:snapToGrid/>
        <w:spacing w:line="460" w:lineRule="exact"/>
        <w:jc w:val="left"/>
        <w:textAlignment w:val="auto"/>
        <w:rPr>
          <w:rFonts w:hint="default" w:asciiTheme="majorEastAsia" w:hAnsiTheme="majorEastAsia" w:eastAsiaTheme="majorEastAsia" w:cstheme="majorEastAsia"/>
          <w:sz w:val="24"/>
          <w:szCs w:val="24"/>
          <w:lang w:val="en-US" w:eastAsia="zh-CN"/>
        </w:rPr>
      </w:pPr>
      <w:r>
        <w:rPr>
          <w:rFonts w:hint="eastAsia" w:ascii="黑体" w:hAnsi="黑体" w:eastAsia="黑体" w:cs="黑体"/>
          <w:sz w:val="24"/>
          <w:szCs w:val="24"/>
          <w:lang w:val="en-US" w:eastAsia="zh-CN"/>
        </w:rPr>
        <w:t>五、资格要求</w:t>
      </w:r>
    </w:p>
    <w:p w14:paraId="10662E26">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sz w:val="24"/>
          <w:szCs w:val="24"/>
          <w:lang w:val="en-US" w:eastAsia="zh-CN"/>
        </w:rPr>
      </w:pPr>
      <w:r>
        <w:rPr>
          <w:rFonts w:hint="eastAsia"/>
          <w:sz w:val="24"/>
          <w:szCs w:val="24"/>
          <w:lang w:val="en-US" w:eastAsia="zh-CN"/>
        </w:rPr>
        <w:t>1、响应人必须具有独立法人资格，营业执照在有效期内；2024、2025年度财务状况良好；</w:t>
      </w:r>
    </w:p>
    <w:p w14:paraId="4E218E23">
      <w:pPr>
        <w:keepNext w:val="0"/>
        <w:keepLines w:val="0"/>
        <w:pageBreakBefore w:val="0"/>
        <w:widowControl w:val="0"/>
        <w:numPr>
          <w:ilvl w:val="0"/>
          <w:numId w:val="0"/>
        </w:numPr>
        <w:tabs>
          <w:tab w:val="left" w:pos="3119"/>
        </w:tabs>
        <w:kinsoku/>
        <w:overflowPunct/>
        <w:topLinePunct w:val="0"/>
        <w:autoSpaceDE/>
        <w:autoSpaceDN/>
        <w:bidi w:val="0"/>
        <w:adjustRightInd/>
        <w:snapToGrid/>
        <w:spacing w:line="460" w:lineRule="exact"/>
        <w:ind w:firstLine="480" w:firstLineChars="200"/>
        <w:jc w:val="left"/>
        <w:textAlignment w:val="auto"/>
        <w:rPr>
          <w:rFonts w:hint="default"/>
          <w:sz w:val="24"/>
          <w:szCs w:val="24"/>
          <w:highlight w:val="none"/>
          <w:lang w:eastAsia="zh-CN"/>
        </w:rPr>
      </w:pPr>
      <w:r>
        <w:rPr>
          <w:rFonts w:hint="eastAsia"/>
          <w:sz w:val="24"/>
          <w:szCs w:val="24"/>
          <w:lang w:val="en-US" w:eastAsia="zh-CN"/>
        </w:rPr>
        <w:t>2、响应人具</w:t>
      </w:r>
      <w:r>
        <w:rPr>
          <w:rFonts w:hint="eastAsia"/>
          <w:color w:val="auto"/>
          <w:sz w:val="24"/>
          <w:szCs w:val="24"/>
          <w:lang w:val="en-US" w:eastAsia="zh-CN"/>
        </w:rPr>
        <w:t>备</w:t>
      </w:r>
      <w:r>
        <w:rPr>
          <w:rFonts w:hint="eastAsia"/>
          <w:color w:val="auto"/>
          <w:sz w:val="24"/>
          <w:szCs w:val="24"/>
          <w:highlight w:val="none"/>
          <w:u w:val="single"/>
          <w:lang w:val="en-US" w:eastAsia="zh-CN"/>
        </w:rPr>
        <w:t>房屋建筑工程监理乙级</w:t>
      </w:r>
      <w:r>
        <w:rPr>
          <w:rFonts w:hint="eastAsia"/>
          <w:color w:val="auto"/>
          <w:sz w:val="24"/>
          <w:szCs w:val="24"/>
          <w:highlight w:val="none"/>
          <w:lang w:val="en-US" w:eastAsia="zh-CN"/>
        </w:rPr>
        <w:t>和</w:t>
      </w:r>
      <w:r>
        <w:rPr>
          <w:rFonts w:hint="eastAsia"/>
          <w:color w:val="auto"/>
          <w:sz w:val="24"/>
          <w:szCs w:val="24"/>
          <w:highlight w:val="none"/>
          <w:u w:val="single"/>
          <w:lang w:val="en-US" w:eastAsia="zh-CN"/>
        </w:rPr>
        <w:t>机电安装工程乙级及以上资质，</w:t>
      </w:r>
      <w:r>
        <w:rPr>
          <w:rFonts w:hint="default"/>
          <w:color w:val="auto"/>
          <w:sz w:val="24"/>
          <w:szCs w:val="24"/>
          <w:highlight w:val="none"/>
          <w:u w:val="none"/>
          <w:lang w:val="en-US" w:eastAsia="zh-CN"/>
        </w:rPr>
        <w:t>或</w:t>
      </w:r>
      <w:r>
        <w:rPr>
          <w:rFonts w:hint="eastAsia"/>
          <w:color w:val="auto"/>
          <w:sz w:val="24"/>
          <w:szCs w:val="24"/>
          <w:highlight w:val="none"/>
          <w:u w:val="none"/>
          <w:lang w:val="en-US" w:eastAsia="zh-CN"/>
        </w:rPr>
        <w:t>具备</w:t>
      </w:r>
      <w:r>
        <w:rPr>
          <w:rFonts w:hint="eastAsia"/>
          <w:color w:val="auto"/>
          <w:sz w:val="24"/>
          <w:szCs w:val="24"/>
          <w:highlight w:val="none"/>
          <w:u w:val="single"/>
          <w:lang w:val="en-US" w:eastAsia="zh-CN"/>
        </w:rPr>
        <w:t>房屋建筑工程监理乙级和电力工程监理乙级及以上资质，</w:t>
      </w:r>
      <w:r>
        <w:rPr>
          <w:rFonts w:hint="eastAsia"/>
          <w:color w:val="auto"/>
          <w:sz w:val="24"/>
          <w:szCs w:val="24"/>
          <w:highlight w:val="none"/>
          <w:lang w:val="en-US" w:eastAsia="zh-CN"/>
        </w:rPr>
        <w:t>或具备</w:t>
      </w:r>
      <w:r>
        <w:rPr>
          <w:rFonts w:hint="eastAsia"/>
          <w:color w:val="auto"/>
          <w:sz w:val="24"/>
          <w:szCs w:val="24"/>
          <w:highlight w:val="none"/>
          <w:u w:val="single"/>
          <w:lang w:val="en-US" w:eastAsia="zh-CN"/>
        </w:rPr>
        <w:t>工程监理综合资质</w:t>
      </w:r>
      <w:r>
        <w:rPr>
          <w:rFonts w:hint="eastAsia"/>
          <w:color w:val="auto"/>
          <w:sz w:val="24"/>
          <w:szCs w:val="24"/>
          <w:highlight w:val="none"/>
          <w:u w:val="none"/>
          <w:lang w:val="en-US" w:eastAsia="zh-CN"/>
        </w:rPr>
        <w:t>。</w:t>
      </w:r>
      <w:r>
        <w:rPr>
          <w:rFonts w:hint="eastAsia"/>
          <w:sz w:val="24"/>
          <w:szCs w:val="24"/>
          <w:highlight w:val="none"/>
          <w:lang w:val="en-US" w:eastAsia="zh-CN"/>
        </w:rPr>
        <w:t>并在人员、资金等方面具备相应的工程监理能力</w:t>
      </w:r>
      <w:r>
        <w:rPr>
          <w:rFonts w:hint="default"/>
          <w:sz w:val="24"/>
          <w:szCs w:val="24"/>
          <w:highlight w:val="none"/>
          <w:lang w:eastAsia="zh-CN"/>
        </w:rPr>
        <w:t>；</w:t>
      </w:r>
    </w:p>
    <w:p w14:paraId="01469A50">
      <w:pPr>
        <w:keepNext w:val="0"/>
        <w:keepLines w:val="0"/>
        <w:pageBreakBefore w:val="0"/>
        <w:widowControl w:val="0"/>
        <w:numPr>
          <w:ilvl w:val="0"/>
          <w:numId w:val="0"/>
        </w:numPr>
        <w:tabs>
          <w:tab w:val="left" w:pos="3119"/>
        </w:tabs>
        <w:kinsoku/>
        <w:overflowPunct/>
        <w:topLinePunct w:val="0"/>
        <w:autoSpaceDE/>
        <w:autoSpaceDN/>
        <w:bidi w:val="0"/>
        <w:adjustRightInd/>
        <w:snapToGrid/>
        <w:spacing w:line="460" w:lineRule="exact"/>
        <w:ind w:firstLine="480" w:firstLineChars="200"/>
        <w:jc w:val="left"/>
        <w:textAlignment w:val="auto"/>
        <w:rPr>
          <w:rFonts w:hint="default"/>
          <w:sz w:val="24"/>
          <w:szCs w:val="24"/>
          <w:highlight w:val="none"/>
          <w:lang w:eastAsia="zh-CN"/>
        </w:rPr>
      </w:pPr>
      <w:r>
        <w:rPr>
          <w:rFonts w:hint="eastAsia"/>
          <w:sz w:val="24"/>
          <w:szCs w:val="24"/>
          <w:highlight w:val="none"/>
          <w:lang w:val="en-US" w:eastAsia="zh-CN"/>
        </w:rPr>
        <w:t>3、总监理工程师</w:t>
      </w:r>
      <w:r>
        <w:rPr>
          <w:rStyle w:val="12"/>
          <w:rFonts w:hint="eastAsia" w:ascii="Calibri" w:hAnsi="Calibri" w:eastAsia="宋体" w:cs="Times New Roman"/>
          <w:color w:val="auto"/>
          <w:sz w:val="24"/>
          <w:szCs w:val="24"/>
          <w:highlight w:val="none"/>
        </w:rPr>
        <w:t>具有住房和城乡建设部颁发的国家</w:t>
      </w:r>
      <w:r>
        <w:rPr>
          <w:rFonts w:hint="eastAsia"/>
          <w:sz w:val="24"/>
          <w:szCs w:val="24"/>
          <w:highlight w:val="none"/>
          <w:lang w:val="en-US" w:eastAsia="zh-CN"/>
        </w:rPr>
        <w:t>注册监理工程师证书；</w:t>
      </w:r>
    </w:p>
    <w:p w14:paraId="736B5CF6">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default"/>
          <w:color w:val="auto"/>
          <w:lang w:val="en-US" w:eastAsia="zh-CN"/>
        </w:rPr>
      </w:pPr>
      <w:r>
        <w:rPr>
          <w:rFonts w:hint="eastAsia"/>
          <w:sz w:val="24"/>
          <w:szCs w:val="24"/>
          <w:lang w:val="en-US" w:eastAsia="zh-CN"/>
        </w:rPr>
        <w:t>4、响应人近三年在</w:t>
      </w:r>
      <w:r>
        <w:rPr>
          <w:rFonts w:hint="eastAsia"/>
          <w:sz w:val="24"/>
          <w:szCs w:val="24"/>
          <w:u w:val="single"/>
          <w:lang w:val="en-US" w:eastAsia="zh-CN"/>
        </w:rPr>
        <w:t>信用中国网站</w:t>
      </w:r>
      <w:r>
        <w:rPr>
          <w:rFonts w:hint="eastAsia"/>
          <w:sz w:val="24"/>
          <w:szCs w:val="24"/>
          <w:lang w:val="en-US" w:eastAsia="zh-CN"/>
        </w:rPr>
        <w:t>查询未被列入失信被执行人名单和</w:t>
      </w:r>
      <w:r>
        <w:rPr>
          <w:rFonts w:hint="eastAsia"/>
          <w:sz w:val="24"/>
          <w:szCs w:val="24"/>
          <w:u w:val="single"/>
          <w:lang w:val="en-US" w:eastAsia="zh-CN"/>
        </w:rPr>
        <w:t>国家企业信用信息公示系统</w:t>
      </w:r>
      <w:r>
        <w:rPr>
          <w:rFonts w:hint="eastAsia"/>
          <w:sz w:val="24"/>
          <w:szCs w:val="24"/>
          <w:lang w:val="en-US" w:eastAsia="zh-CN"/>
        </w:rPr>
        <w:t>查询未被列入严重违法失信企业名单。</w:t>
      </w:r>
    </w:p>
    <w:p w14:paraId="6522AF63">
      <w:pPr>
        <w:pStyle w:val="3"/>
        <w:pageBreakBefore w:val="0"/>
        <w:kinsoku/>
        <w:overflowPunct/>
        <w:topLinePunct w:val="0"/>
        <w:autoSpaceDE/>
        <w:autoSpaceDN/>
        <w:bidi w:val="0"/>
        <w:adjustRightInd/>
        <w:snapToGrid/>
        <w:spacing w:line="460" w:lineRule="exact"/>
        <w:jc w:val="left"/>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六、报价</w:t>
      </w:r>
    </w:p>
    <w:p w14:paraId="55858F01">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sz w:val="24"/>
          <w:szCs w:val="24"/>
          <w:lang w:val="en-US" w:eastAsia="zh-CN"/>
        </w:rPr>
      </w:pPr>
      <w:r>
        <w:rPr>
          <w:rFonts w:hint="eastAsia"/>
          <w:sz w:val="24"/>
          <w:szCs w:val="24"/>
          <w:lang w:val="en-US" w:eastAsia="zh-CN"/>
        </w:rPr>
        <w:t>1、本项目监理服务费控制价：</w:t>
      </w:r>
      <w:r>
        <w:rPr>
          <w:rFonts w:hint="eastAsia"/>
          <w:color w:val="auto"/>
          <w:sz w:val="24"/>
          <w:szCs w:val="24"/>
          <w:lang w:val="en-US" w:eastAsia="zh-CN"/>
        </w:rPr>
        <w:t>人民币</w:t>
      </w:r>
      <w:r>
        <w:rPr>
          <w:rFonts w:hint="eastAsia"/>
          <w:color w:val="auto"/>
          <w:sz w:val="24"/>
          <w:szCs w:val="24"/>
          <w:u w:val="single"/>
          <w:lang w:val="en-US" w:eastAsia="zh-CN"/>
        </w:rPr>
        <w:t xml:space="preserve"> 74 </w:t>
      </w:r>
      <w:r>
        <w:rPr>
          <w:rFonts w:hint="eastAsia"/>
          <w:color w:val="auto"/>
          <w:sz w:val="24"/>
          <w:szCs w:val="24"/>
          <w:lang w:val="en-US" w:eastAsia="zh-CN"/>
        </w:rPr>
        <w:t>万元</w:t>
      </w:r>
      <w:r>
        <w:rPr>
          <w:rFonts w:hint="eastAsia"/>
          <w:sz w:val="24"/>
          <w:szCs w:val="24"/>
          <w:lang w:val="en-US" w:eastAsia="zh-CN"/>
        </w:rPr>
        <w:t>。超过控制价的报价无效，响应文件将被否决。</w:t>
      </w:r>
    </w:p>
    <w:p w14:paraId="1DABC560">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sz w:val="24"/>
          <w:szCs w:val="24"/>
          <w:lang w:val="en-US" w:eastAsia="zh-CN"/>
        </w:rPr>
      </w:pPr>
      <w:r>
        <w:rPr>
          <w:rFonts w:hint="eastAsia"/>
          <w:sz w:val="24"/>
          <w:szCs w:val="24"/>
          <w:lang w:val="en-US" w:eastAsia="zh-CN"/>
        </w:rPr>
        <w:t>2、本项目实行总价包干，采用一次性报价，报价人应充分考虑监理成本增减等各种风险因素。</w:t>
      </w:r>
    </w:p>
    <w:p w14:paraId="49C8D6D0">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sz w:val="24"/>
          <w:szCs w:val="24"/>
          <w:lang w:val="en-US" w:eastAsia="zh-CN"/>
        </w:rPr>
      </w:pPr>
      <w:r>
        <w:rPr>
          <w:rFonts w:hint="eastAsia"/>
          <w:sz w:val="24"/>
          <w:szCs w:val="24"/>
          <w:lang w:val="en-US" w:eastAsia="zh-CN"/>
        </w:rPr>
        <w:t>3、报价总额已包含：①税金（增值税，税率6%）；②满足日常工作要求配置的软件及硬件等设备费用；③派驻现场监理人员的人身意外保险及自备设备等财产的有关保险费用；④办公人员及实验室等用房、食宿</w:t>
      </w:r>
      <w:r>
        <w:rPr>
          <w:rFonts w:hint="eastAsia" w:ascii="新宋体" w:hAnsi="新宋体" w:eastAsia="新宋体" w:cs="新宋体"/>
          <w:kern w:val="0"/>
          <w:sz w:val="24"/>
          <w:szCs w:val="24"/>
          <w:lang w:val="en-US" w:eastAsia="zh-CN" w:bidi="ar"/>
        </w:rPr>
        <w:t>、交通</w:t>
      </w:r>
      <w:r>
        <w:rPr>
          <w:rFonts w:hint="eastAsia"/>
          <w:sz w:val="24"/>
          <w:szCs w:val="24"/>
          <w:lang w:val="en-US" w:eastAsia="zh-CN"/>
        </w:rPr>
        <w:t>、通讯的费用；⑤试验检测仪器设备及试验检测等相关费用；⑥</w:t>
      </w:r>
      <w:r>
        <w:rPr>
          <w:rFonts w:hint="eastAsia" w:ascii="新宋体" w:hAnsi="新宋体" w:eastAsia="新宋体" w:cs="新宋体"/>
          <w:kern w:val="0"/>
          <w:sz w:val="24"/>
          <w:szCs w:val="24"/>
          <w:lang w:val="en-US" w:eastAsia="zh-CN" w:bidi="ar"/>
        </w:rPr>
        <w:t>完成本项目监理工作的劳务费、技术服务费以及</w:t>
      </w:r>
      <w:r>
        <w:rPr>
          <w:rFonts w:hint="eastAsia"/>
          <w:sz w:val="24"/>
          <w:szCs w:val="24"/>
          <w:lang w:val="en-US" w:eastAsia="zh-CN"/>
        </w:rPr>
        <w:t>监理范围内可能发生的其他费用。</w:t>
      </w:r>
    </w:p>
    <w:p w14:paraId="4DEAA0BE">
      <w:pPr>
        <w:pStyle w:val="3"/>
        <w:pageBreakBefore w:val="0"/>
        <w:kinsoku/>
        <w:overflowPunct/>
        <w:topLinePunct w:val="0"/>
        <w:autoSpaceDE/>
        <w:autoSpaceDN/>
        <w:bidi w:val="0"/>
        <w:adjustRightInd/>
        <w:snapToGrid/>
        <w:spacing w:line="460" w:lineRule="exact"/>
        <w:jc w:val="left"/>
        <w:textAlignment w:val="auto"/>
        <w:rPr>
          <w:rFonts w:hint="eastAsia" w:ascii="黑体" w:hAnsi="黑体" w:cs="黑体"/>
          <w:sz w:val="24"/>
          <w:szCs w:val="24"/>
          <w:lang w:val="en-US" w:eastAsia="zh-CN"/>
        </w:rPr>
      </w:pPr>
      <w:r>
        <w:rPr>
          <w:rFonts w:hint="eastAsia" w:ascii="黑体" w:hAnsi="黑体" w:cs="黑体"/>
          <w:sz w:val="24"/>
          <w:szCs w:val="24"/>
          <w:lang w:val="en-US" w:eastAsia="zh-CN"/>
        </w:rPr>
        <w:t>七、响应文件递交</w:t>
      </w:r>
    </w:p>
    <w:p w14:paraId="19514220">
      <w:pPr>
        <w:keepNext w:val="0"/>
        <w:keepLines w:val="0"/>
        <w:pageBreakBefore w:val="0"/>
        <w:widowControl w:val="0"/>
        <w:numPr>
          <w:ilvl w:val="0"/>
          <w:numId w:val="0"/>
        </w:numPr>
        <w:kinsoku/>
        <w:overflowPunct/>
        <w:topLinePunct w:val="0"/>
        <w:autoSpaceDE/>
        <w:autoSpaceDN/>
        <w:bidi w:val="0"/>
        <w:adjustRightInd/>
        <w:snapToGrid/>
        <w:spacing w:line="460" w:lineRule="exact"/>
        <w:ind w:firstLine="480" w:firstLineChars="200"/>
        <w:textAlignment w:val="auto"/>
        <w:rPr>
          <w:rFonts w:hint="eastAsia"/>
          <w:sz w:val="24"/>
          <w:szCs w:val="24"/>
          <w:lang w:eastAsia="zh-CN"/>
        </w:rPr>
      </w:pPr>
      <w:r>
        <w:rPr>
          <w:rFonts w:hint="eastAsia"/>
          <w:sz w:val="24"/>
          <w:szCs w:val="24"/>
          <w:lang w:val="en-US" w:eastAsia="zh-CN"/>
        </w:rPr>
        <w:t>1、响应文件递交：正、副本各1份，胶装；含全部内容U盘1个（PDF版）；响应文件</w:t>
      </w:r>
      <w:r>
        <w:rPr>
          <w:rFonts w:hint="eastAsia"/>
          <w:sz w:val="24"/>
          <w:szCs w:val="24"/>
        </w:rPr>
        <w:t>密封</w:t>
      </w:r>
      <w:r>
        <w:rPr>
          <w:rFonts w:hint="eastAsia"/>
          <w:sz w:val="24"/>
          <w:szCs w:val="24"/>
          <w:lang w:val="en-US" w:eastAsia="zh-CN"/>
        </w:rPr>
        <w:t>完好，按第四章“响应文件封面格式”加贴封面</w:t>
      </w:r>
      <w:r>
        <w:rPr>
          <w:rFonts w:hint="eastAsia"/>
          <w:sz w:val="24"/>
          <w:szCs w:val="24"/>
          <w:lang w:eastAsia="zh-CN"/>
        </w:rPr>
        <w:t>。</w:t>
      </w:r>
    </w:p>
    <w:p w14:paraId="788DBF16">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rPr>
      </w:pPr>
      <w:r>
        <w:rPr>
          <w:rFonts w:hint="eastAsia"/>
          <w:sz w:val="24"/>
          <w:szCs w:val="24"/>
          <w:lang w:val="en-US" w:eastAsia="zh-CN"/>
        </w:rPr>
        <w:t>2、递交截止时间：</w:t>
      </w:r>
      <w:r>
        <w:rPr>
          <w:rFonts w:hint="eastAsia"/>
          <w:sz w:val="24"/>
          <w:szCs w:val="24"/>
        </w:rPr>
        <w:t>20</w:t>
      </w:r>
      <w:r>
        <w:rPr>
          <w:rFonts w:hint="eastAsia"/>
          <w:sz w:val="24"/>
          <w:szCs w:val="24"/>
          <w:lang w:val="en-US" w:eastAsia="zh-CN"/>
        </w:rPr>
        <w:t>26</w:t>
      </w:r>
      <w:r>
        <w:rPr>
          <w:rFonts w:hint="eastAsia"/>
          <w:sz w:val="24"/>
          <w:szCs w:val="24"/>
        </w:rPr>
        <w:t>年</w:t>
      </w:r>
      <w:r>
        <w:rPr>
          <w:rFonts w:hint="eastAsia"/>
          <w:sz w:val="24"/>
          <w:szCs w:val="24"/>
          <w:u w:val="single"/>
          <w:lang w:val="en-US" w:eastAsia="zh-CN"/>
        </w:rPr>
        <w:t xml:space="preserve"> 11 </w:t>
      </w:r>
      <w:r>
        <w:rPr>
          <w:rFonts w:hint="eastAsia"/>
          <w:sz w:val="24"/>
          <w:szCs w:val="24"/>
        </w:rPr>
        <w:t>月</w:t>
      </w:r>
      <w:r>
        <w:rPr>
          <w:rFonts w:hint="eastAsia"/>
          <w:sz w:val="24"/>
          <w:szCs w:val="24"/>
          <w:u w:val="single"/>
          <w:lang w:val="en-US" w:eastAsia="zh-CN"/>
        </w:rPr>
        <w:t xml:space="preserve"> 02 </w:t>
      </w:r>
      <w:r>
        <w:rPr>
          <w:rFonts w:hint="eastAsia"/>
          <w:sz w:val="24"/>
          <w:szCs w:val="24"/>
        </w:rPr>
        <w:t>日</w:t>
      </w:r>
      <w:r>
        <w:rPr>
          <w:rFonts w:hint="eastAsia"/>
          <w:sz w:val="24"/>
          <w:szCs w:val="24"/>
          <w:u w:val="single"/>
          <w:lang w:val="en-US" w:eastAsia="zh-CN"/>
        </w:rPr>
        <w:t xml:space="preserve">  09:00</w:t>
      </w:r>
      <w:r>
        <w:rPr>
          <w:rFonts w:hint="eastAsia"/>
          <w:sz w:val="24"/>
          <w:szCs w:val="24"/>
        </w:rPr>
        <w:t>前</w:t>
      </w:r>
    </w:p>
    <w:p w14:paraId="7244FDCC">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b/>
          <w:bCs/>
          <w:sz w:val="24"/>
          <w:szCs w:val="24"/>
          <w:lang w:val="en-US" w:eastAsia="zh-CN"/>
        </w:rPr>
      </w:pPr>
      <w:r>
        <w:rPr>
          <w:rFonts w:hint="eastAsia"/>
          <w:sz w:val="24"/>
          <w:szCs w:val="24"/>
          <w:lang w:val="en-US" w:eastAsia="zh-CN"/>
        </w:rPr>
        <w:t>3、递交地点</w:t>
      </w:r>
      <w:r>
        <w:rPr>
          <w:rFonts w:hint="eastAsia"/>
          <w:sz w:val="24"/>
          <w:szCs w:val="24"/>
          <w:lang w:eastAsia="zh-CN"/>
        </w:rPr>
        <w:t>：</w:t>
      </w:r>
      <w:r>
        <w:rPr>
          <w:rFonts w:hint="eastAsia"/>
          <w:sz w:val="24"/>
          <w:szCs w:val="24"/>
          <w:lang w:val="en-US" w:eastAsia="zh-CN"/>
        </w:rPr>
        <w:t>湖南省津市市襄阳街办事处盐矿社区-</w:t>
      </w:r>
      <w:r>
        <w:rPr>
          <w:rFonts w:hint="eastAsia"/>
          <w:sz w:val="24"/>
          <w:szCs w:val="24"/>
        </w:rPr>
        <w:t>湘澧盐化</w:t>
      </w:r>
      <w:r>
        <w:rPr>
          <w:rFonts w:hint="eastAsia"/>
          <w:b/>
          <w:bCs/>
          <w:sz w:val="24"/>
          <w:szCs w:val="24"/>
          <w:lang w:val="en-US" w:eastAsia="zh-CN"/>
        </w:rPr>
        <w:t>采购</w:t>
      </w:r>
      <w:r>
        <w:rPr>
          <w:rFonts w:hint="eastAsia"/>
          <w:b/>
          <w:bCs/>
          <w:sz w:val="24"/>
          <w:szCs w:val="24"/>
        </w:rPr>
        <w:t>部</w:t>
      </w:r>
      <w:r>
        <w:rPr>
          <w:rFonts w:hint="eastAsia"/>
          <w:b/>
          <w:bCs/>
          <w:sz w:val="24"/>
          <w:szCs w:val="24"/>
          <w:lang w:val="en-US" w:eastAsia="zh-CN"/>
        </w:rPr>
        <w:t xml:space="preserve">  </w:t>
      </w:r>
    </w:p>
    <w:p w14:paraId="5A669FF3">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b/>
          <w:bCs/>
          <w:sz w:val="24"/>
          <w:szCs w:val="24"/>
          <w:lang w:val="en-US" w:eastAsia="zh-CN"/>
        </w:rPr>
      </w:pPr>
      <w:r>
        <w:rPr>
          <w:rFonts w:hint="eastAsia"/>
          <w:sz w:val="24"/>
          <w:szCs w:val="24"/>
          <w:lang w:val="en-US" w:eastAsia="zh-CN"/>
        </w:rPr>
        <w:t>4、收件人：赵女士（13677462986）</w:t>
      </w:r>
      <w:r>
        <w:rPr>
          <w:rFonts w:hint="eastAsia"/>
          <w:b/>
          <w:bCs/>
          <w:sz w:val="24"/>
          <w:szCs w:val="24"/>
          <w:lang w:val="en-US" w:eastAsia="zh-CN"/>
        </w:rPr>
        <w:t xml:space="preserve">    </w:t>
      </w:r>
    </w:p>
    <w:p w14:paraId="78970F78">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color w:val="FF0000"/>
          <w:sz w:val="24"/>
          <w:szCs w:val="24"/>
          <w:highlight w:val="none"/>
          <w:lang w:val="en-US" w:eastAsia="zh-CN"/>
        </w:rPr>
      </w:pPr>
      <w:r>
        <w:rPr>
          <w:rFonts w:hint="eastAsia" w:ascii="黑体" w:hAnsi="黑体" w:cs="黑体"/>
          <w:sz w:val="24"/>
          <w:szCs w:val="24"/>
          <w:lang w:val="en-US" w:eastAsia="zh-CN"/>
        </w:rPr>
        <w:t>八、</w:t>
      </w:r>
      <w:r>
        <w:rPr>
          <w:rFonts w:hint="eastAsia" w:ascii="黑体" w:hAnsi="黑体" w:cs="黑体"/>
          <w:color w:val="auto"/>
          <w:sz w:val="24"/>
          <w:szCs w:val="24"/>
          <w:highlight w:val="none"/>
          <w:lang w:val="en-US" w:eastAsia="zh-CN"/>
        </w:rPr>
        <w:t>响应文件评审</w:t>
      </w:r>
    </w:p>
    <w:p w14:paraId="5C0CE05A">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eastAsia"/>
          <w:color w:val="auto"/>
          <w:sz w:val="24"/>
          <w:szCs w:val="24"/>
          <w:lang w:val="en-US" w:eastAsia="zh-CN"/>
        </w:rPr>
      </w:pPr>
      <w:r>
        <w:rPr>
          <w:rFonts w:hint="eastAsia"/>
          <w:color w:val="auto"/>
          <w:sz w:val="24"/>
          <w:szCs w:val="24"/>
          <w:lang w:val="en-US" w:eastAsia="zh-CN"/>
        </w:rPr>
        <w:t>1、</w:t>
      </w:r>
      <w:r>
        <w:rPr>
          <w:rFonts w:hint="eastAsia"/>
          <w:color w:val="auto"/>
          <w:sz w:val="24"/>
          <w:szCs w:val="24"/>
        </w:rPr>
        <w:t>20</w:t>
      </w:r>
      <w:r>
        <w:rPr>
          <w:rFonts w:hint="eastAsia"/>
          <w:color w:val="auto"/>
          <w:sz w:val="24"/>
          <w:szCs w:val="24"/>
          <w:lang w:val="en-US" w:eastAsia="zh-CN"/>
        </w:rPr>
        <w:t>26</w:t>
      </w:r>
      <w:r>
        <w:rPr>
          <w:rFonts w:hint="eastAsia"/>
          <w:color w:val="auto"/>
          <w:sz w:val="24"/>
          <w:szCs w:val="24"/>
        </w:rPr>
        <w:t>年</w:t>
      </w:r>
      <w:r>
        <w:rPr>
          <w:rFonts w:hint="eastAsia"/>
          <w:color w:val="auto"/>
          <w:sz w:val="24"/>
          <w:szCs w:val="24"/>
          <w:u w:val="single"/>
          <w:lang w:val="en-US" w:eastAsia="zh-CN"/>
        </w:rPr>
        <w:t xml:space="preserve"> 11 </w:t>
      </w:r>
      <w:r>
        <w:rPr>
          <w:rFonts w:hint="eastAsia"/>
          <w:color w:val="auto"/>
          <w:sz w:val="24"/>
          <w:szCs w:val="24"/>
        </w:rPr>
        <w:t>月</w:t>
      </w:r>
      <w:r>
        <w:rPr>
          <w:rFonts w:hint="eastAsia"/>
          <w:color w:val="auto"/>
          <w:sz w:val="24"/>
          <w:szCs w:val="24"/>
          <w:u w:val="single"/>
          <w:lang w:val="en-US" w:eastAsia="zh-CN"/>
        </w:rPr>
        <w:t xml:space="preserve"> 02 </w:t>
      </w:r>
      <w:r>
        <w:rPr>
          <w:rFonts w:hint="eastAsia"/>
          <w:color w:val="auto"/>
          <w:sz w:val="24"/>
          <w:szCs w:val="24"/>
        </w:rPr>
        <w:t>日</w:t>
      </w:r>
      <w:r>
        <w:rPr>
          <w:rFonts w:hint="eastAsia"/>
          <w:color w:val="auto"/>
          <w:sz w:val="24"/>
          <w:szCs w:val="24"/>
          <w:u w:val="single"/>
          <w:lang w:val="en-US" w:eastAsia="zh-CN"/>
        </w:rPr>
        <w:t xml:space="preserve"> 09：00</w:t>
      </w:r>
      <w:r>
        <w:rPr>
          <w:rFonts w:hint="eastAsia"/>
          <w:color w:val="auto"/>
          <w:sz w:val="24"/>
          <w:szCs w:val="24"/>
          <w:lang w:val="en-US" w:eastAsia="zh-CN"/>
        </w:rPr>
        <w:t>准时</w:t>
      </w:r>
      <w:r>
        <w:rPr>
          <w:rFonts w:hint="eastAsia"/>
          <w:color w:val="auto"/>
          <w:sz w:val="24"/>
          <w:szCs w:val="24"/>
          <w:highlight w:val="none"/>
          <w:lang w:val="en-US" w:eastAsia="zh-CN"/>
        </w:rPr>
        <w:t>开始评审</w:t>
      </w:r>
      <w:r>
        <w:rPr>
          <w:rFonts w:hint="eastAsia"/>
          <w:color w:val="auto"/>
          <w:sz w:val="24"/>
          <w:szCs w:val="24"/>
          <w:lang w:val="en-US" w:eastAsia="zh-CN"/>
        </w:rPr>
        <w:t>。</w:t>
      </w:r>
    </w:p>
    <w:p w14:paraId="60E6E8B4">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eastAsia"/>
          <w:sz w:val="24"/>
          <w:szCs w:val="24"/>
          <w:lang w:val="en-US" w:eastAsia="zh-CN"/>
        </w:rPr>
      </w:pPr>
      <w:r>
        <w:rPr>
          <w:rFonts w:hint="eastAsia"/>
          <w:sz w:val="24"/>
          <w:szCs w:val="24"/>
          <w:lang w:val="en-US" w:eastAsia="zh-CN"/>
        </w:rPr>
        <w:t>2、采购人按照湘澧盐化有限责任公司</w:t>
      </w:r>
      <w:r>
        <w:rPr>
          <w:rFonts w:hint="eastAsia"/>
          <w:b/>
          <w:bCs/>
          <w:sz w:val="24"/>
          <w:szCs w:val="24"/>
          <w:u w:val="single"/>
          <w:lang w:val="en-US" w:eastAsia="zh-CN"/>
        </w:rPr>
        <w:t>询比采购</w:t>
      </w:r>
      <w:r>
        <w:rPr>
          <w:rFonts w:hint="eastAsia"/>
          <w:sz w:val="24"/>
          <w:szCs w:val="24"/>
          <w:lang w:val="en-US" w:eastAsia="zh-CN"/>
        </w:rPr>
        <w:t>相关程序及办法，成立评审委员会，组织开标和评审；根据评审结果推荐成交人。</w:t>
      </w:r>
    </w:p>
    <w:p w14:paraId="56AE23A3">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sz w:val="24"/>
          <w:szCs w:val="24"/>
          <w:lang w:val="en-US" w:eastAsia="zh-CN"/>
        </w:rPr>
      </w:pPr>
      <w:r>
        <w:rPr>
          <w:rFonts w:hint="eastAsia" w:ascii="黑体" w:hAnsi="黑体" w:cs="黑体"/>
          <w:sz w:val="24"/>
          <w:szCs w:val="24"/>
          <w:lang w:val="en-US" w:eastAsia="zh-CN"/>
        </w:rPr>
        <w:t>九、合同授予</w:t>
      </w:r>
    </w:p>
    <w:p w14:paraId="4637B12F">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b w:val="0"/>
          <w:bCs w:val="0"/>
          <w:color w:val="auto"/>
          <w:sz w:val="24"/>
          <w:szCs w:val="24"/>
          <w:lang w:val="en-US" w:eastAsia="zh-CN"/>
        </w:rPr>
      </w:pPr>
      <w:r>
        <w:rPr>
          <w:rFonts w:hint="eastAsia"/>
          <w:sz w:val="24"/>
          <w:szCs w:val="24"/>
          <w:lang w:val="en-US" w:eastAsia="zh-CN"/>
        </w:rPr>
        <w:t>1、履约担保：额度为合同总额</w:t>
      </w:r>
      <w:r>
        <w:rPr>
          <w:rFonts w:hint="eastAsia"/>
          <w:b w:val="0"/>
          <w:bCs w:val="0"/>
          <w:sz w:val="24"/>
          <w:szCs w:val="24"/>
          <w:u w:val="single"/>
          <w:lang w:val="en-US" w:eastAsia="zh-CN"/>
        </w:rPr>
        <w:t>5</w:t>
      </w:r>
      <w:r>
        <w:rPr>
          <w:rFonts w:hint="eastAsia"/>
          <w:b w:val="0"/>
          <w:bCs w:val="0"/>
          <w:sz w:val="24"/>
          <w:szCs w:val="24"/>
          <w:lang w:val="en-US" w:eastAsia="zh-CN"/>
        </w:rPr>
        <w:t>%，合同生效后</w:t>
      </w:r>
      <w:r>
        <w:rPr>
          <w:rFonts w:hint="eastAsia"/>
          <w:b w:val="0"/>
          <w:bCs w:val="0"/>
          <w:color w:val="auto"/>
          <w:sz w:val="24"/>
          <w:szCs w:val="24"/>
          <w:lang w:val="en-US" w:eastAsia="zh-CN"/>
        </w:rPr>
        <w:t>7个工作日内，</w:t>
      </w:r>
      <w:r>
        <w:rPr>
          <w:rFonts w:hint="eastAsia"/>
          <w:b w:val="0"/>
          <w:bCs w:val="0"/>
          <w:color w:val="auto"/>
          <w:sz w:val="24"/>
          <w:szCs w:val="24"/>
          <w:highlight w:val="none"/>
          <w:lang w:val="en-US" w:eastAsia="zh-CN"/>
        </w:rPr>
        <w:t>以现金方式</w:t>
      </w:r>
      <w:r>
        <w:rPr>
          <w:rFonts w:hint="eastAsia"/>
          <w:b w:val="0"/>
          <w:bCs w:val="0"/>
          <w:color w:val="auto"/>
          <w:sz w:val="24"/>
          <w:szCs w:val="24"/>
          <w:lang w:val="en-US" w:eastAsia="zh-CN"/>
        </w:rPr>
        <w:t>提交；合同生效</w:t>
      </w:r>
      <w:r>
        <w:rPr>
          <w:rFonts w:hint="eastAsia"/>
          <w:b w:val="0"/>
          <w:bCs w:val="0"/>
          <w:color w:val="auto"/>
          <w:sz w:val="24"/>
          <w:szCs w:val="24"/>
          <w:highlight w:val="none"/>
          <w:lang w:val="en-US" w:eastAsia="zh-CN"/>
        </w:rPr>
        <w:t>至项目竣工验收报告签署的期间内，监理单位无违约行为，履约担保以现金方式退回</w:t>
      </w:r>
      <w:r>
        <w:rPr>
          <w:rFonts w:hint="eastAsia"/>
          <w:b w:val="0"/>
          <w:bCs w:val="0"/>
          <w:color w:val="auto"/>
          <w:sz w:val="24"/>
          <w:szCs w:val="24"/>
          <w:lang w:val="en-US" w:eastAsia="zh-CN"/>
        </w:rPr>
        <w:t>。</w:t>
      </w:r>
    </w:p>
    <w:p w14:paraId="1C0BC110">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eastAsia"/>
          <w:sz w:val="24"/>
          <w:szCs w:val="24"/>
          <w:lang w:val="en-US" w:eastAsia="zh-CN"/>
        </w:rPr>
      </w:pPr>
      <w:r>
        <w:rPr>
          <w:rFonts w:hint="eastAsia"/>
          <w:sz w:val="24"/>
          <w:szCs w:val="24"/>
          <w:lang w:val="en-US" w:eastAsia="zh-CN"/>
        </w:rPr>
        <w:t>2、响应人收到“成交通知书”10个工作日内与采购人签订合同、安全协议及廉洁协议。</w:t>
      </w:r>
    </w:p>
    <w:p w14:paraId="0319D661">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default"/>
          <w:sz w:val="24"/>
          <w:szCs w:val="24"/>
          <w:lang w:val="en-US" w:eastAsia="zh-CN"/>
        </w:rPr>
      </w:pPr>
      <w:r>
        <w:rPr>
          <w:rFonts w:hint="eastAsia"/>
          <w:sz w:val="24"/>
          <w:szCs w:val="24"/>
          <w:lang w:val="en-US" w:eastAsia="zh-CN"/>
        </w:rPr>
        <w:t>3、采购人定标前，认为有必要将对成交人的资格及业绩等情况进行实地考察。若发现有弄虚作假等行为，取消成交候选人资格，还将此行为按照有关规定报有关部门处理。</w:t>
      </w:r>
    </w:p>
    <w:p w14:paraId="51836BEF">
      <w:pPr>
        <w:keepNext w:val="0"/>
        <w:keepLines w:val="0"/>
        <w:pageBreakBefore w:val="0"/>
        <w:widowControl w:val="0"/>
        <w:tabs>
          <w:tab w:val="left" w:pos="3119"/>
        </w:tabs>
        <w:kinsoku/>
        <w:overflowPunct/>
        <w:topLinePunct w:val="0"/>
        <w:autoSpaceDE/>
        <w:autoSpaceDN/>
        <w:bidi w:val="0"/>
        <w:adjustRightInd/>
        <w:snapToGrid/>
        <w:spacing w:line="460" w:lineRule="exact"/>
        <w:ind w:firstLine="480" w:firstLineChars="200"/>
        <w:jc w:val="left"/>
        <w:textAlignment w:val="auto"/>
        <w:rPr>
          <w:rFonts w:hint="default"/>
          <w:sz w:val="24"/>
          <w:szCs w:val="24"/>
          <w:lang w:val="en-US" w:eastAsia="zh-CN"/>
        </w:rPr>
      </w:pPr>
      <w:r>
        <w:rPr>
          <w:rFonts w:hint="eastAsia"/>
          <w:sz w:val="24"/>
          <w:szCs w:val="24"/>
          <w:lang w:val="en-US" w:eastAsia="zh-CN"/>
        </w:rPr>
        <w:t>4、以</w:t>
      </w:r>
      <w:r>
        <w:rPr>
          <w:rFonts w:hint="eastAsia"/>
          <w:sz w:val="24"/>
          <w:szCs w:val="24"/>
          <w:u w:val="single"/>
          <w:lang w:val="en-US" w:eastAsia="zh-CN"/>
        </w:rPr>
        <w:t>住房和城乡建设部</w:t>
      </w:r>
      <w:r>
        <w:rPr>
          <w:rFonts w:hint="eastAsia"/>
          <w:sz w:val="24"/>
          <w:szCs w:val="24"/>
          <w:lang w:val="en-US" w:eastAsia="zh-CN"/>
        </w:rPr>
        <w:t>和</w:t>
      </w:r>
      <w:r>
        <w:rPr>
          <w:rFonts w:hint="eastAsia"/>
          <w:sz w:val="24"/>
          <w:szCs w:val="24"/>
          <w:u w:val="single"/>
          <w:lang w:val="en-US" w:eastAsia="zh-CN"/>
        </w:rPr>
        <w:t>国家工商行政管理总局</w:t>
      </w:r>
      <w:r>
        <w:rPr>
          <w:rFonts w:hint="eastAsia"/>
          <w:sz w:val="24"/>
          <w:szCs w:val="24"/>
          <w:lang w:val="en-US" w:eastAsia="zh-CN"/>
        </w:rPr>
        <w:t>制定的《建设工程监理合同（示范文本）》（GF-2012-0202）为蓝本及本项目实际签订合同。</w:t>
      </w:r>
    </w:p>
    <w:p w14:paraId="480CFA3C">
      <w:pPr>
        <w:pStyle w:val="3"/>
        <w:pageBreakBefore w:val="0"/>
        <w:kinsoku/>
        <w:overflowPunct/>
        <w:topLinePunct w:val="0"/>
        <w:autoSpaceDE/>
        <w:autoSpaceDN/>
        <w:bidi w:val="0"/>
        <w:adjustRightInd/>
        <w:snapToGrid/>
        <w:spacing w:line="460" w:lineRule="exact"/>
        <w:jc w:val="left"/>
        <w:textAlignment w:val="auto"/>
        <w:rPr>
          <w:rFonts w:hint="eastAsia" w:ascii="黑体" w:hAnsi="黑体" w:cs="黑体"/>
          <w:sz w:val="24"/>
          <w:szCs w:val="24"/>
          <w:lang w:val="en-US" w:eastAsia="zh-CN"/>
        </w:rPr>
      </w:pPr>
      <w:r>
        <w:rPr>
          <w:rFonts w:hint="eastAsia" w:ascii="黑体" w:hAnsi="黑体" w:cs="黑体"/>
          <w:sz w:val="24"/>
          <w:szCs w:val="24"/>
          <w:lang w:val="en-US" w:eastAsia="zh-CN"/>
        </w:rPr>
        <w:t>十、价款支付</w:t>
      </w:r>
    </w:p>
    <w:p w14:paraId="1E10710B">
      <w:pPr>
        <w:keepNext w:val="0"/>
        <w:keepLines w:val="0"/>
        <w:pageBreakBefore w:val="0"/>
        <w:widowControl w:val="0"/>
        <w:numPr>
          <w:ilvl w:val="0"/>
          <w:numId w:val="1"/>
        </w:numPr>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监理合同生效后7个工作日内支付合同价款的15%；</w:t>
      </w:r>
    </w:p>
    <w:p w14:paraId="198CA95B">
      <w:pPr>
        <w:keepNext w:val="0"/>
        <w:keepLines w:val="0"/>
        <w:pageBreakBefore w:val="0"/>
        <w:widowControl w:val="0"/>
        <w:numPr>
          <w:ilvl w:val="0"/>
          <w:numId w:val="1"/>
        </w:numPr>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监理单位进驻现场开展工作后，每3个月支付一次；至工程项目全部具备试运行条件，支付至合同价款的70%；</w:t>
      </w:r>
    </w:p>
    <w:p w14:paraId="3DE3FC21">
      <w:pPr>
        <w:keepNext w:val="0"/>
        <w:keepLines w:val="0"/>
        <w:pageBreakBefore w:val="0"/>
        <w:widowControl w:val="0"/>
        <w:numPr>
          <w:ilvl w:val="0"/>
          <w:numId w:val="1"/>
        </w:numPr>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168h试运行验收合格，竣工验收报告已签署，支付至合同价款的90%；</w:t>
      </w:r>
      <w:r>
        <w:rPr>
          <w:rFonts w:hint="eastAsia"/>
          <w:color w:val="FF0000"/>
          <w:sz w:val="24"/>
          <w:szCs w:val="24"/>
          <w:lang w:val="en-US" w:eastAsia="zh-CN"/>
        </w:rPr>
        <w:t xml:space="preserve"> </w:t>
      </w:r>
    </w:p>
    <w:p w14:paraId="2654A16D">
      <w:pPr>
        <w:keepNext w:val="0"/>
        <w:keepLines w:val="0"/>
        <w:pageBreakBefore w:val="0"/>
        <w:widowControl w:val="0"/>
        <w:numPr>
          <w:ilvl w:val="0"/>
          <w:numId w:val="1"/>
        </w:numPr>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项目性能验收达标，性能验收报告已签署，支付至合同价款的97%；</w:t>
      </w:r>
    </w:p>
    <w:p w14:paraId="28838B1B">
      <w:pPr>
        <w:keepNext w:val="0"/>
        <w:keepLines w:val="0"/>
        <w:pageBreakBefore w:val="0"/>
        <w:widowControl w:val="0"/>
        <w:numPr>
          <w:ilvl w:val="0"/>
          <w:numId w:val="1"/>
        </w:numPr>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配合完成项目工程结算审计，施工单位缺陷责任期满并签署工程质保验收证明，7个工作日内付清价款。</w:t>
      </w:r>
    </w:p>
    <w:p w14:paraId="26105548">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sz w:val="24"/>
          <w:szCs w:val="24"/>
          <w:lang w:val="en-US" w:eastAsia="zh-CN"/>
        </w:rPr>
      </w:pPr>
      <w:r>
        <w:rPr>
          <w:rFonts w:hint="eastAsia" w:ascii="黑体" w:hAnsi="黑体" w:cs="黑体"/>
          <w:sz w:val="24"/>
          <w:szCs w:val="24"/>
          <w:lang w:val="en-US" w:eastAsia="zh-CN"/>
        </w:rPr>
        <w:t>十一、监督</w:t>
      </w:r>
    </w:p>
    <w:p w14:paraId="35F35713">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lang w:val="en-US" w:eastAsia="zh-CN"/>
        </w:rPr>
      </w:pPr>
      <w:r>
        <w:rPr>
          <w:rFonts w:hint="eastAsia"/>
          <w:sz w:val="24"/>
          <w:szCs w:val="24"/>
          <w:lang w:val="en-US" w:eastAsia="zh-CN"/>
        </w:rPr>
        <w:t>本次采购受湘澧盐化片区纪检监察组的监督。</w:t>
      </w:r>
    </w:p>
    <w:p w14:paraId="56C5A19C">
      <w:pPr>
        <w:pStyle w:val="3"/>
        <w:pageBreakBefore w:val="0"/>
        <w:kinsoku/>
        <w:overflowPunct/>
        <w:topLinePunct w:val="0"/>
        <w:autoSpaceDE/>
        <w:autoSpaceDN/>
        <w:bidi w:val="0"/>
        <w:adjustRightInd/>
        <w:snapToGrid/>
        <w:spacing w:line="460" w:lineRule="exact"/>
        <w:jc w:val="left"/>
        <w:textAlignment w:val="auto"/>
        <w:rPr>
          <w:rFonts w:hint="eastAsia" w:ascii="黑体" w:hAnsi="黑体" w:cs="黑体"/>
          <w:sz w:val="24"/>
          <w:szCs w:val="24"/>
          <w:lang w:val="en-US" w:eastAsia="zh-CN"/>
        </w:rPr>
      </w:pPr>
      <w:r>
        <w:rPr>
          <w:rFonts w:hint="eastAsia" w:ascii="黑体" w:hAnsi="黑体" w:cs="黑体"/>
          <w:sz w:val="24"/>
          <w:szCs w:val="24"/>
          <w:lang w:val="en-US" w:eastAsia="zh-CN"/>
        </w:rPr>
        <w:t>十二、联系方式</w:t>
      </w:r>
    </w:p>
    <w:p w14:paraId="2C4598DE">
      <w:pPr>
        <w:keepNext w:val="0"/>
        <w:keepLines w:val="0"/>
        <w:pageBreakBefore w:val="0"/>
        <w:widowControl w:val="0"/>
        <w:kinsoku/>
        <w:overflowPunct/>
        <w:topLinePunct w:val="0"/>
        <w:autoSpaceDE/>
        <w:autoSpaceDN/>
        <w:bidi w:val="0"/>
        <w:adjustRightInd/>
        <w:snapToGrid/>
        <w:spacing w:line="460" w:lineRule="exact"/>
        <w:ind w:firstLine="720" w:firstLineChars="300"/>
        <w:textAlignment w:val="auto"/>
        <w:rPr>
          <w:rFonts w:hint="eastAsia"/>
          <w:sz w:val="24"/>
          <w:szCs w:val="24"/>
          <w:lang w:val="en-US" w:eastAsia="zh-CN"/>
        </w:rPr>
      </w:pPr>
      <w:r>
        <w:rPr>
          <w:rFonts w:hint="eastAsia"/>
          <w:sz w:val="24"/>
          <w:szCs w:val="24"/>
          <w:lang w:val="en-US" w:eastAsia="zh-CN"/>
        </w:rPr>
        <w:t>采购人：湖南省湘澧盐化有限责任公司</w:t>
      </w:r>
    </w:p>
    <w:p w14:paraId="00C99255">
      <w:pPr>
        <w:keepNext w:val="0"/>
        <w:keepLines w:val="0"/>
        <w:pageBreakBefore w:val="0"/>
        <w:widowControl w:val="0"/>
        <w:kinsoku/>
        <w:overflowPunct/>
        <w:topLinePunct w:val="0"/>
        <w:autoSpaceDE/>
        <w:autoSpaceDN/>
        <w:bidi w:val="0"/>
        <w:adjustRightInd/>
        <w:snapToGrid/>
        <w:spacing w:line="460" w:lineRule="exact"/>
        <w:ind w:firstLine="720" w:firstLineChars="300"/>
        <w:textAlignment w:val="auto"/>
        <w:rPr>
          <w:rFonts w:hint="default"/>
          <w:sz w:val="24"/>
          <w:szCs w:val="24"/>
          <w:lang w:val="en-US" w:eastAsia="zh-CN"/>
        </w:rPr>
      </w:pPr>
      <w:r>
        <w:rPr>
          <w:rFonts w:hint="eastAsia"/>
          <w:sz w:val="24"/>
          <w:szCs w:val="24"/>
          <w:lang w:val="en-US" w:eastAsia="zh-CN"/>
        </w:rPr>
        <w:t>地址：湖南省津市市襄阳街办事处盐矿社区</w:t>
      </w:r>
    </w:p>
    <w:p w14:paraId="303C1A84">
      <w:pPr>
        <w:keepNext w:val="0"/>
        <w:keepLines w:val="0"/>
        <w:pageBreakBefore w:val="0"/>
        <w:widowControl w:val="0"/>
        <w:kinsoku/>
        <w:overflowPunct/>
        <w:topLinePunct w:val="0"/>
        <w:autoSpaceDE/>
        <w:autoSpaceDN/>
        <w:bidi w:val="0"/>
        <w:adjustRightInd/>
        <w:snapToGrid/>
        <w:spacing w:line="460" w:lineRule="exact"/>
        <w:ind w:firstLine="720" w:firstLineChars="300"/>
        <w:textAlignment w:val="auto"/>
        <w:rPr>
          <w:rFonts w:hint="eastAsia"/>
          <w:sz w:val="24"/>
          <w:szCs w:val="24"/>
          <w:lang w:val="en-US" w:eastAsia="zh-CN"/>
        </w:rPr>
      </w:pPr>
      <w:r>
        <w:rPr>
          <w:rFonts w:hint="eastAsia"/>
          <w:sz w:val="24"/>
          <w:szCs w:val="24"/>
          <w:lang w:val="en-US" w:eastAsia="zh-CN"/>
        </w:rPr>
        <w:t xml:space="preserve">联系人：刘先生 13511195748、 赵女士 13677462986 </w:t>
      </w:r>
    </w:p>
    <w:p w14:paraId="47882B4B">
      <w:pPr>
        <w:keepNext w:val="0"/>
        <w:keepLines w:val="0"/>
        <w:pageBreakBefore w:val="0"/>
        <w:widowControl w:val="0"/>
        <w:kinsoku/>
        <w:overflowPunct/>
        <w:topLinePunct w:val="0"/>
        <w:autoSpaceDE/>
        <w:autoSpaceDN/>
        <w:bidi w:val="0"/>
        <w:adjustRightInd/>
        <w:snapToGrid/>
        <w:spacing w:line="460" w:lineRule="exact"/>
        <w:ind w:left="0" w:leftChars="0" w:firstLine="4622" w:firstLineChars="1926"/>
        <w:textAlignment w:val="auto"/>
        <w:rPr>
          <w:rFonts w:hint="default"/>
          <w:sz w:val="24"/>
          <w:szCs w:val="24"/>
          <w:lang w:val="en-US" w:eastAsia="zh-CN"/>
        </w:rPr>
      </w:pPr>
      <w:r>
        <w:rPr>
          <w:rFonts w:hint="eastAsia"/>
          <w:sz w:val="24"/>
          <w:szCs w:val="24"/>
          <w:lang w:val="en-US" w:eastAsia="zh-CN"/>
        </w:rPr>
        <w:t>2026年10月21日</w:t>
      </w:r>
      <w:bookmarkStart w:id="4" w:name="_GoBack"/>
      <w:bookmarkEnd w:id="4"/>
    </w:p>
    <w:p w14:paraId="7B7C3745">
      <w:pPr>
        <w:pStyle w:val="3"/>
        <w:pageBreakBefore w:val="0"/>
        <w:kinsoku/>
        <w:overflowPunct/>
        <w:topLinePunct w:val="0"/>
        <w:autoSpaceDE/>
        <w:autoSpaceDN/>
        <w:bidi w:val="0"/>
        <w:adjustRightInd/>
        <w:snapToGrid/>
        <w:spacing w:line="460" w:lineRule="exact"/>
        <w:jc w:val="center"/>
        <w:textAlignment w:val="auto"/>
        <w:rPr>
          <w:rFonts w:hint="default"/>
          <w:lang w:val="en-US" w:eastAsia="zh-CN"/>
        </w:rPr>
      </w:pPr>
      <w:r>
        <w:rPr>
          <w:rFonts w:hint="eastAsia"/>
          <w:lang w:val="en-US" w:eastAsia="zh-CN"/>
        </w:rPr>
        <w:t>第二章 评审方法</w:t>
      </w:r>
    </w:p>
    <w:p w14:paraId="06CA7552">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ascii="黑体" w:hAnsi="黑体" w:cs="黑体"/>
          <w:sz w:val="24"/>
          <w:szCs w:val="24"/>
          <w:highlight w:val="none"/>
          <w:lang w:val="en-US" w:eastAsia="zh-CN"/>
        </w:rPr>
      </w:pPr>
    </w:p>
    <w:p w14:paraId="32E0DF9E">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sz w:val="24"/>
          <w:szCs w:val="24"/>
          <w:highlight w:val="yellow"/>
          <w:lang w:val="en-US" w:eastAsia="zh-CN"/>
        </w:rPr>
      </w:pPr>
      <w:r>
        <w:rPr>
          <w:rFonts w:hint="eastAsia" w:ascii="黑体" w:hAnsi="黑体" w:cs="黑体"/>
          <w:sz w:val="24"/>
          <w:szCs w:val="24"/>
          <w:highlight w:val="none"/>
          <w:lang w:val="en-US" w:eastAsia="zh-CN"/>
        </w:rPr>
        <w:t>一、评审办法</w:t>
      </w:r>
    </w:p>
    <w:p w14:paraId="7184833A">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1、评审办法：综合评分法。</w:t>
      </w:r>
    </w:p>
    <w:p w14:paraId="56E072F3">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default"/>
          <w:sz w:val="24"/>
          <w:szCs w:val="24"/>
          <w:lang w:val="en-US" w:eastAsia="zh-CN"/>
        </w:rPr>
      </w:pPr>
      <w:r>
        <w:rPr>
          <w:rFonts w:hint="eastAsia"/>
          <w:sz w:val="24"/>
          <w:szCs w:val="24"/>
          <w:lang w:val="en-US" w:eastAsia="zh-CN"/>
        </w:rPr>
        <w:t>2、评审步骤：</w:t>
      </w:r>
    </w:p>
    <w:p w14:paraId="216EDAE2">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2.1满足资格评审标准和符合性评审标准的响应文件进入下一轮评审。</w:t>
      </w:r>
    </w:p>
    <w:p w14:paraId="1BF32F29">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Fonts w:hint="eastAsia"/>
          <w:sz w:val="24"/>
          <w:szCs w:val="24"/>
          <w:lang w:val="en-US" w:eastAsia="zh-CN"/>
        </w:rPr>
      </w:pPr>
      <w:r>
        <w:rPr>
          <w:rFonts w:hint="eastAsia"/>
          <w:sz w:val="24"/>
          <w:szCs w:val="24"/>
          <w:lang w:val="en-US" w:eastAsia="zh-CN"/>
        </w:rPr>
        <w:t>2.2评审委员会对满足采购文件实质要求的响应文件，按本综合评分法进行打分，并按得分由高到低顺序推荐成交候选人。综合评分相等时，以响应报价低的优先；响应报价也相等的，以</w:t>
      </w:r>
      <w:r>
        <w:rPr>
          <w:rFonts w:hint="eastAsia"/>
          <w:sz w:val="24"/>
          <w:szCs w:val="24"/>
          <w:highlight w:val="none"/>
          <w:lang w:val="en-US" w:eastAsia="zh-CN"/>
        </w:rPr>
        <w:t>技术评分（即资信业绩评分和服务方案评分）评分高</w:t>
      </w:r>
      <w:r>
        <w:rPr>
          <w:rFonts w:hint="eastAsia"/>
          <w:sz w:val="24"/>
          <w:szCs w:val="24"/>
          <w:lang w:val="en-US" w:eastAsia="zh-CN"/>
        </w:rPr>
        <w:t>者优先；若响应报价、</w:t>
      </w:r>
      <w:r>
        <w:rPr>
          <w:rFonts w:hint="eastAsia"/>
          <w:sz w:val="24"/>
          <w:szCs w:val="24"/>
          <w:highlight w:val="none"/>
          <w:lang w:val="en-US" w:eastAsia="zh-CN"/>
        </w:rPr>
        <w:t>技术评分</w:t>
      </w:r>
      <w:r>
        <w:rPr>
          <w:rFonts w:hint="eastAsia"/>
          <w:sz w:val="24"/>
          <w:szCs w:val="24"/>
          <w:lang w:val="en-US" w:eastAsia="zh-CN"/>
        </w:rPr>
        <w:t>相同的，由</w:t>
      </w:r>
      <w:r>
        <w:rPr>
          <w:rFonts w:hint="eastAsia"/>
          <w:color w:val="auto"/>
          <w:sz w:val="24"/>
          <w:szCs w:val="24"/>
          <w:highlight w:val="none"/>
          <w:lang w:val="en-US" w:eastAsia="zh-CN"/>
        </w:rPr>
        <w:t>评审委员会</w:t>
      </w:r>
      <w:r>
        <w:rPr>
          <w:rFonts w:hint="eastAsia"/>
          <w:sz w:val="24"/>
          <w:szCs w:val="24"/>
          <w:lang w:val="en-US" w:eastAsia="zh-CN"/>
        </w:rPr>
        <w:t>以记名投票方式确定。</w:t>
      </w:r>
    </w:p>
    <w:p w14:paraId="5A799F84">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sz w:val="24"/>
          <w:szCs w:val="24"/>
          <w:highlight w:val="none"/>
          <w:lang w:val="en-US" w:eastAsia="zh-CN"/>
        </w:rPr>
      </w:pPr>
      <w:r>
        <w:rPr>
          <w:rFonts w:hint="eastAsia" w:ascii="黑体" w:hAnsi="黑体" w:cs="黑体"/>
          <w:sz w:val="24"/>
          <w:szCs w:val="24"/>
          <w:highlight w:val="none"/>
          <w:lang w:val="en-US" w:eastAsia="zh-CN"/>
        </w:rPr>
        <w:t>二、评审因素</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987"/>
        <w:gridCol w:w="2188"/>
        <w:gridCol w:w="4846"/>
      </w:tblGrid>
      <w:tr w14:paraId="73CF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gridSpan w:val="2"/>
          </w:tcPr>
          <w:p w14:paraId="44AFD190">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b/>
                <w:bCs/>
                <w:sz w:val="24"/>
                <w:szCs w:val="24"/>
                <w:highlight w:val="yellow"/>
                <w:vertAlign w:val="baseline"/>
                <w:lang w:val="en-US" w:eastAsia="zh-CN"/>
              </w:rPr>
            </w:pPr>
            <w:r>
              <w:rPr>
                <w:rFonts w:hint="eastAsia"/>
                <w:b/>
                <w:bCs/>
                <w:sz w:val="24"/>
                <w:szCs w:val="24"/>
                <w:highlight w:val="none"/>
                <w:vertAlign w:val="baseline"/>
                <w:lang w:val="en-US" w:eastAsia="zh-CN"/>
              </w:rPr>
              <w:t>条款号</w:t>
            </w:r>
          </w:p>
        </w:tc>
        <w:tc>
          <w:tcPr>
            <w:tcW w:w="2188" w:type="dxa"/>
          </w:tcPr>
          <w:p w14:paraId="2D127469">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评审因素</w:t>
            </w:r>
          </w:p>
        </w:tc>
        <w:tc>
          <w:tcPr>
            <w:tcW w:w="4846" w:type="dxa"/>
          </w:tcPr>
          <w:p w14:paraId="51B06B5D">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b/>
                <w:bCs/>
                <w:sz w:val="24"/>
                <w:szCs w:val="24"/>
                <w:highlight w:val="none"/>
                <w:vertAlign w:val="baseline"/>
                <w:lang w:val="en-US" w:eastAsia="zh-CN"/>
              </w:rPr>
            </w:pPr>
            <w:r>
              <w:rPr>
                <w:rFonts w:hint="eastAsia"/>
                <w:b/>
                <w:bCs/>
                <w:sz w:val="24"/>
                <w:szCs w:val="24"/>
                <w:highlight w:val="none"/>
                <w:vertAlign w:val="baseline"/>
                <w:lang w:val="en-US" w:eastAsia="zh-CN"/>
              </w:rPr>
              <w:t>评审标准</w:t>
            </w:r>
          </w:p>
        </w:tc>
      </w:tr>
      <w:tr w14:paraId="4C0B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53BB70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1</w:t>
            </w:r>
          </w:p>
        </w:tc>
        <w:tc>
          <w:tcPr>
            <w:tcW w:w="987" w:type="dxa"/>
            <w:vMerge w:val="restart"/>
            <w:vAlign w:val="center"/>
          </w:tcPr>
          <w:p w14:paraId="17D4E7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资格评审标准</w:t>
            </w:r>
          </w:p>
        </w:tc>
        <w:tc>
          <w:tcPr>
            <w:tcW w:w="2188" w:type="dxa"/>
          </w:tcPr>
          <w:p w14:paraId="097F6B1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营业执照</w:t>
            </w:r>
          </w:p>
        </w:tc>
        <w:tc>
          <w:tcPr>
            <w:tcW w:w="4846" w:type="dxa"/>
          </w:tcPr>
          <w:p w14:paraId="15F471B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lang w:val="en-US" w:eastAsia="zh-CN"/>
              </w:rPr>
              <w:t>具有独立法人资格，营业执照在有效期内</w:t>
            </w:r>
          </w:p>
        </w:tc>
      </w:tr>
      <w:tr w14:paraId="04E9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33A672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987" w:type="dxa"/>
            <w:vMerge w:val="continue"/>
          </w:tcPr>
          <w:p w14:paraId="67BABE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2188" w:type="dxa"/>
            <w:shd w:val="clear" w:color="auto" w:fill="auto"/>
            <w:vAlign w:val="top"/>
          </w:tcPr>
          <w:p w14:paraId="2AD6E9D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kern w:val="2"/>
                <w:sz w:val="21"/>
                <w:szCs w:val="21"/>
                <w:highlight w:val="none"/>
                <w:vertAlign w:val="baseline"/>
                <w:lang w:val="en-US" w:eastAsia="zh-CN" w:bidi="ar-SA"/>
              </w:rPr>
            </w:pPr>
            <w:r>
              <w:rPr>
                <w:rFonts w:hint="eastAsia"/>
                <w:sz w:val="21"/>
                <w:szCs w:val="21"/>
                <w:highlight w:val="none"/>
                <w:vertAlign w:val="baseline"/>
                <w:lang w:val="en-US" w:eastAsia="zh-CN"/>
              </w:rPr>
              <w:t>法定代表人或/和授权代理人身份证明</w:t>
            </w:r>
          </w:p>
        </w:tc>
        <w:tc>
          <w:tcPr>
            <w:tcW w:w="4846" w:type="dxa"/>
            <w:shd w:val="clear" w:color="auto" w:fill="auto"/>
            <w:vAlign w:val="top"/>
          </w:tcPr>
          <w:p w14:paraId="36F2FD1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kern w:val="2"/>
                <w:sz w:val="21"/>
                <w:szCs w:val="21"/>
                <w:highlight w:val="none"/>
                <w:vertAlign w:val="baseline"/>
                <w:lang w:val="en-US" w:eastAsia="zh-CN" w:bidi="ar-SA"/>
              </w:rPr>
            </w:pPr>
            <w:r>
              <w:rPr>
                <w:sz w:val="21"/>
                <w:szCs w:val="21"/>
              </w:rPr>
              <w:t>有效的</w:t>
            </w:r>
            <w:r>
              <w:rPr>
                <w:rFonts w:hint="eastAsia"/>
                <w:sz w:val="21"/>
                <w:szCs w:val="21"/>
                <w:highlight w:val="none"/>
                <w:vertAlign w:val="baseline"/>
                <w:lang w:val="en-US" w:eastAsia="zh-CN"/>
              </w:rPr>
              <w:t>法定代表人</w:t>
            </w:r>
            <w:r>
              <w:rPr>
                <w:rFonts w:hint="eastAsia"/>
                <w:sz w:val="21"/>
                <w:szCs w:val="21"/>
              </w:rPr>
              <w:t>身份</w:t>
            </w:r>
            <w:r>
              <w:rPr>
                <w:sz w:val="21"/>
                <w:szCs w:val="21"/>
              </w:rPr>
              <w:t>证明（附身份证复印件）</w:t>
            </w:r>
            <w:r>
              <w:rPr>
                <w:rFonts w:hint="eastAsia"/>
                <w:sz w:val="21"/>
                <w:szCs w:val="21"/>
                <w:lang w:eastAsia="zh-CN"/>
              </w:rPr>
              <w:t>；</w:t>
            </w:r>
            <w:r>
              <w:rPr>
                <w:rFonts w:hint="eastAsia"/>
                <w:sz w:val="21"/>
                <w:szCs w:val="21"/>
                <w:lang w:val="en-US" w:eastAsia="zh-CN"/>
              </w:rPr>
              <w:t>如授权代理人响应，还需提供法定代表人的</w:t>
            </w:r>
            <w:r>
              <w:rPr>
                <w:sz w:val="21"/>
                <w:szCs w:val="21"/>
              </w:rPr>
              <w:t>授权委托书（附</w:t>
            </w:r>
            <w:r>
              <w:rPr>
                <w:rFonts w:hint="eastAsia"/>
                <w:sz w:val="21"/>
                <w:szCs w:val="21"/>
                <w:lang w:val="en-US" w:eastAsia="zh-CN"/>
              </w:rPr>
              <w:t>代理人</w:t>
            </w:r>
            <w:r>
              <w:rPr>
                <w:sz w:val="21"/>
                <w:szCs w:val="21"/>
              </w:rPr>
              <w:t>身份证复印件）</w:t>
            </w:r>
          </w:p>
        </w:tc>
      </w:tr>
      <w:tr w14:paraId="6116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2D173A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987" w:type="dxa"/>
            <w:vMerge w:val="continue"/>
          </w:tcPr>
          <w:p w14:paraId="46ADF4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2188" w:type="dxa"/>
          </w:tcPr>
          <w:p w14:paraId="5A9556E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财务状况</w:t>
            </w:r>
          </w:p>
        </w:tc>
        <w:tc>
          <w:tcPr>
            <w:tcW w:w="4846" w:type="dxa"/>
          </w:tcPr>
          <w:p w14:paraId="76290D1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highlight w:val="none"/>
                <w:vertAlign w:val="baseline"/>
                <w:lang w:val="en-US" w:eastAsia="zh-CN"/>
              </w:rPr>
            </w:pPr>
            <w:r>
              <w:rPr>
                <w:rFonts w:hint="eastAsia"/>
                <w:sz w:val="21"/>
                <w:szCs w:val="21"/>
                <w:lang w:val="en-US" w:eastAsia="zh-CN"/>
              </w:rPr>
              <w:t>2024、2025年度财务状况良好</w:t>
            </w:r>
          </w:p>
        </w:tc>
      </w:tr>
      <w:tr w14:paraId="0E71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73149B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987" w:type="dxa"/>
            <w:vMerge w:val="continue"/>
          </w:tcPr>
          <w:p w14:paraId="0023B0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2188" w:type="dxa"/>
            <w:vAlign w:val="center"/>
          </w:tcPr>
          <w:p w14:paraId="65EEA1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资质等级</w:t>
            </w:r>
          </w:p>
        </w:tc>
        <w:tc>
          <w:tcPr>
            <w:tcW w:w="4846" w:type="dxa"/>
          </w:tcPr>
          <w:p w14:paraId="6F37076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color w:val="auto"/>
                <w:sz w:val="21"/>
                <w:szCs w:val="21"/>
                <w:highlight w:val="none"/>
                <w:lang w:val="en-US" w:eastAsia="zh-CN"/>
              </w:rPr>
              <w:t>具备</w:t>
            </w:r>
            <w:r>
              <w:rPr>
                <w:rFonts w:hint="eastAsia"/>
                <w:color w:val="auto"/>
                <w:sz w:val="21"/>
                <w:szCs w:val="21"/>
                <w:highlight w:val="none"/>
                <w:u w:val="single"/>
                <w:lang w:val="en-US" w:eastAsia="zh-CN"/>
              </w:rPr>
              <w:t>房屋建筑工程监理乙级</w:t>
            </w:r>
            <w:r>
              <w:rPr>
                <w:rFonts w:hint="eastAsia"/>
                <w:color w:val="auto"/>
                <w:sz w:val="21"/>
                <w:szCs w:val="21"/>
                <w:highlight w:val="none"/>
                <w:lang w:val="en-US" w:eastAsia="zh-CN"/>
              </w:rPr>
              <w:t>和</w:t>
            </w:r>
            <w:r>
              <w:rPr>
                <w:rFonts w:hint="eastAsia"/>
                <w:color w:val="auto"/>
                <w:sz w:val="21"/>
                <w:szCs w:val="21"/>
                <w:highlight w:val="none"/>
                <w:u w:val="single"/>
                <w:lang w:val="en-US" w:eastAsia="zh-CN"/>
              </w:rPr>
              <w:t>机电安装工程乙级及以上资质，</w:t>
            </w:r>
            <w:r>
              <w:rPr>
                <w:rFonts w:hint="default"/>
                <w:color w:val="auto"/>
                <w:sz w:val="21"/>
                <w:szCs w:val="21"/>
                <w:highlight w:val="none"/>
                <w:u w:val="none"/>
                <w:lang w:val="en-US" w:eastAsia="zh-CN"/>
              </w:rPr>
              <w:t>或</w:t>
            </w:r>
            <w:r>
              <w:rPr>
                <w:rFonts w:hint="eastAsia"/>
                <w:color w:val="auto"/>
                <w:sz w:val="21"/>
                <w:szCs w:val="21"/>
                <w:highlight w:val="none"/>
                <w:u w:val="none"/>
                <w:lang w:val="en-US" w:eastAsia="zh-CN"/>
              </w:rPr>
              <w:t>具备</w:t>
            </w:r>
            <w:r>
              <w:rPr>
                <w:rFonts w:hint="eastAsia"/>
                <w:color w:val="auto"/>
                <w:sz w:val="21"/>
                <w:szCs w:val="21"/>
                <w:highlight w:val="none"/>
                <w:u w:val="single"/>
                <w:lang w:val="en-US" w:eastAsia="zh-CN"/>
              </w:rPr>
              <w:t>房屋建筑工程监理乙级和电力工程监理乙级及以上资质，</w:t>
            </w:r>
            <w:r>
              <w:rPr>
                <w:rFonts w:hint="eastAsia"/>
                <w:color w:val="auto"/>
                <w:sz w:val="21"/>
                <w:szCs w:val="21"/>
                <w:highlight w:val="none"/>
                <w:lang w:val="en-US" w:eastAsia="zh-CN"/>
              </w:rPr>
              <w:t>或具备</w:t>
            </w:r>
            <w:r>
              <w:rPr>
                <w:rFonts w:hint="eastAsia"/>
                <w:color w:val="auto"/>
                <w:sz w:val="21"/>
                <w:szCs w:val="21"/>
                <w:highlight w:val="none"/>
                <w:u w:val="single"/>
                <w:lang w:val="en-US" w:eastAsia="zh-CN"/>
              </w:rPr>
              <w:t>工程监理综合资质</w:t>
            </w:r>
            <w:r>
              <w:rPr>
                <w:rFonts w:hint="eastAsia"/>
                <w:sz w:val="21"/>
                <w:szCs w:val="21"/>
                <w:highlight w:val="none"/>
                <w:u w:val="none"/>
                <w:lang w:val="en-US" w:eastAsia="zh-CN"/>
              </w:rPr>
              <w:t>。</w:t>
            </w:r>
          </w:p>
        </w:tc>
      </w:tr>
      <w:tr w14:paraId="771A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1D4BD3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987" w:type="dxa"/>
            <w:vMerge w:val="continue"/>
          </w:tcPr>
          <w:p w14:paraId="49F04B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2188" w:type="dxa"/>
            <w:vAlign w:val="center"/>
          </w:tcPr>
          <w:p w14:paraId="0098E4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总监理工程师</w:t>
            </w:r>
          </w:p>
        </w:tc>
        <w:tc>
          <w:tcPr>
            <w:tcW w:w="4846" w:type="dxa"/>
          </w:tcPr>
          <w:p w14:paraId="7B72C03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lang w:val="en-US" w:eastAsia="zh-CN"/>
              </w:rPr>
              <w:t>具有住房和城乡建设部颁发的国家注册监理工程师证书（</w:t>
            </w:r>
            <w:r>
              <w:rPr>
                <w:rFonts w:hint="eastAsia"/>
                <w:sz w:val="21"/>
                <w:szCs w:val="21"/>
                <w:highlight w:val="none"/>
                <w:vertAlign w:val="baseline"/>
                <w:lang w:val="en-US" w:eastAsia="zh-CN"/>
              </w:rPr>
              <w:t>房屋建筑或机电安装或电力工程）</w:t>
            </w:r>
          </w:p>
        </w:tc>
      </w:tr>
      <w:tr w14:paraId="543E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3E0638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987" w:type="dxa"/>
            <w:vMerge w:val="continue"/>
          </w:tcPr>
          <w:p w14:paraId="1A20A7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p>
        </w:tc>
        <w:tc>
          <w:tcPr>
            <w:tcW w:w="2188" w:type="dxa"/>
            <w:vAlign w:val="center"/>
          </w:tcPr>
          <w:p w14:paraId="137CA0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21"/>
                <w:szCs w:val="21"/>
                <w:highlight w:val="none"/>
                <w:vertAlign w:val="baseline"/>
                <w:lang w:val="en-US" w:eastAsia="zh-CN"/>
              </w:rPr>
            </w:pPr>
            <w:r>
              <w:rPr>
                <w:rFonts w:hint="eastAsia"/>
                <w:sz w:val="21"/>
                <w:szCs w:val="21"/>
                <w:lang w:val="en-US" w:eastAsia="zh-CN"/>
              </w:rPr>
              <w:t>企业信誉</w:t>
            </w:r>
          </w:p>
        </w:tc>
        <w:tc>
          <w:tcPr>
            <w:tcW w:w="4846" w:type="dxa"/>
          </w:tcPr>
          <w:p w14:paraId="482CC5C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lang w:val="en-US" w:eastAsia="zh-CN"/>
              </w:rPr>
              <w:t>近三年在</w:t>
            </w:r>
            <w:r>
              <w:rPr>
                <w:rFonts w:hint="eastAsia"/>
                <w:sz w:val="21"/>
                <w:szCs w:val="21"/>
                <w:u w:val="single"/>
                <w:lang w:val="en-US" w:eastAsia="zh-CN"/>
              </w:rPr>
              <w:t>信用中国网站</w:t>
            </w:r>
            <w:r>
              <w:rPr>
                <w:rFonts w:hint="eastAsia"/>
                <w:sz w:val="21"/>
                <w:szCs w:val="21"/>
                <w:lang w:val="en-US" w:eastAsia="zh-CN"/>
              </w:rPr>
              <w:t>查询无失信被执行人记录和</w:t>
            </w:r>
            <w:r>
              <w:rPr>
                <w:rFonts w:hint="eastAsia"/>
                <w:sz w:val="21"/>
                <w:szCs w:val="21"/>
                <w:u w:val="single"/>
                <w:lang w:val="en-US" w:eastAsia="zh-CN"/>
              </w:rPr>
              <w:t>国家企业信用信息公示系统</w:t>
            </w:r>
            <w:r>
              <w:rPr>
                <w:rFonts w:hint="eastAsia"/>
                <w:sz w:val="21"/>
                <w:szCs w:val="21"/>
                <w:lang w:val="en-US" w:eastAsia="zh-CN"/>
              </w:rPr>
              <w:t>查询无严重违法失信企业名单记录</w:t>
            </w:r>
          </w:p>
        </w:tc>
      </w:tr>
      <w:tr w14:paraId="03EC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10CDBA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2</w:t>
            </w:r>
          </w:p>
        </w:tc>
        <w:tc>
          <w:tcPr>
            <w:tcW w:w="987" w:type="dxa"/>
            <w:vMerge w:val="restart"/>
            <w:vAlign w:val="center"/>
          </w:tcPr>
          <w:p w14:paraId="10FE39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符合性评审标准</w:t>
            </w:r>
          </w:p>
        </w:tc>
        <w:tc>
          <w:tcPr>
            <w:tcW w:w="2188" w:type="dxa"/>
            <w:vAlign w:val="center"/>
          </w:tcPr>
          <w:p w14:paraId="3A188AF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sz w:val="21"/>
                <w:szCs w:val="21"/>
                <w:lang w:val="en-US" w:eastAsia="zh-CN"/>
              </w:rPr>
            </w:pPr>
            <w:r>
              <w:rPr>
                <w:rFonts w:hint="eastAsia"/>
                <w:sz w:val="21"/>
                <w:szCs w:val="21"/>
                <w:lang w:val="en-US" w:eastAsia="zh-CN"/>
              </w:rPr>
              <w:t>响应文件的包装密封</w:t>
            </w:r>
          </w:p>
        </w:tc>
        <w:tc>
          <w:tcPr>
            <w:tcW w:w="4846" w:type="dxa"/>
          </w:tcPr>
          <w:p w14:paraId="3914439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包装及密封良好；正、副本各1份，胶装；含全部内容U盘1个（PDF版）；按第四章“响应文件封面格式”加贴封面。</w:t>
            </w:r>
          </w:p>
        </w:tc>
      </w:tr>
      <w:tr w14:paraId="4C6C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vAlign w:val="center"/>
          </w:tcPr>
          <w:p w14:paraId="33EE96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highlight w:val="none"/>
                <w:vertAlign w:val="baseline"/>
                <w:lang w:val="en-US" w:eastAsia="zh-CN"/>
              </w:rPr>
            </w:pPr>
          </w:p>
        </w:tc>
        <w:tc>
          <w:tcPr>
            <w:tcW w:w="987" w:type="dxa"/>
            <w:vMerge w:val="continue"/>
            <w:vAlign w:val="center"/>
          </w:tcPr>
          <w:p w14:paraId="0721D1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highlight w:val="none"/>
                <w:vertAlign w:val="baseline"/>
                <w:lang w:val="en-US" w:eastAsia="zh-CN"/>
              </w:rPr>
            </w:pPr>
          </w:p>
        </w:tc>
        <w:tc>
          <w:tcPr>
            <w:tcW w:w="2188" w:type="dxa"/>
            <w:shd w:val="clear" w:color="auto" w:fill="auto"/>
            <w:vAlign w:val="top"/>
          </w:tcPr>
          <w:p w14:paraId="0137113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kern w:val="2"/>
                <w:sz w:val="21"/>
                <w:szCs w:val="21"/>
                <w:lang w:val="en-US" w:eastAsia="zh-CN" w:bidi="ar-SA"/>
              </w:rPr>
            </w:pPr>
            <w:r>
              <w:rPr>
                <w:rFonts w:hint="eastAsia"/>
                <w:sz w:val="21"/>
                <w:szCs w:val="21"/>
                <w:lang w:val="en-US" w:eastAsia="zh-CN"/>
              </w:rPr>
              <w:t>响应人名称</w:t>
            </w:r>
          </w:p>
        </w:tc>
        <w:tc>
          <w:tcPr>
            <w:tcW w:w="4846" w:type="dxa"/>
            <w:shd w:val="clear" w:color="auto" w:fill="auto"/>
            <w:vAlign w:val="top"/>
          </w:tcPr>
          <w:p w14:paraId="59A77A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kern w:val="2"/>
                <w:sz w:val="21"/>
                <w:szCs w:val="21"/>
                <w:highlight w:val="none"/>
                <w:vertAlign w:val="baseline"/>
                <w:lang w:val="en-US" w:eastAsia="zh-CN" w:bidi="ar-SA"/>
              </w:rPr>
            </w:pPr>
            <w:r>
              <w:rPr>
                <w:szCs w:val="21"/>
              </w:rPr>
              <w:t>与营业执照、资质证书一致</w:t>
            </w:r>
          </w:p>
        </w:tc>
      </w:tr>
      <w:tr w14:paraId="7502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3E66B2A1">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4A2E405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tcPr>
          <w:p w14:paraId="2BD664E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lang w:val="en-US" w:eastAsia="zh-CN"/>
              </w:rPr>
            </w:pPr>
            <w:r>
              <w:rPr>
                <w:rFonts w:hint="eastAsia"/>
                <w:sz w:val="21"/>
                <w:szCs w:val="21"/>
                <w:lang w:val="en-US" w:eastAsia="zh-CN"/>
              </w:rPr>
              <w:t>响应文件</w:t>
            </w:r>
          </w:p>
        </w:tc>
        <w:tc>
          <w:tcPr>
            <w:tcW w:w="4846" w:type="dxa"/>
          </w:tcPr>
          <w:p w14:paraId="4B1BE97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highlight w:val="none"/>
                <w:vertAlign w:val="baseline"/>
                <w:lang w:val="en-US" w:eastAsia="zh-CN"/>
              </w:rPr>
            </w:pPr>
            <w:r>
              <w:rPr>
                <w:rFonts w:hint="eastAsia"/>
                <w:sz w:val="21"/>
                <w:szCs w:val="21"/>
                <w:highlight w:val="none"/>
                <w:vertAlign w:val="baseline"/>
                <w:lang w:val="en-US" w:eastAsia="zh-CN"/>
              </w:rPr>
              <w:t>符合第四章“响应文件格式”的要求</w:t>
            </w:r>
          </w:p>
        </w:tc>
      </w:tr>
      <w:tr w14:paraId="305A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63427281">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329861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tcPr>
          <w:p w14:paraId="00D782F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lang w:val="en-US" w:eastAsia="zh-CN"/>
              </w:rPr>
            </w:pPr>
            <w:r>
              <w:rPr>
                <w:rFonts w:hint="eastAsia"/>
                <w:sz w:val="21"/>
                <w:szCs w:val="21"/>
                <w:lang w:val="en-US" w:eastAsia="zh-CN"/>
              </w:rPr>
              <w:t>报价函</w:t>
            </w:r>
          </w:p>
        </w:tc>
        <w:tc>
          <w:tcPr>
            <w:tcW w:w="4846" w:type="dxa"/>
          </w:tcPr>
          <w:p w14:paraId="1182CEB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符合第四章第二条“报价函”的要求</w:t>
            </w:r>
          </w:p>
        </w:tc>
      </w:tr>
      <w:tr w14:paraId="140C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1" w:type="dxa"/>
            <w:vMerge w:val="continue"/>
          </w:tcPr>
          <w:p w14:paraId="45BCC99C">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60D8CBE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tcPr>
          <w:p w14:paraId="126156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lang w:val="en-US" w:eastAsia="zh-CN"/>
              </w:rPr>
            </w:pPr>
            <w:r>
              <w:rPr>
                <w:rFonts w:hint="eastAsia"/>
                <w:sz w:val="21"/>
                <w:szCs w:val="21"/>
                <w:lang w:val="en-US" w:eastAsia="zh-CN"/>
              </w:rPr>
              <w:t>监理服务期限</w:t>
            </w:r>
          </w:p>
        </w:tc>
        <w:tc>
          <w:tcPr>
            <w:tcW w:w="4846" w:type="dxa"/>
          </w:tcPr>
          <w:p w14:paraId="35F25F2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响应第一章第四条“监理服务工期”要求</w:t>
            </w:r>
          </w:p>
        </w:tc>
      </w:tr>
      <w:tr w14:paraId="1560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8" w:type="dxa"/>
            <w:gridSpan w:val="2"/>
          </w:tcPr>
          <w:p w14:paraId="0CEE4A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sz w:val="21"/>
                <w:szCs w:val="21"/>
                <w:highlight w:val="none"/>
                <w:vertAlign w:val="baseline"/>
                <w:lang w:val="en-US" w:eastAsia="zh-CN"/>
              </w:rPr>
            </w:pPr>
            <w:r>
              <w:rPr>
                <w:rFonts w:hint="eastAsia"/>
                <w:b/>
                <w:bCs/>
                <w:sz w:val="21"/>
                <w:szCs w:val="21"/>
                <w:highlight w:val="none"/>
                <w:vertAlign w:val="baseline"/>
                <w:lang w:val="en-US" w:eastAsia="zh-CN"/>
              </w:rPr>
              <w:t>条款号</w:t>
            </w:r>
          </w:p>
        </w:tc>
        <w:tc>
          <w:tcPr>
            <w:tcW w:w="2188" w:type="dxa"/>
          </w:tcPr>
          <w:p w14:paraId="429D52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sz w:val="21"/>
                <w:szCs w:val="21"/>
                <w:lang w:val="en-US" w:eastAsia="zh-CN"/>
              </w:rPr>
            </w:pPr>
            <w:r>
              <w:rPr>
                <w:rFonts w:hint="eastAsia"/>
                <w:b/>
                <w:bCs/>
                <w:sz w:val="21"/>
                <w:szCs w:val="21"/>
                <w:lang w:val="en-US" w:eastAsia="zh-CN"/>
              </w:rPr>
              <w:t>条款内容</w:t>
            </w:r>
          </w:p>
        </w:tc>
        <w:tc>
          <w:tcPr>
            <w:tcW w:w="4846" w:type="dxa"/>
          </w:tcPr>
          <w:p w14:paraId="457D51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sz w:val="21"/>
                <w:szCs w:val="21"/>
                <w:highlight w:val="none"/>
                <w:vertAlign w:val="baseline"/>
                <w:lang w:val="en-US" w:eastAsia="zh-CN"/>
              </w:rPr>
            </w:pPr>
            <w:r>
              <w:rPr>
                <w:rFonts w:hint="eastAsia"/>
                <w:b/>
                <w:bCs/>
                <w:sz w:val="21"/>
                <w:szCs w:val="21"/>
                <w:highlight w:val="none"/>
                <w:vertAlign w:val="baseline"/>
                <w:lang w:val="en-US" w:eastAsia="zh-CN"/>
              </w:rPr>
              <w:t>编列内容</w:t>
            </w:r>
          </w:p>
        </w:tc>
      </w:tr>
      <w:tr w14:paraId="17D5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1" w:type="dxa"/>
            <w:shd w:val="clear" w:color="auto" w:fill="auto"/>
            <w:vAlign w:val="center"/>
          </w:tcPr>
          <w:p w14:paraId="202FDB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HAnsi" w:hAnsiTheme="minorHAnsi" w:eastAsiaTheme="minorEastAsia" w:cstheme="minorBidi"/>
                <w:kern w:val="2"/>
                <w:sz w:val="21"/>
                <w:szCs w:val="21"/>
                <w:highlight w:val="none"/>
                <w:vertAlign w:val="baseline"/>
                <w:lang w:val="en-US" w:eastAsia="zh-CN" w:bidi="ar-SA"/>
              </w:rPr>
            </w:pPr>
            <w:r>
              <w:rPr>
                <w:rFonts w:hint="eastAsia"/>
                <w:sz w:val="21"/>
                <w:szCs w:val="21"/>
                <w:highlight w:val="none"/>
                <w:vertAlign w:val="baseline"/>
                <w:lang w:val="en-US" w:eastAsia="zh-CN"/>
              </w:rPr>
              <w:t>3</w:t>
            </w:r>
          </w:p>
        </w:tc>
        <w:tc>
          <w:tcPr>
            <w:tcW w:w="987" w:type="dxa"/>
            <w:shd w:val="clear" w:color="auto" w:fill="auto"/>
            <w:vAlign w:val="center"/>
          </w:tcPr>
          <w:p w14:paraId="18731BEF">
            <w:pPr>
              <w:keepNext w:val="0"/>
              <w:keepLines w:val="0"/>
              <w:pageBreakBefore w:val="0"/>
              <w:widowControl w:val="0"/>
              <w:tabs>
                <w:tab w:val="left" w:pos="313"/>
              </w:tabs>
              <w:kinsoku/>
              <w:wordWrap/>
              <w:overflowPunct/>
              <w:topLinePunct w:val="0"/>
              <w:autoSpaceDE/>
              <w:autoSpaceDN/>
              <w:bidi w:val="0"/>
              <w:adjustRightInd/>
              <w:snapToGrid/>
              <w:spacing w:line="240" w:lineRule="auto"/>
              <w:jc w:val="center"/>
              <w:textAlignment w:val="auto"/>
              <w:rPr>
                <w:rFonts w:hint="eastAsia"/>
                <w:sz w:val="21"/>
                <w:szCs w:val="21"/>
                <w:highlight w:val="none"/>
                <w:vertAlign w:val="baseline"/>
                <w:lang w:val="en-US" w:eastAsia="zh-CN"/>
              </w:rPr>
            </w:pPr>
            <w:r>
              <w:rPr>
                <w:rFonts w:hint="eastAsia" w:cstheme="minorBidi"/>
                <w:kern w:val="2"/>
                <w:sz w:val="21"/>
                <w:szCs w:val="21"/>
                <w:highlight w:val="none"/>
                <w:vertAlign w:val="baseline"/>
                <w:lang w:val="en-US" w:eastAsia="zh-CN" w:bidi="ar-SA"/>
              </w:rPr>
              <w:t>分值</w:t>
            </w:r>
          </w:p>
        </w:tc>
        <w:tc>
          <w:tcPr>
            <w:tcW w:w="2188" w:type="dxa"/>
            <w:shd w:val="clear" w:color="auto" w:fill="auto"/>
            <w:vAlign w:val="center"/>
          </w:tcPr>
          <w:p w14:paraId="7EFE8B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HAnsi" w:hAnsiTheme="minorHAnsi" w:eastAsiaTheme="minorEastAsia" w:cstheme="minorBidi"/>
                <w:kern w:val="2"/>
                <w:sz w:val="21"/>
                <w:szCs w:val="21"/>
                <w:highlight w:val="none"/>
                <w:vertAlign w:val="baseline"/>
                <w:lang w:val="en-US" w:eastAsia="zh-CN" w:bidi="ar-SA"/>
              </w:rPr>
            </w:pPr>
            <w:r>
              <w:rPr>
                <w:rFonts w:hint="eastAsia" w:cstheme="minorBidi"/>
                <w:kern w:val="2"/>
                <w:sz w:val="21"/>
                <w:szCs w:val="21"/>
                <w:highlight w:val="none"/>
                <w:vertAlign w:val="baseline"/>
                <w:lang w:val="en-US" w:eastAsia="zh-CN" w:bidi="ar-SA"/>
              </w:rPr>
              <w:t>分值构成</w:t>
            </w:r>
          </w:p>
        </w:tc>
        <w:tc>
          <w:tcPr>
            <w:tcW w:w="4846" w:type="dxa"/>
          </w:tcPr>
          <w:p w14:paraId="5C68A064">
            <w:pPr>
              <w:widowControl w:val="0"/>
              <w:jc w:val="center"/>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响应</w:t>
            </w:r>
            <w:r>
              <w:rPr>
                <w:rFonts w:ascii="宋体" w:hAnsi="宋体" w:eastAsia="宋体" w:cs="宋体"/>
                <w:b w:val="0"/>
                <w:color w:val="auto"/>
                <w:kern w:val="2"/>
                <w:sz w:val="21"/>
                <w:szCs w:val="22"/>
                <w:lang w:val="en-US" w:eastAsia="zh-CN" w:bidi="ar-SA"/>
              </w:rPr>
              <w:t>报价：</w:t>
            </w:r>
            <w:r>
              <w:rPr>
                <w:rFonts w:hint="eastAsia" w:ascii="宋体" w:hAnsi="宋体" w:eastAsia="宋体" w:cs="宋体"/>
                <w:b w:val="0"/>
                <w:color w:val="auto"/>
                <w:kern w:val="2"/>
                <w:sz w:val="21"/>
                <w:szCs w:val="22"/>
                <w:lang w:val="en-US" w:eastAsia="zh-CN" w:bidi="ar-SA"/>
              </w:rPr>
              <w:t>6</w:t>
            </w:r>
            <w:r>
              <w:rPr>
                <w:rFonts w:ascii="宋体" w:hAnsi="宋体" w:eastAsia="宋体" w:cs="宋体"/>
                <w:b w:val="0"/>
                <w:color w:val="auto"/>
                <w:kern w:val="2"/>
                <w:sz w:val="21"/>
                <w:szCs w:val="22"/>
                <w:lang w:val="en-US" w:eastAsia="zh-CN" w:bidi="ar-SA"/>
              </w:rPr>
              <w:t>0分</w:t>
            </w:r>
          </w:p>
          <w:p w14:paraId="3EED79C1">
            <w:pPr>
              <w:widowControl w:val="0"/>
              <w:jc w:val="center"/>
              <w:rPr>
                <w:rFonts w:ascii="宋体" w:hAnsi="宋体" w:eastAsia="宋体" w:cs="宋体"/>
                <w:b w:val="0"/>
                <w:color w:val="auto"/>
                <w:kern w:val="2"/>
                <w:sz w:val="21"/>
                <w:szCs w:val="22"/>
                <w:lang w:val="en-US" w:eastAsia="zh-CN" w:bidi="ar-SA"/>
              </w:rPr>
            </w:pPr>
            <w:r>
              <w:rPr>
                <w:rFonts w:ascii="宋体" w:hAnsi="宋体" w:eastAsia="宋体" w:cs="宋体"/>
                <w:b w:val="0"/>
                <w:color w:val="auto"/>
                <w:kern w:val="2"/>
                <w:sz w:val="21"/>
                <w:szCs w:val="22"/>
                <w:lang w:val="en-US" w:eastAsia="zh-CN" w:bidi="ar-SA"/>
              </w:rPr>
              <w:t>资信业绩：</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0分</w:t>
            </w:r>
          </w:p>
          <w:p w14:paraId="0BB8F3E5">
            <w:pPr>
              <w:widowControl w:val="0"/>
              <w:jc w:val="center"/>
              <w:rPr>
                <w:rFonts w:hint="eastAsia"/>
                <w:sz w:val="21"/>
                <w:szCs w:val="21"/>
                <w:highlight w:val="none"/>
                <w:vertAlign w:val="baseline"/>
                <w:lang w:val="en-US" w:eastAsia="zh-CN"/>
              </w:rPr>
            </w:pPr>
            <w:r>
              <w:rPr>
                <w:rFonts w:ascii="宋体" w:hAnsi="宋体" w:eastAsia="宋体" w:cs="宋体"/>
                <w:b w:val="0"/>
                <w:color w:val="auto"/>
                <w:kern w:val="2"/>
                <w:sz w:val="21"/>
                <w:szCs w:val="22"/>
                <w:lang w:val="en-US" w:eastAsia="zh-CN" w:bidi="ar-SA"/>
              </w:rPr>
              <w:t>服务方案：</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0分</w:t>
            </w:r>
          </w:p>
        </w:tc>
      </w:tr>
      <w:tr w14:paraId="559C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421FAC56">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eastAsia"/>
                <w:sz w:val="24"/>
                <w:szCs w:val="24"/>
                <w:highlight w:val="none"/>
                <w:vertAlign w:val="baseline"/>
                <w:lang w:val="en-US" w:eastAsia="zh-CN"/>
              </w:rPr>
            </w:pPr>
          </w:p>
          <w:p w14:paraId="478286D9">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sz w:val="24"/>
                <w:szCs w:val="24"/>
                <w:highlight w:val="none"/>
                <w:vertAlign w:val="baseline"/>
                <w:lang w:val="en-US" w:eastAsia="zh-CN"/>
              </w:rPr>
            </w:pPr>
            <w:r>
              <w:rPr>
                <w:rFonts w:hint="eastAsia"/>
                <w:sz w:val="24"/>
                <w:szCs w:val="24"/>
                <w:highlight w:val="none"/>
                <w:vertAlign w:val="baseline"/>
                <w:lang w:val="en-US" w:eastAsia="zh-CN"/>
              </w:rPr>
              <w:t>4</w:t>
            </w:r>
          </w:p>
        </w:tc>
        <w:tc>
          <w:tcPr>
            <w:tcW w:w="987" w:type="dxa"/>
            <w:vAlign w:val="center"/>
          </w:tcPr>
          <w:p w14:paraId="55D5F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highlight w:val="none"/>
                <w:vertAlign w:val="baseline"/>
                <w:lang w:val="en-US" w:eastAsia="zh-CN"/>
              </w:rPr>
              <w:t>基准价</w:t>
            </w:r>
          </w:p>
        </w:tc>
        <w:tc>
          <w:tcPr>
            <w:tcW w:w="2188" w:type="dxa"/>
            <w:vAlign w:val="center"/>
          </w:tcPr>
          <w:p w14:paraId="2902D0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lang w:val="en-US" w:eastAsia="zh-CN"/>
              </w:rPr>
            </w:pPr>
            <w:r>
              <w:rPr>
                <w:rFonts w:hint="eastAsia"/>
                <w:sz w:val="21"/>
                <w:szCs w:val="21"/>
                <w:lang w:val="en-US" w:eastAsia="zh-CN"/>
              </w:rPr>
              <w:t>基准价计算方法</w:t>
            </w:r>
          </w:p>
        </w:tc>
        <w:tc>
          <w:tcPr>
            <w:tcW w:w="4846" w:type="dxa"/>
          </w:tcPr>
          <w:p w14:paraId="65ADA6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lang w:val="en-US" w:eastAsia="zh-CN"/>
              </w:rPr>
              <w:t>所有有效报价的加权平均价为基准价。</w:t>
            </w:r>
          </w:p>
        </w:tc>
      </w:tr>
      <w:tr w14:paraId="69FE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501" w:type="dxa"/>
            <w:vMerge w:val="continue"/>
            <w:vAlign w:val="center"/>
          </w:tcPr>
          <w:p w14:paraId="278BA987">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eastAsia"/>
                <w:sz w:val="24"/>
                <w:szCs w:val="24"/>
                <w:highlight w:val="none"/>
                <w:vertAlign w:val="baseline"/>
                <w:lang w:val="en-US" w:eastAsia="zh-CN"/>
              </w:rPr>
            </w:pPr>
          </w:p>
        </w:tc>
        <w:tc>
          <w:tcPr>
            <w:tcW w:w="987" w:type="dxa"/>
            <w:vAlign w:val="center"/>
          </w:tcPr>
          <w:p w14:paraId="4FF40C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lang w:val="en-US" w:eastAsia="zh-CN"/>
              </w:rPr>
              <w:t>偏差率</w:t>
            </w:r>
          </w:p>
        </w:tc>
        <w:tc>
          <w:tcPr>
            <w:tcW w:w="2188" w:type="dxa"/>
            <w:vAlign w:val="center"/>
          </w:tcPr>
          <w:p w14:paraId="2CD4A5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lang w:val="en-US" w:eastAsia="zh-CN"/>
              </w:rPr>
            </w:pPr>
            <w:r>
              <w:rPr>
                <w:rFonts w:hint="eastAsia"/>
                <w:sz w:val="21"/>
                <w:szCs w:val="21"/>
                <w:lang w:val="en-US" w:eastAsia="zh-CN"/>
              </w:rPr>
              <w:t>偏差率计算公式</w:t>
            </w:r>
          </w:p>
        </w:tc>
        <w:tc>
          <w:tcPr>
            <w:tcW w:w="4846" w:type="dxa"/>
          </w:tcPr>
          <w:p w14:paraId="1C3518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Theme="minorEastAsia"/>
                <w:sz w:val="21"/>
                <w:szCs w:val="21"/>
                <w:highlight w:val="none"/>
                <w:vertAlign w:val="baseline"/>
                <w:lang w:val="en-US" w:eastAsia="zh-CN"/>
              </w:rPr>
            </w:pPr>
            <w:r>
              <w:rPr>
                <w:rFonts w:hint="eastAsia" w:ascii="宋体" w:hAnsi="宋体"/>
                <w:color w:val="auto"/>
                <w:szCs w:val="21"/>
                <w:highlight w:val="white"/>
                <w:lang w:val="en-US" w:eastAsia="zh-CN"/>
              </w:rPr>
              <w:t>报价</w:t>
            </w:r>
            <w:r>
              <w:rPr>
                <w:rFonts w:hint="eastAsia" w:ascii="宋体" w:hAnsi="宋体"/>
                <w:color w:val="auto"/>
                <w:szCs w:val="21"/>
                <w:highlight w:val="white"/>
              </w:rPr>
              <w:t>偏差率</w:t>
            </w:r>
            <w:r>
              <w:rPr>
                <w:rFonts w:hint="eastAsia" w:ascii="宋体" w:hAnsi="宋体"/>
                <w:color w:val="auto"/>
                <w:szCs w:val="21"/>
                <w:highlight w:val="white"/>
                <w:lang w:eastAsia="zh-CN"/>
              </w:rPr>
              <w:t>（</w:t>
            </w:r>
            <w:r>
              <w:rPr>
                <w:rFonts w:hint="eastAsia" w:ascii="宋体" w:hAnsi="宋体"/>
                <w:color w:val="auto"/>
                <w:szCs w:val="21"/>
                <w:highlight w:val="white"/>
                <w:lang w:val="en-US" w:eastAsia="zh-CN"/>
              </w:rPr>
              <w:t>X</w:t>
            </w:r>
            <w:r>
              <w:rPr>
                <w:rFonts w:hint="eastAsia" w:ascii="宋体" w:hAnsi="宋体"/>
                <w:color w:val="auto"/>
                <w:szCs w:val="21"/>
                <w:highlight w:val="white"/>
                <w:lang w:eastAsia="zh-CN"/>
              </w:rPr>
              <w:t>），</w:t>
            </w:r>
            <w:r>
              <w:rPr>
                <w:rFonts w:hint="eastAsia" w:ascii="宋体" w:hAnsi="宋体"/>
                <w:color w:val="auto"/>
                <w:szCs w:val="21"/>
                <w:highlight w:val="white"/>
                <w:lang w:val="en-US" w:eastAsia="zh-CN"/>
              </w:rPr>
              <w:t>X</w:t>
            </w:r>
            <w:r>
              <w:rPr>
                <w:rFonts w:hint="eastAsia" w:ascii="宋体" w:hAnsi="宋体"/>
                <w:color w:val="auto"/>
                <w:szCs w:val="21"/>
                <w:highlight w:val="white"/>
              </w:rPr>
              <w:t>＝</w:t>
            </w:r>
            <w:r>
              <w:rPr>
                <w:rFonts w:hint="eastAsia" w:ascii="宋体" w:hAnsi="宋体"/>
                <w:color w:val="auto"/>
                <w:szCs w:val="21"/>
                <w:highlight w:val="white"/>
                <w:lang w:eastAsia="zh-CN"/>
              </w:rPr>
              <w:t>（</w:t>
            </w:r>
            <w:r>
              <w:rPr>
                <w:rFonts w:hint="eastAsia" w:ascii="宋体" w:hAnsi="宋体"/>
                <w:color w:val="auto"/>
                <w:szCs w:val="21"/>
                <w:highlight w:val="white"/>
                <w:lang w:val="en-US" w:eastAsia="zh-CN"/>
              </w:rPr>
              <w:t>响应</w:t>
            </w:r>
            <w:r>
              <w:rPr>
                <w:rFonts w:hint="eastAsia" w:ascii="宋体" w:hAnsi="宋体"/>
                <w:color w:val="auto"/>
                <w:szCs w:val="21"/>
                <w:highlight w:val="white"/>
              </w:rPr>
              <w:t>报价－基准价</w:t>
            </w:r>
            <w:r>
              <w:rPr>
                <w:rFonts w:hint="eastAsia" w:ascii="宋体" w:hAnsi="宋体"/>
                <w:color w:val="auto"/>
                <w:szCs w:val="21"/>
                <w:highlight w:val="white"/>
                <w:lang w:eastAsia="zh-CN"/>
              </w:rPr>
              <w:t>）</w:t>
            </w:r>
            <w:r>
              <w:rPr>
                <w:rFonts w:hint="eastAsia" w:ascii="宋体" w:hAnsi="宋体"/>
                <w:color w:val="auto"/>
                <w:szCs w:val="21"/>
                <w:highlight w:val="white"/>
              </w:rPr>
              <w:t>/基准价×100</w:t>
            </w:r>
            <w:r>
              <w:rPr>
                <w:rFonts w:hint="eastAsia" w:ascii="宋体" w:hAnsi="宋体"/>
                <w:color w:val="auto"/>
                <w:szCs w:val="21"/>
                <w:highlight w:val="white"/>
                <w:lang w:val="en-US" w:eastAsia="zh-CN"/>
              </w:rPr>
              <w:t>%</w:t>
            </w:r>
          </w:p>
        </w:tc>
      </w:tr>
      <w:tr w14:paraId="5C9E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vAlign w:val="center"/>
          </w:tcPr>
          <w:p w14:paraId="0BB303A2">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sz w:val="24"/>
                <w:szCs w:val="24"/>
                <w:highlight w:val="none"/>
                <w:vertAlign w:val="baseline"/>
                <w:lang w:val="en-US" w:eastAsia="zh-CN"/>
              </w:rPr>
            </w:pPr>
          </w:p>
        </w:tc>
        <w:tc>
          <w:tcPr>
            <w:tcW w:w="987" w:type="dxa"/>
            <w:vMerge w:val="restart"/>
            <w:vAlign w:val="center"/>
          </w:tcPr>
          <w:p w14:paraId="54626D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sz w:val="21"/>
                <w:szCs w:val="21"/>
                <w:lang w:val="en-US" w:eastAsia="zh-CN"/>
              </w:rPr>
              <w:t>报价得分</w:t>
            </w:r>
          </w:p>
        </w:tc>
        <w:tc>
          <w:tcPr>
            <w:tcW w:w="2188" w:type="dxa"/>
            <w:vMerge w:val="restart"/>
            <w:vAlign w:val="center"/>
          </w:tcPr>
          <w:p w14:paraId="5A36E6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lang w:val="en-US" w:eastAsia="zh-CN"/>
              </w:rPr>
            </w:pPr>
            <w:r>
              <w:rPr>
                <w:rFonts w:hint="eastAsia"/>
                <w:sz w:val="21"/>
                <w:szCs w:val="21"/>
                <w:lang w:val="en-US" w:eastAsia="zh-CN"/>
              </w:rPr>
              <w:t>内插法取值计算，保留小数点2位</w:t>
            </w:r>
          </w:p>
        </w:tc>
        <w:tc>
          <w:tcPr>
            <w:tcW w:w="4846" w:type="dxa"/>
          </w:tcPr>
          <w:p w14:paraId="5AD373C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偏差率X＞0，得分=60-｜100X｜</w:t>
            </w:r>
          </w:p>
        </w:tc>
      </w:tr>
      <w:tr w14:paraId="6190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1" w:type="dxa"/>
            <w:vMerge w:val="continue"/>
          </w:tcPr>
          <w:p w14:paraId="2A5462C0">
            <w:pPr>
              <w:keepNext w:val="0"/>
              <w:keepLines w:val="0"/>
              <w:pageBreakBefore w:val="0"/>
              <w:widowControl w:val="0"/>
              <w:kinsoku/>
              <w:overflowPunct/>
              <w:topLinePunct w:val="0"/>
              <w:autoSpaceDE/>
              <w:autoSpaceDN/>
              <w:bidi w:val="0"/>
              <w:adjustRightInd/>
              <w:snapToGrid/>
              <w:spacing w:line="460" w:lineRule="exact"/>
              <w:textAlignment w:val="auto"/>
              <w:rPr>
                <w:rFonts w:hint="eastAsia"/>
                <w:sz w:val="24"/>
                <w:szCs w:val="24"/>
                <w:highlight w:val="none"/>
                <w:vertAlign w:val="baseline"/>
                <w:lang w:val="en-US" w:eastAsia="zh-CN"/>
              </w:rPr>
            </w:pPr>
          </w:p>
        </w:tc>
        <w:tc>
          <w:tcPr>
            <w:tcW w:w="987" w:type="dxa"/>
            <w:vMerge w:val="continue"/>
          </w:tcPr>
          <w:p w14:paraId="3AFC0C4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Merge w:val="continue"/>
          </w:tcPr>
          <w:p w14:paraId="7611593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lang w:val="en-US" w:eastAsia="zh-CN"/>
              </w:rPr>
            </w:pPr>
          </w:p>
        </w:tc>
        <w:tc>
          <w:tcPr>
            <w:tcW w:w="4846" w:type="dxa"/>
            <w:shd w:val="clear" w:color="auto" w:fill="auto"/>
            <w:vAlign w:val="top"/>
          </w:tcPr>
          <w:p w14:paraId="687B6DD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HAnsi" w:hAnsiTheme="minorHAnsi" w:eastAsiaTheme="minorEastAsia" w:cstheme="minorBidi"/>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偏差率X=0，得分=60</w:t>
            </w:r>
          </w:p>
        </w:tc>
      </w:tr>
      <w:tr w14:paraId="4654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41594E50">
            <w:pPr>
              <w:keepNext w:val="0"/>
              <w:keepLines w:val="0"/>
              <w:pageBreakBefore w:val="0"/>
              <w:widowControl w:val="0"/>
              <w:kinsoku/>
              <w:overflowPunct/>
              <w:topLinePunct w:val="0"/>
              <w:autoSpaceDE/>
              <w:autoSpaceDN/>
              <w:bidi w:val="0"/>
              <w:adjustRightInd/>
              <w:snapToGrid/>
              <w:spacing w:line="460" w:lineRule="exact"/>
              <w:textAlignment w:val="auto"/>
              <w:rPr>
                <w:rFonts w:hint="eastAsia"/>
                <w:sz w:val="24"/>
                <w:szCs w:val="24"/>
                <w:highlight w:val="none"/>
                <w:vertAlign w:val="baseline"/>
                <w:lang w:val="en-US" w:eastAsia="zh-CN"/>
              </w:rPr>
            </w:pPr>
          </w:p>
        </w:tc>
        <w:tc>
          <w:tcPr>
            <w:tcW w:w="987" w:type="dxa"/>
            <w:vMerge w:val="continue"/>
          </w:tcPr>
          <w:p w14:paraId="4B50A91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Merge w:val="continue"/>
          </w:tcPr>
          <w:p w14:paraId="6C785B8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1"/>
                <w:szCs w:val="21"/>
                <w:lang w:val="en-US" w:eastAsia="zh-CN"/>
              </w:rPr>
            </w:pPr>
          </w:p>
        </w:tc>
        <w:tc>
          <w:tcPr>
            <w:tcW w:w="4846" w:type="dxa"/>
            <w:shd w:val="clear" w:color="auto" w:fill="auto"/>
            <w:vAlign w:val="top"/>
          </w:tcPr>
          <w:p w14:paraId="3CF7476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HAnsi" w:hAnsiTheme="minorHAnsi" w:eastAsiaTheme="minorEastAsia" w:cstheme="minorBidi"/>
                <w:b w:val="0"/>
                <w:bCs w:val="0"/>
                <w:color w:val="auto"/>
                <w:kern w:val="2"/>
                <w:sz w:val="21"/>
                <w:szCs w:val="21"/>
                <w:highlight w:val="none"/>
                <w:vertAlign w:val="baseline"/>
                <w:lang w:val="en-US" w:eastAsia="zh-CN" w:bidi="ar-SA"/>
              </w:rPr>
            </w:pPr>
            <w:r>
              <w:rPr>
                <w:rFonts w:hint="eastAsia"/>
                <w:b w:val="0"/>
                <w:bCs w:val="0"/>
                <w:color w:val="auto"/>
                <w:sz w:val="21"/>
                <w:szCs w:val="21"/>
                <w:highlight w:val="none"/>
                <w:vertAlign w:val="baseline"/>
                <w:lang w:val="en-US" w:eastAsia="zh-CN"/>
              </w:rPr>
              <w:t>偏差率X＜0，得分=60-｜100X/2｜</w:t>
            </w:r>
          </w:p>
        </w:tc>
      </w:tr>
      <w:tr w14:paraId="7C4C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6C38A9DA">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sz w:val="24"/>
                <w:szCs w:val="24"/>
                <w:highlight w:val="none"/>
                <w:vertAlign w:val="baseline"/>
                <w:lang w:val="en-US" w:eastAsia="zh-CN"/>
              </w:rPr>
            </w:pPr>
            <w:r>
              <w:rPr>
                <w:rFonts w:hint="eastAsia"/>
                <w:sz w:val="24"/>
                <w:szCs w:val="24"/>
                <w:highlight w:val="none"/>
                <w:vertAlign w:val="baseline"/>
                <w:lang w:val="en-US" w:eastAsia="zh-CN"/>
              </w:rPr>
              <w:t>5</w:t>
            </w:r>
          </w:p>
          <w:p w14:paraId="5D22EDA1">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sz w:val="24"/>
                <w:szCs w:val="24"/>
                <w:highlight w:val="none"/>
                <w:vertAlign w:val="baseline"/>
                <w:lang w:val="en-US" w:eastAsia="zh-CN"/>
              </w:rPr>
            </w:pPr>
          </w:p>
        </w:tc>
        <w:tc>
          <w:tcPr>
            <w:tcW w:w="987" w:type="dxa"/>
            <w:vMerge w:val="restart"/>
            <w:vAlign w:val="center"/>
          </w:tcPr>
          <w:p w14:paraId="521544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资信业绩评分标准</w:t>
            </w:r>
          </w:p>
          <w:p w14:paraId="3A9098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ascii="宋体" w:hAnsi="宋体" w:eastAsia="宋体" w:cs="宋体"/>
                <w:b w:val="0"/>
                <w:kern w:val="2"/>
                <w:sz w:val="21"/>
                <w:szCs w:val="22"/>
                <w:lang w:val="en-US" w:eastAsia="zh-CN" w:bidi="ar-SA"/>
              </w:rPr>
              <w:t>（20分）</w:t>
            </w:r>
          </w:p>
        </w:tc>
        <w:tc>
          <w:tcPr>
            <w:tcW w:w="2188" w:type="dxa"/>
            <w:vAlign w:val="center"/>
          </w:tcPr>
          <w:p w14:paraId="3C2DBB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val="0"/>
                <w:kern w:val="2"/>
                <w:sz w:val="21"/>
                <w:szCs w:val="22"/>
                <w:lang w:val="en-US" w:eastAsia="zh-CN" w:bidi="ar-SA"/>
              </w:rPr>
            </w:pPr>
            <w:r>
              <w:rPr>
                <w:rFonts w:hint="eastAsia" w:ascii="宋体" w:hAnsi="宋体" w:eastAsia="宋体" w:cs="宋体"/>
                <w:b w:val="0"/>
                <w:kern w:val="2"/>
                <w:sz w:val="21"/>
                <w:szCs w:val="22"/>
                <w:lang w:val="en-US" w:eastAsia="zh-CN" w:bidi="ar-SA"/>
              </w:rPr>
              <w:t>响应人</w:t>
            </w:r>
            <w:r>
              <w:rPr>
                <w:rFonts w:ascii="宋体" w:hAnsi="宋体" w:eastAsia="宋体" w:cs="宋体"/>
                <w:b w:val="0"/>
                <w:kern w:val="2"/>
                <w:sz w:val="21"/>
                <w:szCs w:val="22"/>
                <w:lang w:val="en-US" w:eastAsia="zh-CN" w:bidi="ar-SA"/>
              </w:rPr>
              <w:t>类似项目业绩</w:t>
            </w:r>
          </w:p>
          <w:p w14:paraId="59A9E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lang w:val="en-US" w:eastAsia="zh-CN"/>
              </w:rPr>
            </w:pPr>
            <w:r>
              <w:rPr>
                <w:rFonts w:hint="eastAsia" w:ascii="宋体" w:hAnsi="宋体" w:eastAsia="宋体" w:cs="宋体"/>
                <w:b w:val="0"/>
                <w:color w:val="auto"/>
                <w:kern w:val="2"/>
                <w:sz w:val="21"/>
                <w:szCs w:val="22"/>
                <w:lang w:val="en-US" w:eastAsia="zh-CN" w:bidi="ar-SA"/>
              </w:rPr>
              <w:t>（10分）</w:t>
            </w:r>
          </w:p>
        </w:tc>
        <w:tc>
          <w:tcPr>
            <w:tcW w:w="4846" w:type="dxa"/>
          </w:tcPr>
          <w:p w14:paraId="7731BAE6">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①响应人</w:t>
            </w:r>
            <w:r>
              <w:rPr>
                <w:rFonts w:ascii="宋体" w:hAnsi="宋体" w:eastAsia="宋体" w:cs="宋体"/>
                <w:b w:val="0"/>
                <w:color w:val="auto"/>
                <w:kern w:val="2"/>
                <w:sz w:val="21"/>
                <w:szCs w:val="22"/>
                <w:lang w:val="en-US" w:eastAsia="zh-CN" w:bidi="ar-SA"/>
              </w:rPr>
              <w:t>承担过单项工程投资总额不少于2</w:t>
            </w:r>
            <w:r>
              <w:rPr>
                <w:rFonts w:hint="eastAsia" w:ascii="宋体" w:hAnsi="宋体" w:eastAsia="宋体" w:cs="宋体"/>
                <w:b w:val="0"/>
                <w:color w:val="auto"/>
                <w:kern w:val="2"/>
                <w:sz w:val="21"/>
                <w:szCs w:val="22"/>
                <w:lang w:val="en-US" w:eastAsia="zh-CN" w:bidi="ar-SA"/>
              </w:rPr>
              <w:t>500</w:t>
            </w:r>
            <w:r>
              <w:rPr>
                <w:rFonts w:ascii="宋体" w:hAnsi="宋体" w:eastAsia="宋体" w:cs="宋体"/>
                <w:b w:val="0"/>
                <w:color w:val="auto"/>
                <w:kern w:val="2"/>
                <w:sz w:val="21"/>
                <w:szCs w:val="22"/>
                <w:lang w:val="en-US" w:eastAsia="zh-CN" w:bidi="ar-SA"/>
              </w:rPr>
              <w:t>万元</w:t>
            </w:r>
            <w:r>
              <w:rPr>
                <w:rFonts w:hint="eastAsia" w:ascii="宋体" w:hAnsi="宋体" w:eastAsia="宋体" w:cs="宋体"/>
                <w:b w:val="0"/>
                <w:color w:val="auto"/>
                <w:kern w:val="2"/>
                <w:sz w:val="21"/>
                <w:szCs w:val="22"/>
                <w:lang w:val="en-US" w:eastAsia="zh-CN" w:bidi="ar-SA"/>
              </w:rPr>
              <w:t>类似</w:t>
            </w:r>
            <w:r>
              <w:rPr>
                <w:rFonts w:ascii="宋体" w:hAnsi="宋体" w:eastAsia="宋体" w:cs="宋体"/>
                <w:b w:val="0"/>
                <w:color w:val="auto"/>
                <w:kern w:val="2"/>
                <w:sz w:val="21"/>
                <w:szCs w:val="22"/>
                <w:lang w:val="en-US" w:eastAsia="zh-CN" w:bidi="ar-SA"/>
              </w:rPr>
              <w:t>项目</w:t>
            </w:r>
            <w:r>
              <w:rPr>
                <w:rFonts w:hint="eastAsia" w:ascii="宋体" w:hAnsi="宋体" w:eastAsia="宋体" w:cs="宋体"/>
                <w:b w:val="0"/>
                <w:color w:val="auto"/>
                <w:kern w:val="2"/>
                <w:sz w:val="21"/>
                <w:szCs w:val="22"/>
                <w:highlight w:val="none"/>
                <w:lang w:val="en-US" w:eastAsia="zh-CN" w:bidi="ar-SA"/>
              </w:rPr>
              <w:t>（</w:t>
            </w:r>
            <w:r>
              <w:rPr>
                <w:rFonts w:hint="eastAsia"/>
                <w:color w:val="auto"/>
                <w:sz w:val="21"/>
                <w:szCs w:val="21"/>
                <w:highlight w:val="none"/>
                <w:vertAlign w:val="baseline"/>
                <w:lang w:val="en-US" w:eastAsia="zh-CN"/>
              </w:rPr>
              <w:t>房屋建筑和机电安装/房屋建筑和电力工程</w:t>
            </w:r>
            <w:r>
              <w:rPr>
                <w:rFonts w:hint="eastAsia" w:ascii="宋体" w:hAnsi="宋体" w:eastAsia="宋体" w:cs="宋体"/>
                <w:b w:val="0"/>
                <w:color w:val="auto"/>
                <w:kern w:val="2"/>
                <w:sz w:val="21"/>
                <w:szCs w:val="22"/>
                <w:highlight w:val="none"/>
                <w:lang w:val="en-US" w:eastAsia="zh-CN" w:bidi="ar-SA"/>
              </w:rPr>
              <w:t>）</w:t>
            </w:r>
            <w:r>
              <w:rPr>
                <w:rFonts w:hint="eastAsia" w:ascii="宋体" w:hAnsi="宋体" w:eastAsia="宋体" w:cs="宋体"/>
                <w:b w:val="0"/>
                <w:color w:val="auto"/>
                <w:kern w:val="2"/>
                <w:sz w:val="21"/>
                <w:szCs w:val="22"/>
                <w:lang w:val="en-US" w:eastAsia="zh-CN" w:bidi="ar-SA"/>
              </w:rPr>
              <w:t>工程</w:t>
            </w:r>
            <w:r>
              <w:rPr>
                <w:rFonts w:ascii="宋体" w:hAnsi="宋体" w:eastAsia="宋体" w:cs="宋体"/>
                <w:b w:val="0"/>
                <w:color w:val="auto"/>
                <w:kern w:val="2"/>
                <w:sz w:val="21"/>
                <w:szCs w:val="22"/>
                <w:lang w:val="en-US" w:eastAsia="zh-CN" w:bidi="ar-SA"/>
              </w:rPr>
              <w:t>监理业绩的，每个计</w:t>
            </w:r>
            <w:r>
              <w:rPr>
                <w:rFonts w:hint="eastAsia" w:ascii="宋体" w:hAnsi="宋体" w:eastAsia="宋体" w:cs="宋体"/>
                <w:b w:val="0"/>
                <w:color w:val="auto"/>
                <w:kern w:val="2"/>
                <w:sz w:val="21"/>
                <w:szCs w:val="22"/>
                <w:lang w:val="en-US" w:eastAsia="zh-CN" w:bidi="ar-SA"/>
              </w:rPr>
              <w:t>2.5</w:t>
            </w:r>
            <w:r>
              <w:rPr>
                <w:rFonts w:ascii="宋体" w:hAnsi="宋体" w:eastAsia="宋体" w:cs="宋体"/>
                <w:b w:val="0"/>
                <w:color w:val="auto"/>
                <w:kern w:val="2"/>
                <w:sz w:val="21"/>
                <w:szCs w:val="22"/>
                <w:lang w:val="en-US" w:eastAsia="zh-CN" w:bidi="ar-SA"/>
              </w:rPr>
              <w:t>分，最多计</w:t>
            </w:r>
            <w:r>
              <w:rPr>
                <w:rFonts w:hint="eastAsia" w:ascii="宋体" w:hAnsi="宋体" w:eastAsia="宋体" w:cs="宋体"/>
                <w:b w:val="0"/>
                <w:color w:val="auto"/>
                <w:kern w:val="2"/>
                <w:sz w:val="21"/>
                <w:szCs w:val="22"/>
                <w:lang w:val="en-US" w:eastAsia="zh-CN" w:bidi="ar-SA"/>
              </w:rPr>
              <w:t>10分</w:t>
            </w:r>
            <w:r>
              <w:rPr>
                <w:rFonts w:ascii="宋体" w:hAnsi="宋体" w:eastAsia="宋体" w:cs="宋体"/>
                <w:b w:val="0"/>
                <w:color w:val="auto"/>
                <w:kern w:val="2"/>
                <w:sz w:val="21"/>
                <w:szCs w:val="22"/>
                <w:lang w:val="en-US" w:eastAsia="zh-CN" w:bidi="ar-SA"/>
              </w:rPr>
              <w:t>；未提供的计0分。</w:t>
            </w:r>
          </w:p>
          <w:p w14:paraId="0E24BD7F">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②</w:t>
            </w:r>
            <w:r>
              <w:rPr>
                <w:rFonts w:ascii="宋体" w:hAnsi="宋体" w:eastAsia="宋体" w:cs="宋体"/>
                <w:b w:val="0"/>
                <w:color w:val="auto"/>
                <w:kern w:val="2"/>
                <w:sz w:val="21"/>
                <w:szCs w:val="22"/>
                <w:lang w:val="en-US" w:eastAsia="zh-CN" w:bidi="ar-SA"/>
              </w:rPr>
              <w:t>考核依据：提供中标通知书、合同</w:t>
            </w:r>
            <w:r>
              <w:rPr>
                <w:rFonts w:hint="eastAsia" w:ascii="宋体" w:hAnsi="宋体" w:eastAsia="宋体" w:cs="宋体"/>
                <w:b w:val="0"/>
                <w:color w:val="auto"/>
                <w:kern w:val="2"/>
                <w:sz w:val="21"/>
                <w:szCs w:val="22"/>
                <w:lang w:val="en-US" w:eastAsia="zh-CN" w:bidi="ar-SA"/>
              </w:rPr>
              <w:t>协议书等可以</w:t>
            </w:r>
            <w:r>
              <w:rPr>
                <w:rFonts w:ascii="宋体" w:hAnsi="宋体" w:eastAsia="宋体" w:cs="宋体"/>
                <w:b w:val="0"/>
                <w:color w:val="auto"/>
                <w:kern w:val="2"/>
                <w:sz w:val="21"/>
                <w:szCs w:val="22"/>
                <w:lang w:val="en-US" w:eastAsia="zh-CN" w:bidi="ar-SA"/>
              </w:rPr>
              <w:t>作为考核依据资料的复印件</w:t>
            </w:r>
            <w:r>
              <w:rPr>
                <w:rFonts w:hint="eastAsia" w:ascii="宋体" w:hAnsi="宋体" w:eastAsia="宋体" w:cs="宋体"/>
                <w:b w:val="0"/>
                <w:color w:val="auto"/>
                <w:kern w:val="2"/>
                <w:sz w:val="21"/>
                <w:szCs w:val="22"/>
                <w:lang w:val="en-US" w:eastAsia="zh-CN" w:bidi="ar-SA"/>
              </w:rPr>
              <w:t>。</w:t>
            </w:r>
          </w:p>
          <w:p w14:paraId="4282B77A">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③</w:t>
            </w:r>
            <w:r>
              <w:rPr>
                <w:rFonts w:ascii="宋体" w:hAnsi="宋体" w:eastAsia="宋体" w:cs="宋体"/>
                <w:b w:val="0"/>
                <w:color w:val="auto"/>
                <w:kern w:val="2"/>
                <w:sz w:val="21"/>
                <w:szCs w:val="22"/>
                <w:lang w:val="en-US" w:eastAsia="zh-CN" w:bidi="ar-SA"/>
              </w:rPr>
              <w:t>考核期限：</w:t>
            </w:r>
            <w:r>
              <w:rPr>
                <w:rFonts w:hint="eastAsia" w:ascii="宋体" w:hAnsi="宋体" w:eastAsia="宋体" w:cs="宋体"/>
                <w:b w:val="0"/>
                <w:color w:val="auto"/>
                <w:kern w:val="2"/>
                <w:sz w:val="21"/>
                <w:szCs w:val="22"/>
                <w:lang w:val="en-US" w:eastAsia="zh-CN" w:bidi="ar-SA"/>
              </w:rPr>
              <w:t>响应</w:t>
            </w:r>
            <w:r>
              <w:rPr>
                <w:rFonts w:ascii="宋体" w:hAnsi="宋体" w:eastAsia="宋体" w:cs="宋体"/>
                <w:b w:val="0"/>
                <w:color w:val="auto"/>
                <w:kern w:val="2"/>
                <w:sz w:val="21"/>
                <w:szCs w:val="22"/>
                <w:lang w:val="en-US" w:eastAsia="zh-CN" w:bidi="ar-SA"/>
              </w:rPr>
              <w:t>截止时间前60个月内。</w:t>
            </w:r>
          </w:p>
          <w:p w14:paraId="539D4B53">
            <w:pPr>
              <w:widowControl w:val="0"/>
              <w:jc w:val="left"/>
              <w:rPr>
                <w:rFonts w:hint="eastAsia"/>
                <w:color w:val="auto"/>
                <w:sz w:val="21"/>
                <w:szCs w:val="21"/>
                <w:highlight w:val="none"/>
                <w:vertAlign w:val="baseline"/>
                <w:lang w:val="en-US" w:eastAsia="zh-CN"/>
              </w:rPr>
            </w:pPr>
            <w:r>
              <w:rPr>
                <w:rFonts w:ascii="宋体" w:hAnsi="宋体" w:eastAsia="宋体" w:cs="宋体"/>
                <w:b w:val="0"/>
                <w:color w:val="auto"/>
                <w:kern w:val="2"/>
                <w:sz w:val="21"/>
                <w:szCs w:val="22"/>
                <w:lang w:val="en-US" w:eastAsia="zh-CN" w:bidi="ar-SA"/>
              </w:rPr>
              <w:t>注：提供相关业绩证明材料复印件并加盖</w:t>
            </w:r>
            <w:r>
              <w:rPr>
                <w:rFonts w:hint="eastAsia" w:ascii="宋体" w:hAnsi="宋体" w:eastAsia="宋体" w:cs="宋体"/>
                <w:b w:val="0"/>
                <w:color w:val="auto"/>
                <w:kern w:val="2"/>
                <w:sz w:val="21"/>
                <w:szCs w:val="22"/>
                <w:lang w:val="en-US" w:eastAsia="zh-CN" w:bidi="ar-SA"/>
              </w:rPr>
              <w:t>响应</w:t>
            </w:r>
            <w:r>
              <w:rPr>
                <w:rFonts w:ascii="宋体" w:hAnsi="宋体" w:eastAsia="宋体" w:cs="宋体"/>
                <w:b w:val="0"/>
                <w:color w:val="auto"/>
                <w:kern w:val="2"/>
                <w:sz w:val="21"/>
                <w:szCs w:val="22"/>
                <w:lang w:val="en-US" w:eastAsia="zh-CN" w:bidi="ar-SA"/>
              </w:rPr>
              <w:t>单位公章。</w:t>
            </w:r>
          </w:p>
        </w:tc>
      </w:tr>
      <w:tr w14:paraId="2F95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278BD129">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244E0EB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27622E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项目负责人或总监理工程师业绩</w:t>
            </w:r>
          </w:p>
          <w:p w14:paraId="01CC17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kern w:val="2"/>
                <w:sz w:val="21"/>
                <w:szCs w:val="22"/>
                <w:lang w:val="en-US" w:eastAsia="zh-CN" w:bidi="ar-SA"/>
              </w:rPr>
            </w:pPr>
            <w:r>
              <w:rPr>
                <w:rFonts w:hint="eastAsia" w:ascii="宋体" w:hAnsi="宋体" w:eastAsia="宋体" w:cs="宋体"/>
                <w:b w:val="0"/>
                <w:color w:val="auto"/>
                <w:kern w:val="2"/>
                <w:sz w:val="21"/>
                <w:szCs w:val="22"/>
                <w:lang w:val="en-US" w:eastAsia="zh-CN" w:bidi="ar-SA"/>
              </w:rPr>
              <w:t>（5分）</w:t>
            </w:r>
          </w:p>
        </w:tc>
        <w:tc>
          <w:tcPr>
            <w:tcW w:w="4846" w:type="dxa"/>
          </w:tcPr>
          <w:p w14:paraId="1DD5691A">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kern w:val="2"/>
                <w:sz w:val="21"/>
                <w:szCs w:val="22"/>
                <w:lang w:val="en-US" w:eastAsia="zh-CN" w:bidi="ar-SA"/>
              </w:rPr>
              <w:t>①</w:t>
            </w:r>
            <w:r>
              <w:rPr>
                <w:rFonts w:ascii="宋体" w:hAnsi="宋体" w:eastAsia="宋体" w:cs="宋体"/>
                <w:b w:val="0"/>
                <w:kern w:val="2"/>
                <w:sz w:val="21"/>
                <w:szCs w:val="22"/>
                <w:lang w:val="en-US" w:eastAsia="zh-CN" w:bidi="ar-SA"/>
              </w:rPr>
              <w:t>以项目负责人或总监理工程师身份，承担过单项工程投资总额不少于</w:t>
            </w:r>
            <w:r>
              <w:rPr>
                <w:rFonts w:hint="eastAsia" w:ascii="宋体" w:hAnsi="宋体" w:eastAsia="宋体" w:cs="宋体"/>
                <w:b w:val="0"/>
                <w:kern w:val="2"/>
                <w:sz w:val="21"/>
                <w:szCs w:val="22"/>
                <w:lang w:val="en-US" w:eastAsia="zh-CN" w:bidi="ar-SA"/>
              </w:rPr>
              <w:t>25</w:t>
            </w:r>
            <w:r>
              <w:rPr>
                <w:rFonts w:ascii="宋体" w:hAnsi="宋体" w:eastAsia="宋体" w:cs="宋体"/>
                <w:b w:val="0"/>
                <w:kern w:val="2"/>
                <w:sz w:val="21"/>
                <w:szCs w:val="22"/>
                <w:lang w:val="en-US" w:eastAsia="zh-CN" w:bidi="ar-SA"/>
              </w:rPr>
              <w:t>00万元</w:t>
            </w:r>
            <w:r>
              <w:rPr>
                <w:rFonts w:hint="eastAsia" w:ascii="宋体" w:hAnsi="宋体" w:eastAsia="宋体" w:cs="宋体"/>
                <w:b w:val="0"/>
                <w:kern w:val="2"/>
                <w:sz w:val="21"/>
                <w:szCs w:val="22"/>
                <w:lang w:val="en-US" w:eastAsia="zh-CN" w:bidi="ar-SA"/>
              </w:rPr>
              <w:t>类</w:t>
            </w:r>
            <w:r>
              <w:rPr>
                <w:rFonts w:hint="eastAsia" w:ascii="宋体" w:hAnsi="宋体" w:eastAsia="宋体" w:cs="宋体"/>
                <w:b w:val="0"/>
                <w:color w:val="auto"/>
                <w:kern w:val="2"/>
                <w:sz w:val="21"/>
                <w:szCs w:val="22"/>
                <w:lang w:val="en-US" w:eastAsia="zh-CN" w:bidi="ar-SA"/>
              </w:rPr>
              <w:t>似</w:t>
            </w:r>
            <w:r>
              <w:rPr>
                <w:rFonts w:ascii="宋体" w:hAnsi="宋体" w:eastAsia="宋体" w:cs="宋体"/>
                <w:b w:val="0"/>
                <w:color w:val="auto"/>
                <w:kern w:val="2"/>
                <w:sz w:val="21"/>
                <w:szCs w:val="22"/>
                <w:lang w:val="en-US" w:eastAsia="zh-CN" w:bidi="ar-SA"/>
              </w:rPr>
              <w:t>项目</w:t>
            </w:r>
            <w:r>
              <w:rPr>
                <w:rFonts w:hint="eastAsia" w:ascii="宋体" w:hAnsi="宋体" w:eastAsia="宋体" w:cs="宋体"/>
                <w:b w:val="0"/>
                <w:color w:val="auto"/>
                <w:kern w:val="2"/>
                <w:sz w:val="21"/>
                <w:szCs w:val="22"/>
                <w:highlight w:val="none"/>
                <w:lang w:val="en-US" w:eastAsia="zh-CN" w:bidi="ar-SA"/>
              </w:rPr>
              <w:t>（</w:t>
            </w:r>
            <w:r>
              <w:rPr>
                <w:rFonts w:hint="eastAsia"/>
                <w:color w:val="auto"/>
                <w:sz w:val="21"/>
                <w:szCs w:val="21"/>
                <w:highlight w:val="none"/>
                <w:vertAlign w:val="baseline"/>
                <w:lang w:val="en-US" w:eastAsia="zh-CN"/>
              </w:rPr>
              <w:t>房屋建筑和机电安装/房屋建筑和电力工程</w:t>
            </w:r>
            <w:r>
              <w:rPr>
                <w:rFonts w:hint="eastAsia" w:ascii="宋体" w:hAnsi="宋体" w:eastAsia="宋体" w:cs="宋体"/>
                <w:b w:val="0"/>
                <w:color w:val="auto"/>
                <w:kern w:val="2"/>
                <w:sz w:val="21"/>
                <w:szCs w:val="22"/>
                <w:highlight w:val="none"/>
                <w:lang w:val="en-US" w:eastAsia="zh-CN" w:bidi="ar-SA"/>
              </w:rPr>
              <w:t>）</w:t>
            </w:r>
            <w:r>
              <w:rPr>
                <w:rFonts w:ascii="宋体" w:hAnsi="宋体" w:eastAsia="宋体" w:cs="宋体"/>
                <w:b w:val="0"/>
                <w:color w:val="auto"/>
                <w:kern w:val="2"/>
                <w:sz w:val="21"/>
                <w:szCs w:val="22"/>
                <w:lang w:val="en-US" w:eastAsia="zh-CN" w:bidi="ar-SA"/>
              </w:rPr>
              <w:t>监理业绩，每个计</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分，最多计</w:t>
            </w:r>
            <w:r>
              <w:rPr>
                <w:rFonts w:hint="eastAsia" w:ascii="宋体" w:hAnsi="宋体" w:eastAsia="宋体" w:cs="宋体"/>
                <w:b w:val="0"/>
                <w:color w:val="auto"/>
                <w:kern w:val="2"/>
                <w:sz w:val="21"/>
                <w:szCs w:val="22"/>
                <w:lang w:val="en-US" w:eastAsia="zh-CN" w:bidi="ar-SA"/>
              </w:rPr>
              <w:t>4分</w:t>
            </w:r>
            <w:r>
              <w:rPr>
                <w:rFonts w:ascii="宋体" w:hAnsi="宋体" w:eastAsia="宋体" w:cs="宋体"/>
                <w:b w:val="0"/>
                <w:color w:val="auto"/>
                <w:kern w:val="2"/>
                <w:sz w:val="21"/>
                <w:szCs w:val="22"/>
                <w:lang w:val="en-US" w:eastAsia="zh-CN" w:bidi="ar-SA"/>
              </w:rPr>
              <w:t xml:space="preserve">。未提供的计0分。 </w:t>
            </w:r>
          </w:p>
          <w:p w14:paraId="3A043A2B">
            <w:pPr>
              <w:widowControl w:val="0"/>
              <w:jc w:val="left"/>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kern w:val="2"/>
                <w:sz w:val="21"/>
                <w:szCs w:val="22"/>
                <w:lang w:val="en-US" w:eastAsia="zh-CN" w:bidi="ar-SA"/>
              </w:rPr>
              <w:t>②</w:t>
            </w:r>
            <w:r>
              <w:rPr>
                <w:rFonts w:ascii="宋体" w:hAnsi="宋体" w:eastAsia="宋体" w:cs="宋体"/>
                <w:szCs w:val="22"/>
              </w:rPr>
              <w:t>项目负责人或总监理工程师</w:t>
            </w:r>
            <w:r>
              <w:rPr>
                <w:rFonts w:hint="eastAsia" w:ascii="宋体" w:hAnsi="宋体" w:eastAsia="宋体" w:cs="宋体"/>
                <w:color w:val="auto"/>
                <w:szCs w:val="22"/>
              </w:rPr>
              <w:t>同时具备</w:t>
            </w:r>
            <w:r>
              <w:rPr>
                <w:rFonts w:ascii="宋体" w:hAnsi="宋体" w:eastAsia="宋体" w:cs="宋体"/>
                <w:color w:val="auto"/>
                <w:szCs w:val="22"/>
              </w:rPr>
              <w:t>机电安装或电力工程的高级职称</w:t>
            </w:r>
            <w:r>
              <w:rPr>
                <w:rFonts w:hint="eastAsia" w:ascii="宋体" w:hAnsi="宋体" w:eastAsia="宋体" w:cs="宋体"/>
                <w:color w:val="auto"/>
                <w:szCs w:val="22"/>
              </w:rPr>
              <w:t>或其它注册资格证</w:t>
            </w:r>
            <w:r>
              <w:rPr>
                <w:rFonts w:ascii="宋体" w:hAnsi="宋体" w:eastAsia="宋体" w:cs="宋体"/>
                <w:color w:val="auto"/>
                <w:szCs w:val="22"/>
              </w:rPr>
              <w:t>的</w:t>
            </w:r>
            <w:r>
              <w:rPr>
                <w:rFonts w:hint="eastAsia" w:ascii="宋体" w:hAnsi="宋体" w:eastAsia="宋体" w:cs="宋体"/>
                <w:color w:val="auto"/>
                <w:szCs w:val="22"/>
                <w:lang w:eastAsia="zh-CN"/>
              </w:rPr>
              <w:t>，</w:t>
            </w:r>
            <w:r>
              <w:rPr>
                <w:rFonts w:ascii="宋体" w:hAnsi="宋体" w:eastAsia="宋体" w:cs="宋体"/>
                <w:color w:val="auto"/>
                <w:szCs w:val="22"/>
              </w:rPr>
              <w:t>每个计</w:t>
            </w:r>
            <w:r>
              <w:rPr>
                <w:rFonts w:hint="eastAsia" w:ascii="宋体" w:hAnsi="宋体" w:eastAsia="宋体" w:cs="宋体"/>
                <w:color w:val="auto"/>
                <w:szCs w:val="22"/>
                <w:lang w:val="en-US" w:eastAsia="zh-CN"/>
              </w:rPr>
              <w:t>0.5</w:t>
            </w:r>
            <w:r>
              <w:rPr>
                <w:rFonts w:ascii="宋体" w:hAnsi="宋体" w:eastAsia="宋体" w:cs="宋体"/>
                <w:color w:val="auto"/>
                <w:szCs w:val="22"/>
              </w:rPr>
              <w:t>分，最多计</w:t>
            </w:r>
            <w:r>
              <w:rPr>
                <w:rFonts w:hint="eastAsia" w:ascii="宋体" w:hAnsi="宋体" w:eastAsia="宋体" w:cs="宋体"/>
                <w:color w:val="auto"/>
                <w:szCs w:val="22"/>
                <w:lang w:val="en-US" w:eastAsia="zh-CN"/>
              </w:rPr>
              <w:t>1</w:t>
            </w:r>
            <w:r>
              <w:rPr>
                <w:rFonts w:ascii="宋体" w:hAnsi="宋体" w:eastAsia="宋体" w:cs="宋体"/>
                <w:color w:val="auto"/>
                <w:szCs w:val="22"/>
              </w:rPr>
              <w:t>分；</w:t>
            </w:r>
          </w:p>
          <w:p w14:paraId="240DBDD5">
            <w:pPr>
              <w:widowControl w:val="0"/>
              <w:jc w:val="left"/>
              <w:rPr>
                <w:rFonts w:ascii="宋体" w:hAnsi="宋体" w:eastAsia="宋体" w:cs="宋体"/>
                <w:b w:val="0"/>
                <w:kern w:val="2"/>
                <w:sz w:val="21"/>
                <w:szCs w:val="22"/>
                <w:lang w:val="en-US" w:eastAsia="zh-CN" w:bidi="ar-SA"/>
              </w:rPr>
            </w:pPr>
            <w:r>
              <w:rPr>
                <w:rFonts w:hint="eastAsia" w:ascii="宋体" w:hAnsi="宋体" w:eastAsia="宋体" w:cs="宋体"/>
                <w:b w:val="0"/>
                <w:kern w:val="2"/>
                <w:sz w:val="21"/>
                <w:szCs w:val="22"/>
                <w:lang w:val="en-US" w:eastAsia="zh-CN" w:bidi="ar-SA"/>
              </w:rPr>
              <w:t>③</w:t>
            </w:r>
            <w:r>
              <w:rPr>
                <w:rFonts w:ascii="宋体" w:hAnsi="宋体" w:eastAsia="宋体" w:cs="宋体"/>
                <w:b w:val="0"/>
                <w:kern w:val="2"/>
                <w:sz w:val="21"/>
                <w:szCs w:val="22"/>
                <w:lang w:val="en-US" w:eastAsia="zh-CN" w:bidi="ar-SA"/>
              </w:rPr>
              <w:t>考核期限：</w:t>
            </w:r>
            <w:r>
              <w:rPr>
                <w:rFonts w:hint="eastAsia" w:ascii="宋体" w:hAnsi="宋体" w:eastAsia="宋体" w:cs="宋体"/>
                <w:b w:val="0"/>
                <w:kern w:val="2"/>
                <w:sz w:val="21"/>
                <w:szCs w:val="22"/>
                <w:lang w:val="en-US" w:eastAsia="zh-CN" w:bidi="ar-SA"/>
              </w:rPr>
              <w:t>响应</w:t>
            </w:r>
            <w:r>
              <w:rPr>
                <w:rFonts w:ascii="宋体" w:hAnsi="宋体" w:eastAsia="宋体" w:cs="宋体"/>
                <w:b w:val="0"/>
                <w:kern w:val="2"/>
                <w:sz w:val="21"/>
                <w:szCs w:val="22"/>
                <w:lang w:val="en-US" w:eastAsia="zh-CN" w:bidi="ar-SA"/>
              </w:rPr>
              <w:t>截止时间前60个月内。</w:t>
            </w:r>
          </w:p>
          <w:p w14:paraId="4E5F0FB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sz w:val="21"/>
                <w:szCs w:val="21"/>
                <w:highlight w:val="none"/>
                <w:vertAlign w:val="baseline"/>
                <w:lang w:val="en-US" w:eastAsia="zh-CN"/>
              </w:rPr>
            </w:pPr>
            <w:r>
              <w:rPr>
                <w:rFonts w:hint="eastAsia" w:ascii="宋体" w:hAnsi="宋体" w:eastAsia="宋体" w:cs="宋体"/>
                <w:b w:val="0"/>
                <w:kern w:val="2"/>
                <w:sz w:val="21"/>
                <w:szCs w:val="22"/>
                <w:lang w:val="en-US" w:eastAsia="zh-CN" w:bidi="ar-SA"/>
              </w:rPr>
              <w:t>注：</w:t>
            </w:r>
            <w:r>
              <w:rPr>
                <w:rFonts w:ascii="宋体" w:hAnsi="宋体" w:eastAsia="宋体" w:cs="宋体"/>
                <w:b w:val="0"/>
                <w:kern w:val="2"/>
                <w:sz w:val="21"/>
                <w:szCs w:val="22"/>
                <w:lang w:val="en-US" w:eastAsia="zh-CN" w:bidi="ar-SA"/>
              </w:rPr>
              <w:t>项目负责人业绩考核依据</w:t>
            </w:r>
            <w:r>
              <w:rPr>
                <w:rFonts w:hint="eastAsia" w:ascii="宋体" w:hAnsi="宋体" w:eastAsia="宋体" w:cs="宋体"/>
                <w:b w:val="0"/>
                <w:kern w:val="2"/>
                <w:sz w:val="21"/>
                <w:szCs w:val="22"/>
                <w:lang w:val="en-US" w:eastAsia="zh-CN" w:bidi="ar-SA"/>
              </w:rPr>
              <w:t>（如合同协议书）</w:t>
            </w:r>
            <w:r>
              <w:rPr>
                <w:rFonts w:ascii="宋体" w:hAnsi="宋体" w:eastAsia="宋体" w:cs="宋体"/>
                <w:b w:val="0"/>
                <w:kern w:val="2"/>
                <w:sz w:val="21"/>
                <w:szCs w:val="22"/>
                <w:lang w:val="en-US" w:eastAsia="zh-CN" w:bidi="ar-SA"/>
              </w:rPr>
              <w:t>须体现项目负责人姓名，证明材料复印件须加盖</w:t>
            </w:r>
            <w:r>
              <w:rPr>
                <w:rFonts w:hint="eastAsia" w:ascii="宋体" w:hAnsi="宋体" w:eastAsia="宋体" w:cs="宋体"/>
                <w:b w:val="0"/>
                <w:kern w:val="2"/>
                <w:sz w:val="21"/>
                <w:szCs w:val="22"/>
                <w:lang w:val="en-US" w:eastAsia="zh-CN" w:bidi="ar-SA"/>
              </w:rPr>
              <w:t>响应</w:t>
            </w:r>
            <w:r>
              <w:rPr>
                <w:rFonts w:ascii="宋体" w:hAnsi="宋体" w:eastAsia="宋体" w:cs="宋体"/>
                <w:b w:val="0"/>
                <w:kern w:val="2"/>
                <w:sz w:val="21"/>
                <w:szCs w:val="22"/>
                <w:lang w:val="en-US" w:eastAsia="zh-CN" w:bidi="ar-SA"/>
              </w:rPr>
              <w:t>单位公章。</w:t>
            </w:r>
          </w:p>
        </w:tc>
      </w:tr>
      <w:tr w14:paraId="1653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7822A81E">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1AA30ED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227AA8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项目</w:t>
            </w:r>
            <w:r>
              <w:rPr>
                <w:rFonts w:hint="eastAsia" w:ascii="宋体" w:hAnsi="宋体" w:eastAsia="宋体" w:cs="宋体"/>
                <w:b w:val="0"/>
                <w:kern w:val="2"/>
                <w:sz w:val="21"/>
                <w:szCs w:val="22"/>
                <w:lang w:val="en-US" w:eastAsia="zh-CN" w:bidi="ar-SA"/>
              </w:rPr>
              <w:t>监理部</w:t>
            </w:r>
          </w:p>
          <w:p w14:paraId="73BB6B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lang w:val="en-US" w:eastAsia="zh-CN"/>
              </w:rPr>
            </w:pPr>
            <w:r>
              <w:rPr>
                <w:rFonts w:hint="eastAsia" w:ascii="宋体" w:hAnsi="宋体" w:eastAsia="宋体" w:cs="宋体"/>
                <w:b w:val="0"/>
                <w:color w:val="auto"/>
                <w:kern w:val="2"/>
                <w:sz w:val="21"/>
                <w:szCs w:val="22"/>
                <w:lang w:val="en-US" w:eastAsia="zh-CN" w:bidi="ar-SA"/>
              </w:rPr>
              <w:t>（3分）</w:t>
            </w:r>
          </w:p>
        </w:tc>
        <w:tc>
          <w:tcPr>
            <w:tcW w:w="4846" w:type="dxa"/>
          </w:tcPr>
          <w:p w14:paraId="4339CF8B">
            <w:pPr>
              <w:widowControl w:val="0"/>
              <w:jc w:val="left"/>
              <w:rPr>
                <w:rFonts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项目</w:t>
            </w:r>
            <w:r>
              <w:rPr>
                <w:rFonts w:hint="eastAsia" w:ascii="宋体" w:hAnsi="宋体" w:eastAsia="宋体" w:cs="宋体"/>
                <w:b w:val="0"/>
                <w:kern w:val="2"/>
                <w:sz w:val="21"/>
                <w:szCs w:val="22"/>
                <w:lang w:val="en-US" w:eastAsia="zh-CN" w:bidi="ar-SA"/>
              </w:rPr>
              <w:t>监理部</w:t>
            </w:r>
            <w:r>
              <w:rPr>
                <w:rFonts w:ascii="宋体" w:hAnsi="宋体" w:eastAsia="宋体" w:cs="宋体"/>
                <w:b w:val="0"/>
                <w:kern w:val="2"/>
                <w:sz w:val="21"/>
                <w:szCs w:val="22"/>
                <w:lang w:val="en-US" w:eastAsia="zh-CN" w:bidi="ar-SA"/>
              </w:rPr>
              <w:t>配备人员中：</w:t>
            </w:r>
          </w:p>
          <w:p w14:paraId="46410FB8">
            <w:pPr>
              <w:widowControl w:val="0"/>
              <w:jc w:val="left"/>
              <w:rPr>
                <w:rFonts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①项目</w:t>
            </w:r>
            <w:r>
              <w:rPr>
                <w:rFonts w:hint="eastAsia" w:ascii="宋体" w:hAnsi="宋体" w:eastAsia="宋体" w:cs="宋体"/>
                <w:b w:val="0"/>
                <w:kern w:val="2"/>
                <w:sz w:val="21"/>
                <w:szCs w:val="22"/>
                <w:lang w:val="en-US" w:eastAsia="zh-CN" w:bidi="ar-SA"/>
              </w:rPr>
              <w:t>监理部</w:t>
            </w:r>
            <w:r>
              <w:rPr>
                <w:rFonts w:ascii="宋体" w:hAnsi="宋体" w:eastAsia="宋体" w:cs="宋体"/>
                <w:b w:val="0"/>
                <w:kern w:val="2"/>
                <w:sz w:val="21"/>
                <w:szCs w:val="22"/>
                <w:lang w:val="en-US" w:eastAsia="zh-CN" w:bidi="ar-SA"/>
              </w:rPr>
              <w:t>配备</w:t>
            </w:r>
            <w:r>
              <w:rPr>
                <w:rFonts w:hint="eastAsia" w:ascii="宋体" w:hAnsi="宋体" w:eastAsia="宋体" w:cs="宋体"/>
                <w:b w:val="0"/>
                <w:kern w:val="2"/>
                <w:sz w:val="21"/>
                <w:szCs w:val="22"/>
                <w:lang w:val="en-US" w:eastAsia="zh-CN" w:bidi="ar-SA"/>
              </w:rPr>
              <w:t>人员</w:t>
            </w:r>
            <w:r>
              <w:rPr>
                <w:rFonts w:hint="eastAsia" w:ascii="宋体" w:hAnsi="宋体" w:eastAsia="宋体" w:cs="宋体"/>
                <w:b w:val="0"/>
                <w:bCs w:val="0"/>
                <w:color w:val="auto"/>
                <w:kern w:val="2"/>
                <w:sz w:val="21"/>
                <w:szCs w:val="22"/>
                <w:lang w:val="en-US" w:eastAsia="zh-CN" w:bidi="ar-SA"/>
              </w:rPr>
              <w:t>不少于</w:t>
            </w:r>
            <w:r>
              <w:rPr>
                <w:rFonts w:hint="eastAsia" w:ascii="宋体" w:hAnsi="宋体" w:eastAsia="宋体" w:cs="宋体"/>
                <w:b w:val="0"/>
                <w:bCs w:val="0"/>
                <w:color w:val="auto"/>
                <w:kern w:val="2"/>
                <w:sz w:val="21"/>
                <w:szCs w:val="22"/>
                <w:highlight w:val="none"/>
                <w:lang w:val="en-US" w:eastAsia="zh-CN" w:bidi="ar-SA"/>
              </w:rPr>
              <w:t>4人。</w:t>
            </w:r>
          </w:p>
          <w:p w14:paraId="75B58B86">
            <w:pPr>
              <w:widowControl w:val="0"/>
              <w:jc w:val="left"/>
              <w:rPr>
                <w:rFonts w:hint="eastAsia"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②</w:t>
            </w:r>
            <w:r>
              <w:rPr>
                <w:rFonts w:hint="eastAsia" w:ascii="宋体" w:hAnsi="宋体" w:eastAsia="宋体" w:cs="宋体"/>
                <w:b w:val="0"/>
                <w:kern w:val="2"/>
                <w:sz w:val="21"/>
                <w:szCs w:val="22"/>
                <w:lang w:val="en-US" w:eastAsia="zh-CN" w:bidi="ar-SA"/>
              </w:rPr>
              <w:t>房屋建筑和</w:t>
            </w:r>
            <w:r>
              <w:rPr>
                <w:rFonts w:ascii="宋体" w:hAnsi="宋体" w:eastAsia="宋体" w:cs="宋体"/>
                <w:b w:val="0"/>
                <w:kern w:val="2"/>
                <w:sz w:val="21"/>
                <w:szCs w:val="22"/>
                <w:lang w:val="en-US" w:eastAsia="zh-CN" w:bidi="ar-SA"/>
              </w:rPr>
              <w:t>机电</w:t>
            </w:r>
            <w:r>
              <w:rPr>
                <w:rFonts w:hint="eastAsia" w:ascii="宋体" w:hAnsi="宋体" w:eastAsia="宋体" w:cs="宋体"/>
                <w:b w:val="0"/>
                <w:kern w:val="2"/>
                <w:sz w:val="21"/>
                <w:szCs w:val="22"/>
                <w:lang w:val="en-US" w:eastAsia="zh-CN" w:bidi="ar-SA"/>
              </w:rPr>
              <w:t>安装（或电力工程）</w:t>
            </w:r>
            <w:r>
              <w:rPr>
                <w:rFonts w:ascii="宋体" w:hAnsi="宋体" w:eastAsia="宋体" w:cs="宋体"/>
                <w:b w:val="0"/>
                <w:kern w:val="2"/>
                <w:sz w:val="21"/>
                <w:szCs w:val="22"/>
                <w:lang w:val="en-US" w:eastAsia="zh-CN" w:bidi="ar-SA"/>
              </w:rPr>
              <w:t>专业</w:t>
            </w:r>
            <w:r>
              <w:rPr>
                <w:rFonts w:hint="eastAsia" w:ascii="宋体" w:hAnsi="宋体" w:eastAsia="宋体" w:cs="宋体"/>
                <w:b w:val="0"/>
                <w:kern w:val="2"/>
                <w:sz w:val="21"/>
                <w:szCs w:val="22"/>
                <w:lang w:val="en-US" w:eastAsia="zh-CN" w:bidi="ar-SA"/>
              </w:rPr>
              <w:t>工程师至少各1人，其中：</w:t>
            </w:r>
          </w:p>
          <w:p w14:paraId="5B16A564">
            <w:pPr>
              <w:widowControl w:val="0"/>
              <w:ind w:firstLine="210" w:firstLineChars="100"/>
              <w:jc w:val="left"/>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1.两个专业工程师都具有中级及以上</w:t>
            </w:r>
            <w:r>
              <w:rPr>
                <w:rFonts w:ascii="宋体" w:hAnsi="宋体" w:eastAsia="宋体" w:cs="宋体"/>
                <w:b w:val="0"/>
                <w:color w:val="auto"/>
                <w:kern w:val="2"/>
                <w:sz w:val="21"/>
                <w:szCs w:val="22"/>
                <w:lang w:val="en-US" w:eastAsia="zh-CN" w:bidi="ar-SA"/>
              </w:rPr>
              <w:t>职称的</w:t>
            </w:r>
            <w:r>
              <w:rPr>
                <w:rFonts w:hint="eastAsia" w:ascii="宋体" w:hAnsi="宋体" w:eastAsia="宋体" w:cs="宋体"/>
                <w:b w:val="0"/>
                <w:color w:val="auto"/>
                <w:kern w:val="2"/>
                <w:sz w:val="21"/>
                <w:szCs w:val="22"/>
                <w:lang w:val="en-US" w:eastAsia="zh-CN" w:bidi="ar-SA"/>
              </w:rPr>
              <w:t>，每个</w:t>
            </w:r>
            <w:r>
              <w:rPr>
                <w:rFonts w:ascii="宋体" w:hAnsi="宋体" w:eastAsia="宋体" w:cs="宋体"/>
                <w:b w:val="0"/>
                <w:color w:val="auto"/>
                <w:kern w:val="2"/>
                <w:sz w:val="21"/>
                <w:szCs w:val="22"/>
                <w:lang w:val="en-US" w:eastAsia="zh-CN" w:bidi="ar-SA"/>
              </w:rPr>
              <w:t>计</w:t>
            </w:r>
            <w:r>
              <w:rPr>
                <w:rFonts w:hint="eastAsia" w:ascii="宋体" w:hAnsi="宋体" w:eastAsia="宋体" w:cs="宋体"/>
                <w:b w:val="0"/>
                <w:color w:val="auto"/>
                <w:kern w:val="2"/>
                <w:sz w:val="21"/>
                <w:szCs w:val="22"/>
                <w:lang w:val="en-US" w:eastAsia="zh-CN" w:bidi="ar-SA"/>
              </w:rPr>
              <w:t>1.5</w:t>
            </w:r>
            <w:r>
              <w:rPr>
                <w:rFonts w:ascii="宋体" w:hAnsi="宋体" w:eastAsia="宋体" w:cs="宋体"/>
                <w:b w:val="0"/>
                <w:color w:val="auto"/>
                <w:kern w:val="2"/>
                <w:sz w:val="21"/>
                <w:szCs w:val="22"/>
                <w:lang w:val="en-US" w:eastAsia="zh-CN" w:bidi="ar-SA"/>
              </w:rPr>
              <w:t>分，</w:t>
            </w:r>
            <w:r>
              <w:rPr>
                <w:rFonts w:hint="eastAsia" w:ascii="宋体" w:hAnsi="宋体" w:eastAsia="宋体" w:cs="宋体"/>
                <w:b w:val="0"/>
                <w:color w:val="auto"/>
                <w:kern w:val="2"/>
                <w:sz w:val="21"/>
                <w:szCs w:val="22"/>
                <w:lang w:val="en-US" w:eastAsia="zh-CN" w:bidi="ar-SA"/>
              </w:rPr>
              <w:t>最多计3</w:t>
            </w:r>
            <w:r>
              <w:rPr>
                <w:rFonts w:ascii="宋体" w:hAnsi="宋体" w:eastAsia="宋体" w:cs="宋体"/>
                <w:b w:val="0"/>
                <w:color w:val="auto"/>
                <w:kern w:val="2"/>
                <w:sz w:val="21"/>
                <w:szCs w:val="22"/>
                <w:lang w:val="en-US" w:eastAsia="zh-CN" w:bidi="ar-SA"/>
              </w:rPr>
              <w:t>分</w:t>
            </w:r>
            <w:r>
              <w:rPr>
                <w:rFonts w:hint="eastAsia" w:ascii="宋体" w:hAnsi="宋体" w:eastAsia="宋体" w:cs="宋体"/>
                <w:b w:val="0"/>
                <w:color w:val="auto"/>
                <w:kern w:val="2"/>
                <w:sz w:val="21"/>
                <w:szCs w:val="22"/>
                <w:lang w:val="en-US" w:eastAsia="zh-CN" w:bidi="ar-SA"/>
              </w:rPr>
              <w:t>；</w:t>
            </w:r>
          </w:p>
          <w:p w14:paraId="0D510854">
            <w:pPr>
              <w:widowControl w:val="0"/>
              <w:ind w:firstLine="210" w:firstLineChars="100"/>
              <w:jc w:val="left"/>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2.只有一个专业工程师具有中级及以上</w:t>
            </w:r>
            <w:r>
              <w:rPr>
                <w:rFonts w:ascii="宋体" w:hAnsi="宋体" w:eastAsia="宋体" w:cs="宋体"/>
                <w:b w:val="0"/>
                <w:color w:val="auto"/>
                <w:kern w:val="2"/>
                <w:sz w:val="21"/>
                <w:szCs w:val="22"/>
                <w:lang w:val="en-US" w:eastAsia="zh-CN" w:bidi="ar-SA"/>
              </w:rPr>
              <w:t>职称的</w:t>
            </w:r>
            <w:r>
              <w:rPr>
                <w:rFonts w:hint="eastAsia" w:ascii="宋体" w:hAnsi="宋体" w:eastAsia="宋体" w:cs="宋体"/>
                <w:b w:val="0"/>
                <w:color w:val="auto"/>
                <w:kern w:val="2"/>
                <w:sz w:val="21"/>
                <w:szCs w:val="22"/>
                <w:lang w:val="en-US" w:eastAsia="zh-CN" w:bidi="ar-SA"/>
              </w:rPr>
              <w:t>，</w:t>
            </w:r>
            <w:r>
              <w:rPr>
                <w:rFonts w:ascii="宋体" w:hAnsi="宋体" w:eastAsia="宋体" w:cs="宋体"/>
                <w:b w:val="0"/>
                <w:color w:val="auto"/>
                <w:kern w:val="2"/>
                <w:sz w:val="21"/>
                <w:szCs w:val="22"/>
                <w:lang w:val="en-US" w:eastAsia="zh-CN" w:bidi="ar-SA"/>
              </w:rPr>
              <w:t>计</w:t>
            </w:r>
            <w:r>
              <w:rPr>
                <w:rFonts w:hint="eastAsia" w:ascii="宋体" w:hAnsi="宋体" w:eastAsia="宋体" w:cs="宋体"/>
                <w:b w:val="0"/>
                <w:color w:val="auto"/>
                <w:kern w:val="2"/>
                <w:sz w:val="21"/>
                <w:szCs w:val="22"/>
                <w:lang w:val="en-US" w:eastAsia="zh-CN" w:bidi="ar-SA"/>
              </w:rPr>
              <w:t>1.5</w:t>
            </w:r>
            <w:r>
              <w:rPr>
                <w:rFonts w:ascii="宋体" w:hAnsi="宋体" w:eastAsia="宋体" w:cs="宋体"/>
                <w:b w:val="0"/>
                <w:color w:val="auto"/>
                <w:kern w:val="2"/>
                <w:sz w:val="21"/>
                <w:szCs w:val="22"/>
                <w:lang w:val="en-US" w:eastAsia="zh-CN" w:bidi="ar-SA"/>
              </w:rPr>
              <w:t>分</w:t>
            </w:r>
            <w:r>
              <w:rPr>
                <w:rFonts w:hint="eastAsia" w:ascii="宋体" w:hAnsi="宋体" w:eastAsia="宋体" w:cs="宋体"/>
                <w:b w:val="0"/>
                <w:color w:val="auto"/>
                <w:kern w:val="2"/>
                <w:sz w:val="21"/>
                <w:szCs w:val="22"/>
                <w:lang w:val="en-US" w:eastAsia="zh-CN" w:bidi="ar-SA"/>
              </w:rPr>
              <w:t>；</w:t>
            </w:r>
          </w:p>
          <w:p w14:paraId="177F70ED">
            <w:pPr>
              <w:widowControl w:val="0"/>
              <w:ind w:firstLine="210" w:firstLineChars="100"/>
              <w:jc w:val="left"/>
              <w:rPr>
                <w:rFonts w:hint="default" w:ascii="宋体" w:hAnsi="宋体" w:eastAsia="宋体" w:cs="宋体"/>
                <w:b w:val="0"/>
                <w:color w:val="FF0000"/>
                <w:kern w:val="2"/>
                <w:sz w:val="21"/>
                <w:szCs w:val="22"/>
                <w:lang w:val="en-US" w:eastAsia="zh-CN" w:bidi="ar-SA"/>
              </w:rPr>
            </w:pPr>
            <w:r>
              <w:rPr>
                <w:rFonts w:hint="eastAsia" w:ascii="宋体" w:hAnsi="宋体" w:eastAsia="宋体" w:cs="宋体"/>
                <w:b w:val="0"/>
                <w:color w:val="auto"/>
                <w:kern w:val="2"/>
                <w:sz w:val="21"/>
                <w:szCs w:val="22"/>
                <w:lang w:val="en-US" w:eastAsia="zh-CN" w:bidi="ar-SA"/>
              </w:rPr>
              <w:t>3.都不具有中级及以上</w:t>
            </w:r>
            <w:r>
              <w:rPr>
                <w:rFonts w:ascii="宋体" w:hAnsi="宋体" w:eastAsia="宋体" w:cs="宋体"/>
                <w:b w:val="0"/>
                <w:color w:val="auto"/>
                <w:kern w:val="2"/>
                <w:sz w:val="21"/>
                <w:szCs w:val="22"/>
                <w:lang w:val="en-US" w:eastAsia="zh-CN" w:bidi="ar-SA"/>
              </w:rPr>
              <w:t>职称</w:t>
            </w:r>
            <w:r>
              <w:rPr>
                <w:rFonts w:hint="eastAsia" w:ascii="宋体" w:hAnsi="宋体" w:eastAsia="宋体" w:cs="宋体"/>
                <w:b w:val="0"/>
                <w:color w:val="auto"/>
                <w:kern w:val="2"/>
                <w:sz w:val="21"/>
                <w:szCs w:val="22"/>
                <w:lang w:val="en-US" w:eastAsia="zh-CN" w:bidi="ar-SA"/>
              </w:rPr>
              <w:t>的，计0分。</w:t>
            </w:r>
          </w:p>
          <w:p w14:paraId="488890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sz w:val="21"/>
                <w:szCs w:val="21"/>
                <w:highlight w:val="none"/>
                <w:vertAlign w:val="baseline"/>
                <w:lang w:val="en-US" w:eastAsia="zh-CN"/>
              </w:rPr>
            </w:pPr>
            <w:r>
              <w:rPr>
                <w:rFonts w:ascii="宋体" w:hAnsi="宋体" w:eastAsia="宋体" w:cs="宋体"/>
                <w:b w:val="0"/>
                <w:kern w:val="2"/>
                <w:sz w:val="21"/>
                <w:szCs w:val="22"/>
                <w:lang w:val="en-US" w:eastAsia="zh-CN" w:bidi="ar-SA"/>
              </w:rPr>
              <w:t>注：提供</w:t>
            </w:r>
            <w:r>
              <w:rPr>
                <w:rFonts w:hint="eastAsia" w:ascii="宋体" w:hAnsi="宋体" w:eastAsia="宋体" w:cs="宋体"/>
                <w:b w:val="0"/>
                <w:kern w:val="2"/>
                <w:sz w:val="21"/>
                <w:szCs w:val="22"/>
                <w:lang w:val="en-US" w:eastAsia="zh-CN" w:bidi="ar-SA"/>
              </w:rPr>
              <w:t>职称</w:t>
            </w:r>
            <w:r>
              <w:rPr>
                <w:rFonts w:ascii="宋体" w:hAnsi="宋体" w:eastAsia="宋体" w:cs="宋体"/>
                <w:b w:val="0"/>
                <w:kern w:val="2"/>
                <w:sz w:val="21"/>
                <w:szCs w:val="22"/>
                <w:lang w:val="en-US" w:eastAsia="zh-CN" w:bidi="ar-SA"/>
              </w:rPr>
              <w:t>证书复印件并加盖</w:t>
            </w:r>
            <w:r>
              <w:rPr>
                <w:rFonts w:hint="eastAsia" w:ascii="宋体" w:hAnsi="宋体" w:eastAsia="宋体" w:cs="宋体"/>
                <w:b w:val="0"/>
                <w:kern w:val="2"/>
                <w:sz w:val="21"/>
                <w:szCs w:val="22"/>
                <w:lang w:val="en-US" w:eastAsia="zh-CN" w:bidi="ar-SA"/>
              </w:rPr>
              <w:t>响应</w:t>
            </w:r>
            <w:r>
              <w:rPr>
                <w:rFonts w:ascii="宋体" w:hAnsi="宋体" w:eastAsia="宋体" w:cs="宋体"/>
                <w:b w:val="0"/>
                <w:kern w:val="2"/>
                <w:sz w:val="21"/>
                <w:szCs w:val="22"/>
                <w:lang w:val="en-US" w:eastAsia="zh-CN" w:bidi="ar-SA"/>
              </w:rPr>
              <w:t>单位公章。</w:t>
            </w:r>
          </w:p>
        </w:tc>
      </w:tr>
      <w:tr w14:paraId="18D9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734843A6">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1455C9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076147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szCs w:val="21"/>
                <w:lang w:val="en-US" w:eastAsia="zh-CN"/>
              </w:rPr>
            </w:pPr>
            <w:r>
              <w:rPr>
                <w:rFonts w:hint="eastAsia" w:hAnsi="宋体"/>
                <w:szCs w:val="21"/>
              </w:rPr>
              <w:t>获奖</w:t>
            </w:r>
            <w:r>
              <w:rPr>
                <w:rFonts w:hint="eastAsia" w:hAnsi="宋体"/>
                <w:szCs w:val="21"/>
                <w:lang w:val="en-US" w:eastAsia="zh-CN"/>
              </w:rPr>
              <w:t>情况</w:t>
            </w:r>
          </w:p>
          <w:p w14:paraId="709713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szCs w:val="21"/>
                <w:lang w:val="en-US" w:eastAsia="zh-CN"/>
              </w:rPr>
            </w:pPr>
            <w:r>
              <w:rPr>
                <w:rFonts w:hint="eastAsia" w:ascii="宋体" w:hAnsi="宋体" w:eastAsia="宋体" w:cs="宋体"/>
                <w:b w:val="0"/>
                <w:color w:val="auto"/>
                <w:kern w:val="2"/>
                <w:sz w:val="21"/>
                <w:szCs w:val="22"/>
                <w:lang w:val="en-US" w:eastAsia="zh-CN" w:bidi="ar-SA"/>
              </w:rPr>
              <w:t>（2分）</w:t>
            </w:r>
          </w:p>
        </w:tc>
        <w:tc>
          <w:tcPr>
            <w:tcW w:w="4846" w:type="dxa"/>
          </w:tcPr>
          <w:p w14:paraId="59AEC1E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hAnsi="宋体"/>
                <w:szCs w:val="21"/>
                <w:lang w:eastAsia="zh-CN"/>
              </w:rPr>
            </w:pPr>
            <w:r>
              <w:rPr>
                <w:rFonts w:hint="eastAsia"/>
                <w:szCs w:val="21"/>
                <w:lang w:val="en-US" w:eastAsia="zh-CN"/>
              </w:rPr>
              <w:t>①响应</w:t>
            </w:r>
            <w:r>
              <w:rPr>
                <w:rFonts w:hint="eastAsia"/>
                <w:szCs w:val="21"/>
              </w:rPr>
              <w:t>人在监或完成监理项目荣获</w:t>
            </w:r>
            <w:r>
              <w:rPr>
                <w:rFonts w:hint="eastAsia"/>
                <w:szCs w:val="21"/>
                <w:lang w:val="en-US" w:eastAsia="zh-CN"/>
              </w:rPr>
              <w:t>地</w:t>
            </w:r>
            <w:r>
              <w:rPr>
                <w:rFonts w:hint="eastAsia"/>
                <w:szCs w:val="21"/>
              </w:rPr>
              <w:t>市级及以上奖项的</w:t>
            </w:r>
            <w:r>
              <w:rPr>
                <w:rFonts w:hint="eastAsia"/>
                <w:color w:val="auto"/>
                <w:szCs w:val="21"/>
              </w:rPr>
              <w:t>每项</w:t>
            </w:r>
            <w:r>
              <w:rPr>
                <w:rFonts w:hint="eastAsia"/>
                <w:color w:val="auto"/>
                <w:szCs w:val="21"/>
                <w:lang w:val="en-US" w:eastAsia="zh-CN"/>
              </w:rPr>
              <w:t>计1</w:t>
            </w:r>
            <w:r>
              <w:rPr>
                <w:rFonts w:hint="eastAsia"/>
                <w:color w:val="auto"/>
                <w:szCs w:val="21"/>
              </w:rPr>
              <w:t>分</w:t>
            </w:r>
            <w:r>
              <w:rPr>
                <w:rFonts w:hint="eastAsia"/>
                <w:color w:val="auto"/>
                <w:szCs w:val="21"/>
                <w:lang w:eastAsia="zh-CN"/>
              </w:rPr>
              <w:t>，</w:t>
            </w:r>
            <w:r>
              <w:rPr>
                <w:rFonts w:hint="eastAsia" w:hAnsi="宋体"/>
                <w:color w:val="auto"/>
                <w:szCs w:val="21"/>
                <w:lang w:val="en-US" w:eastAsia="zh-CN"/>
              </w:rPr>
              <w:t>最多计2</w:t>
            </w:r>
            <w:r>
              <w:rPr>
                <w:rFonts w:hint="eastAsia" w:hAnsi="宋体"/>
                <w:color w:val="auto"/>
                <w:szCs w:val="21"/>
              </w:rPr>
              <w:t>分</w:t>
            </w:r>
            <w:r>
              <w:rPr>
                <w:rFonts w:hint="eastAsia" w:hAnsi="宋体"/>
                <w:color w:val="auto"/>
                <w:szCs w:val="21"/>
                <w:lang w:eastAsia="zh-CN"/>
              </w:rPr>
              <w:t>。</w:t>
            </w:r>
          </w:p>
          <w:p w14:paraId="7EF39F9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b w:val="0"/>
                <w:kern w:val="2"/>
                <w:sz w:val="21"/>
                <w:szCs w:val="22"/>
                <w:lang w:val="en-US" w:eastAsia="zh-CN" w:bidi="ar-SA"/>
              </w:rPr>
            </w:pPr>
            <w:r>
              <w:rPr>
                <w:rFonts w:hint="eastAsia" w:ascii="宋体" w:hAnsi="宋体" w:eastAsia="宋体" w:cs="宋体"/>
                <w:b w:val="0"/>
                <w:kern w:val="2"/>
                <w:sz w:val="21"/>
                <w:szCs w:val="22"/>
                <w:lang w:val="en-US" w:eastAsia="zh-CN" w:bidi="ar-SA"/>
              </w:rPr>
              <w:t>②</w:t>
            </w:r>
            <w:r>
              <w:rPr>
                <w:rFonts w:ascii="宋体" w:hAnsi="宋体" w:eastAsia="宋体" w:cs="宋体"/>
                <w:b w:val="0"/>
                <w:kern w:val="2"/>
                <w:sz w:val="21"/>
                <w:szCs w:val="22"/>
                <w:lang w:val="en-US" w:eastAsia="zh-CN" w:bidi="ar-SA"/>
              </w:rPr>
              <w:t>考核期限：</w:t>
            </w:r>
            <w:r>
              <w:rPr>
                <w:rFonts w:hint="eastAsia" w:ascii="宋体" w:hAnsi="宋体" w:eastAsia="宋体" w:cs="宋体"/>
                <w:b w:val="0"/>
                <w:kern w:val="2"/>
                <w:sz w:val="21"/>
                <w:szCs w:val="22"/>
                <w:lang w:val="en-US" w:eastAsia="zh-CN" w:bidi="ar-SA"/>
              </w:rPr>
              <w:t>响应</w:t>
            </w:r>
            <w:r>
              <w:rPr>
                <w:rFonts w:ascii="宋体" w:hAnsi="宋体" w:eastAsia="宋体" w:cs="宋体"/>
                <w:b w:val="0"/>
                <w:kern w:val="2"/>
                <w:sz w:val="21"/>
                <w:szCs w:val="22"/>
                <w:lang w:val="en-US" w:eastAsia="zh-CN" w:bidi="ar-SA"/>
              </w:rPr>
              <w:t>截止时间前60个月内。</w:t>
            </w:r>
          </w:p>
          <w:p w14:paraId="75248A4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ascii="宋体" w:hAnsi="宋体" w:eastAsia="宋体" w:cs="宋体"/>
                <w:b w:val="0"/>
                <w:kern w:val="2"/>
                <w:sz w:val="21"/>
                <w:szCs w:val="22"/>
                <w:lang w:val="en-US" w:eastAsia="zh-CN" w:bidi="ar-SA"/>
              </w:rPr>
            </w:pPr>
            <w:r>
              <w:rPr>
                <w:rFonts w:hint="eastAsia" w:ascii="宋体" w:hAnsi="宋体" w:eastAsia="宋体" w:cs="宋体"/>
                <w:b w:val="0"/>
                <w:kern w:val="2"/>
                <w:sz w:val="21"/>
                <w:szCs w:val="22"/>
                <w:lang w:val="en-US" w:eastAsia="zh-CN" w:bidi="ar-SA"/>
              </w:rPr>
              <w:t>注：</w:t>
            </w:r>
            <w:r>
              <w:rPr>
                <w:rFonts w:hint="eastAsia" w:hAnsi="宋体"/>
                <w:szCs w:val="21"/>
              </w:rPr>
              <w:t>提供获奖证书复印件</w:t>
            </w:r>
            <w:r>
              <w:rPr>
                <w:rFonts w:ascii="宋体" w:hAnsi="宋体" w:eastAsia="宋体" w:cs="宋体"/>
                <w:b w:val="0"/>
                <w:kern w:val="2"/>
                <w:sz w:val="21"/>
                <w:szCs w:val="22"/>
                <w:lang w:val="en-US" w:eastAsia="zh-CN" w:bidi="ar-SA"/>
              </w:rPr>
              <w:t>并加盖</w:t>
            </w:r>
            <w:r>
              <w:rPr>
                <w:rFonts w:hint="eastAsia" w:ascii="宋体" w:hAnsi="宋体" w:eastAsia="宋体" w:cs="宋体"/>
                <w:b w:val="0"/>
                <w:kern w:val="2"/>
                <w:sz w:val="21"/>
                <w:szCs w:val="22"/>
                <w:lang w:val="en-US" w:eastAsia="zh-CN" w:bidi="ar-SA"/>
              </w:rPr>
              <w:t>响应</w:t>
            </w:r>
            <w:r>
              <w:rPr>
                <w:rFonts w:ascii="宋体" w:hAnsi="宋体" w:eastAsia="宋体" w:cs="宋体"/>
                <w:b w:val="0"/>
                <w:kern w:val="2"/>
                <w:sz w:val="21"/>
                <w:szCs w:val="22"/>
                <w:lang w:val="en-US" w:eastAsia="zh-CN" w:bidi="ar-SA"/>
              </w:rPr>
              <w:t>单位公章。</w:t>
            </w:r>
          </w:p>
        </w:tc>
      </w:tr>
      <w:tr w14:paraId="78F0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restart"/>
            <w:vAlign w:val="center"/>
          </w:tcPr>
          <w:p w14:paraId="77A4C68F">
            <w:pPr>
              <w:keepNext w:val="0"/>
              <w:keepLines w:val="0"/>
              <w:pageBreakBefore w:val="0"/>
              <w:widowControl w:val="0"/>
              <w:kinsoku/>
              <w:overflowPunct/>
              <w:topLinePunct w:val="0"/>
              <w:autoSpaceDE/>
              <w:autoSpaceDN/>
              <w:bidi w:val="0"/>
              <w:adjustRightInd/>
              <w:snapToGrid/>
              <w:spacing w:line="460" w:lineRule="exact"/>
              <w:jc w:val="center"/>
              <w:textAlignment w:val="auto"/>
              <w:rPr>
                <w:rFonts w:hint="default"/>
                <w:sz w:val="24"/>
                <w:szCs w:val="24"/>
                <w:highlight w:val="none"/>
                <w:vertAlign w:val="baseline"/>
                <w:lang w:val="en-US" w:eastAsia="zh-CN"/>
              </w:rPr>
            </w:pPr>
            <w:r>
              <w:rPr>
                <w:rFonts w:hint="eastAsia"/>
                <w:sz w:val="24"/>
                <w:szCs w:val="24"/>
                <w:highlight w:val="none"/>
                <w:vertAlign w:val="baseline"/>
                <w:lang w:val="en-US" w:eastAsia="zh-CN"/>
              </w:rPr>
              <w:t>6</w:t>
            </w:r>
          </w:p>
        </w:tc>
        <w:tc>
          <w:tcPr>
            <w:tcW w:w="987" w:type="dxa"/>
            <w:vMerge w:val="restart"/>
            <w:vAlign w:val="center"/>
          </w:tcPr>
          <w:p w14:paraId="0F5ACB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val="0"/>
                <w:kern w:val="2"/>
                <w:sz w:val="21"/>
                <w:szCs w:val="22"/>
                <w:lang w:val="en-US" w:eastAsia="zh-CN" w:bidi="ar-SA"/>
              </w:rPr>
            </w:pPr>
            <w:r>
              <w:rPr>
                <w:rFonts w:ascii="宋体" w:hAnsi="宋体" w:eastAsia="宋体" w:cs="宋体"/>
                <w:b w:val="0"/>
                <w:kern w:val="2"/>
                <w:sz w:val="21"/>
                <w:szCs w:val="22"/>
                <w:lang w:val="en-US" w:eastAsia="zh-CN" w:bidi="ar-SA"/>
              </w:rPr>
              <w:t>服务方案评分标准</w:t>
            </w:r>
          </w:p>
          <w:p w14:paraId="30509F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sz w:val="21"/>
                <w:szCs w:val="21"/>
                <w:highlight w:val="none"/>
                <w:vertAlign w:val="baseline"/>
                <w:lang w:val="en-US" w:eastAsia="zh-CN"/>
              </w:rPr>
            </w:pPr>
            <w:r>
              <w:rPr>
                <w:rFonts w:hint="eastAsia" w:ascii="宋体" w:hAnsi="宋体" w:eastAsia="宋体" w:cs="宋体"/>
                <w:b w:val="0"/>
                <w:kern w:val="2"/>
                <w:sz w:val="21"/>
                <w:szCs w:val="22"/>
                <w:lang w:val="en-US" w:eastAsia="zh-CN" w:bidi="ar-SA"/>
              </w:rPr>
              <w:t>（20分）</w:t>
            </w:r>
          </w:p>
        </w:tc>
        <w:tc>
          <w:tcPr>
            <w:tcW w:w="2188" w:type="dxa"/>
            <w:vAlign w:val="center"/>
          </w:tcPr>
          <w:p w14:paraId="60498D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12"/>
                <w:rFonts w:hint="eastAsia" w:ascii="宋体" w:hAnsi="宋体" w:eastAsia="宋体" w:cs="Times New Roman"/>
                <w:szCs w:val="21"/>
                <w:lang w:val="en-US" w:eastAsia="zh-CN" w:bidi="ar-SA"/>
              </w:rPr>
            </w:pP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服务方案</w:t>
            </w:r>
          </w:p>
          <w:p w14:paraId="35C861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lang w:val="en-US" w:eastAsia="zh-CN"/>
              </w:rPr>
            </w:pPr>
            <w:r>
              <w:rPr>
                <w:rFonts w:hint="eastAsia" w:ascii="宋体" w:hAnsi="宋体" w:eastAsia="宋体" w:cs="宋体"/>
                <w:b w:val="0"/>
                <w:color w:val="auto"/>
                <w:kern w:val="2"/>
                <w:sz w:val="21"/>
                <w:szCs w:val="22"/>
                <w:lang w:val="en-US" w:eastAsia="zh-CN" w:bidi="ar-SA"/>
              </w:rPr>
              <w:t>（6分）</w:t>
            </w:r>
          </w:p>
        </w:tc>
        <w:tc>
          <w:tcPr>
            <w:tcW w:w="4846" w:type="dxa"/>
          </w:tcPr>
          <w:p w14:paraId="6198B0A6">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①监理</w:t>
            </w:r>
            <w:r>
              <w:rPr>
                <w:rFonts w:ascii="宋体" w:hAnsi="宋体" w:eastAsia="宋体" w:cs="宋体"/>
                <w:b w:val="0"/>
                <w:color w:val="auto"/>
                <w:kern w:val="2"/>
                <w:sz w:val="21"/>
                <w:szCs w:val="22"/>
                <w:lang w:val="en-US" w:eastAsia="zh-CN" w:bidi="ar-SA"/>
              </w:rPr>
              <w:t>服务方案符合项目实际需求、有针对性，经济、实用、合理、完善的。计</w:t>
            </w:r>
            <w:r>
              <w:rPr>
                <w:rFonts w:hint="eastAsia" w:ascii="宋体" w:hAnsi="宋体" w:eastAsia="宋体" w:cs="宋体"/>
                <w:b w:val="0"/>
                <w:color w:val="auto"/>
                <w:kern w:val="2"/>
                <w:sz w:val="21"/>
                <w:szCs w:val="22"/>
                <w:lang w:val="en-US" w:eastAsia="zh-CN" w:bidi="ar-SA"/>
              </w:rPr>
              <w:t>4-6</w:t>
            </w:r>
            <w:r>
              <w:rPr>
                <w:rFonts w:ascii="宋体" w:hAnsi="宋体" w:eastAsia="宋体" w:cs="宋体"/>
                <w:b w:val="0"/>
                <w:color w:val="auto"/>
                <w:kern w:val="2"/>
                <w:sz w:val="21"/>
                <w:szCs w:val="22"/>
                <w:lang w:val="en-US" w:eastAsia="zh-CN" w:bidi="ar-SA"/>
              </w:rPr>
              <w:t xml:space="preserve">分； </w:t>
            </w:r>
          </w:p>
          <w:p w14:paraId="053E11F6">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②监理</w:t>
            </w:r>
            <w:r>
              <w:rPr>
                <w:rFonts w:ascii="宋体" w:hAnsi="宋体" w:eastAsia="宋体" w:cs="宋体"/>
                <w:b w:val="0"/>
                <w:color w:val="auto"/>
                <w:kern w:val="2"/>
                <w:sz w:val="21"/>
                <w:szCs w:val="22"/>
                <w:lang w:val="en-US" w:eastAsia="zh-CN" w:bidi="ar-SA"/>
              </w:rPr>
              <w:t>服务方案较全面，能满足项目实际需求。计</w:t>
            </w:r>
            <w:r>
              <w:rPr>
                <w:rFonts w:hint="eastAsia" w:ascii="宋体" w:hAnsi="宋体" w:eastAsia="宋体" w:cs="宋体"/>
                <w:b w:val="0"/>
                <w:color w:val="auto"/>
                <w:kern w:val="2"/>
                <w:sz w:val="21"/>
                <w:szCs w:val="22"/>
                <w:lang w:val="en-US" w:eastAsia="zh-CN" w:bidi="ar-SA"/>
              </w:rPr>
              <w:t>2-4</w:t>
            </w:r>
            <w:r>
              <w:rPr>
                <w:rFonts w:ascii="宋体" w:hAnsi="宋体" w:eastAsia="宋体" w:cs="宋体"/>
                <w:b w:val="0"/>
                <w:color w:val="auto"/>
                <w:kern w:val="2"/>
                <w:sz w:val="21"/>
                <w:szCs w:val="22"/>
                <w:lang w:val="en-US" w:eastAsia="zh-CN" w:bidi="ar-SA"/>
              </w:rPr>
              <w:t xml:space="preserve">分； </w:t>
            </w:r>
          </w:p>
          <w:p w14:paraId="5049E4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sz w:val="21"/>
                <w:szCs w:val="21"/>
                <w:highlight w:val="none"/>
                <w:vertAlign w:val="baseline"/>
                <w:lang w:val="en-US" w:eastAsia="zh-CN"/>
              </w:rPr>
            </w:pPr>
            <w:r>
              <w:rPr>
                <w:rFonts w:hint="eastAsia" w:ascii="宋体" w:hAnsi="宋体" w:eastAsia="宋体" w:cs="宋体"/>
                <w:b w:val="0"/>
                <w:color w:val="auto"/>
                <w:kern w:val="2"/>
                <w:sz w:val="21"/>
                <w:szCs w:val="22"/>
                <w:lang w:val="en-US" w:eastAsia="zh-CN" w:bidi="ar-SA"/>
              </w:rPr>
              <w:t>③监理</w:t>
            </w:r>
            <w:r>
              <w:rPr>
                <w:rFonts w:ascii="宋体" w:hAnsi="宋体" w:eastAsia="宋体" w:cs="宋体"/>
                <w:b w:val="0"/>
                <w:color w:val="auto"/>
                <w:kern w:val="2"/>
                <w:sz w:val="21"/>
                <w:szCs w:val="22"/>
                <w:lang w:val="en-US" w:eastAsia="zh-CN" w:bidi="ar-SA"/>
              </w:rPr>
              <w:t>服务方案不能满足实际需求。计0-</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 xml:space="preserve"> 分。</w:t>
            </w:r>
          </w:p>
        </w:tc>
      </w:tr>
      <w:tr w14:paraId="34BD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7335133C">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7B9392D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446B51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sz w:val="21"/>
                <w:szCs w:val="21"/>
                <w:lang w:val="en-US" w:eastAsia="zh-CN"/>
              </w:rPr>
            </w:pPr>
            <w:r>
              <w:rPr>
                <w:rFonts w:ascii="宋体" w:hAnsi="宋体" w:eastAsia="宋体" w:cs="宋体"/>
                <w:b w:val="0"/>
                <w:kern w:val="2"/>
                <w:sz w:val="21"/>
                <w:szCs w:val="22"/>
                <w:lang w:val="en-US" w:eastAsia="zh-CN" w:bidi="ar-SA"/>
              </w:rPr>
              <w:t>服</w:t>
            </w:r>
            <w:r>
              <w:rPr>
                <w:rFonts w:ascii="宋体" w:hAnsi="宋体" w:eastAsia="宋体" w:cs="宋体"/>
                <w:b w:val="0"/>
                <w:color w:val="auto"/>
                <w:kern w:val="2"/>
                <w:sz w:val="21"/>
                <w:szCs w:val="22"/>
                <w:lang w:val="en-US" w:eastAsia="zh-CN" w:bidi="ar-SA"/>
              </w:rPr>
              <w:t>务质量、进度等保证措施</w:t>
            </w:r>
            <w:r>
              <w:rPr>
                <w:rFonts w:hint="eastAsia" w:ascii="宋体" w:hAnsi="宋体" w:eastAsia="宋体" w:cs="宋体"/>
                <w:b w:val="0"/>
                <w:color w:val="auto"/>
                <w:kern w:val="2"/>
                <w:sz w:val="21"/>
                <w:szCs w:val="22"/>
                <w:lang w:val="en-US" w:eastAsia="zh-CN" w:bidi="ar-SA"/>
              </w:rPr>
              <w:t>（4分）</w:t>
            </w:r>
          </w:p>
        </w:tc>
        <w:tc>
          <w:tcPr>
            <w:tcW w:w="4846" w:type="dxa"/>
          </w:tcPr>
          <w:p w14:paraId="22F28AA9">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①</w:t>
            </w:r>
            <w:r>
              <w:rPr>
                <w:rFonts w:ascii="宋体" w:hAnsi="宋体" w:eastAsia="宋体" w:cs="宋体"/>
                <w:b w:val="0"/>
                <w:color w:val="auto"/>
                <w:kern w:val="2"/>
                <w:sz w:val="21"/>
                <w:szCs w:val="22"/>
                <w:lang w:val="en-US" w:eastAsia="zh-CN" w:bidi="ar-SA"/>
              </w:rPr>
              <w:t>质量、进度保障措施安排合理、周密、全面，计</w:t>
            </w:r>
            <w:r>
              <w:rPr>
                <w:rFonts w:hint="eastAsia" w:ascii="宋体" w:hAnsi="宋体" w:eastAsia="宋体" w:cs="宋体"/>
                <w:b w:val="0"/>
                <w:color w:val="auto"/>
                <w:kern w:val="2"/>
                <w:sz w:val="21"/>
                <w:szCs w:val="22"/>
                <w:lang w:val="en-US" w:eastAsia="zh-CN" w:bidi="ar-SA"/>
              </w:rPr>
              <w:t>3-4</w:t>
            </w:r>
            <w:r>
              <w:rPr>
                <w:rFonts w:ascii="宋体" w:hAnsi="宋体" w:eastAsia="宋体" w:cs="宋体"/>
                <w:b w:val="0"/>
                <w:color w:val="auto"/>
                <w:kern w:val="2"/>
                <w:sz w:val="21"/>
                <w:szCs w:val="22"/>
                <w:lang w:val="en-US" w:eastAsia="zh-CN" w:bidi="ar-SA"/>
              </w:rPr>
              <w:t xml:space="preserve">分； </w:t>
            </w:r>
          </w:p>
          <w:p w14:paraId="7EC3234A">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②</w:t>
            </w:r>
            <w:r>
              <w:rPr>
                <w:rFonts w:ascii="宋体" w:hAnsi="宋体" w:eastAsia="宋体" w:cs="宋体"/>
                <w:b w:val="0"/>
                <w:color w:val="auto"/>
                <w:kern w:val="2"/>
                <w:sz w:val="21"/>
                <w:szCs w:val="22"/>
                <w:lang w:val="en-US" w:eastAsia="zh-CN" w:bidi="ar-SA"/>
              </w:rPr>
              <w:t>质量、进度保障措施一般的，计</w:t>
            </w:r>
            <w:r>
              <w:rPr>
                <w:rFonts w:hint="eastAsia" w:ascii="宋体" w:hAnsi="宋体" w:eastAsia="宋体" w:cs="宋体"/>
                <w:b w:val="0"/>
                <w:color w:val="auto"/>
                <w:kern w:val="2"/>
                <w:sz w:val="21"/>
                <w:szCs w:val="22"/>
                <w:lang w:val="en-US" w:eastAsia="zh-CN" w:bidi="ar-SA"/>
              </w:rPr>
              <w:t>2-3</w:t>
            </w:r>
            <w:r>
              <w:rPr>
                <w:rFonts w:ascii="宋体" w:hAnsi="宋体" w:eastAsia="宋体" w:cs="宋体"/>
                <w:b w:val="0"/>
                <w:color w:val="auto"/>
                <w:kern w:val="2"/>
                <w:sz w:val="21"/>
                <w:szCs w:val="22"/>
                <w:lang w:val="en-US" w:eastAsia="zh-CN" w:bidi="ar-SA"/>
              </w:rPr>
              <w:t xml:space="preserve">分； </w:t>
            </w:r>
          </w:p>
          <w:p w14:paraId="41742EE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sz w:val="21"/>
                <w:szCs w:val="21"/>
                <w:highlight w:val="none"/>
                <w:vertAlign w:val="baseline"/>
                <w:lang w:val="en-US" w:eastAsia="zh-CN"/>
              </w:rPr>
            </w:pPr>
            <w:r>
              <w:rPr>
                <w:rFonts w:hint="eastAsia" w:ascii="宋体" w:hAnsi="宋体" w:eastAsia="宋体" w:cs="宋体"/>
                <w:b w:val="0"/>
                <w:color w:val="auto"/>
                <w:kern w:val="2"/>
                <w:sz w:val="21"/>
                <w:szCs w:val="22"/>
                <w:lang w:val="en-US" w:eastAsia="zh-CN" w:bidi="ar-SA"/>
              </w:rPr>
              <w:t>③</w:t>
            </w:r>
            <w:r>
              <w:rPr>
                <w:rFonts w:ascii="宋体" w:hAnsi="宋体" w:eastAsia="宋体" w:cs="宋体"/>
                <w:b w:val="0"/>
                <w:color w:val="auto"/>
                <w:kern w:val="2"/>
                <w:sz w:val="21"/>
                <w:szCs w:val="22"/>
                <w:lang w:val="en-US" w:eastAsia="zh-CN" w:bidi="ar-SA"/>
              </w:rPr>
              <w:t>质量、进度保障措施较差的，计0-</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分。</w:t>
            </w:r>
          </w:p>
        </w:tc>
      </w:tr>
      <w:tr w14:paraId="6BFC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6B268480">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63FD4DB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5B1C37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val="0"/>
                <w:color w:val="auto"/>
                <w:kern w:val="2"/>
                <w:sz w:val="21"/>
                <w:szCs w:val="22"/>
                <w:lang w:val="en-US" w:eastAsia="zh-CN" w:bidi="ar-SA"/>
              </w:rPr>
            </w:pPr>
            <w:r>
              <w:rPr>
                <w:rFonts w:ascii="宋体" w:hAnsi="宋体" w:eastAsia="宋体" w:cs="宋体"/>
                <w:b w:val="0"/>
                <w:color w:val="auto"/>
                <w:kern w:val="2"/>
                <w:sz w:val="21"/>
                <w:szCs w:val="22"/>
                <w:lang w:val="en-US" w:eastAsia="zh-CN" w:bidi="ar-SA"/>
              </w:rPr>
              <w:t>服务安全保证措施</w:t>
            </w:r>
          </w:p>
          <w:p w14:paraId="0F462A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ascii="宋体" w:hAnsi="宋体" w:eastAsia="宋体" w:cs="宋体"/>
                <w:b w:val="0"/>
                <w:color w:val="auto"/>
                <w:kern w:val="2"/>
                <w:sz w:val="21"/>
                <w:szCs w:val="22"/>
                <w:lang w:val="en-US" w:eastAsia="zh-CN" w:bidi="ar-SA"/>
              </w:rPr>
              <w:t>（4分）</w:t>
            </w:r>
          </w:p>
        </w:tc>
        <w:tc>
          <w:tcPr>
            <w:tcW w:w="4846" w:type="dxa"/>
          </w:tcPr>
          <w:p w14:paraId="65B03FE1">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①</w:t>
            </w:r>
            <w:r>
              <w:rPr>
                <w:rFonts w:ascii="宋体" w:hAnsi="宋体" w:eastAsia="宋体" w:cs="宋体"/>
                <w:b w:val="0"/>
                <w:color w:val="auto"/>
                <w:kern w:val="2"/>
                <w:sz w:val="21"/>
                <w:szCs w:val="22"/>
                <w:lang w:val="en-US" w:eastAsia="zh-CN" w:bidi="ar-SA"/>
              </w:rPr>
              <w:t>服务安全保证措施合理、周密、全面，计</w:t>
            </w:r>
            <w:r>
              <w:rPr>
                <w:rFonts w:hint="eastAsia" w:ascii="宋体" w:hAnsi="宋体" w:eastAsia="宋体" w:cs="宋体"/>
                <w:b w:val="0"/>
                <w:color w:val="auto"/>
                <w:kern w:val="2"/>
                <w:sz w:val="21"/>
                <w:szCs w:val="22"/>
                <w:lang w:val="en-US" w:eastAsia="zh-CN" w:bidi="ar-SA"/>
              </w:rPr>
              <w:t>3-4</w:t>
            </w:r>
            <w:r>
              <w:rPr>
                <w:rFonts w:ascii="宋体" w:hAnsi="宋体" w:eastAsia="宋体" w:cs="宋体"/>
                <w:b w:val="0"/>
                <w:color w:val="auto"/>
                <w:kern w:val="2"/>
                <w:sz w:val="21"/>
                <w:szCs w:val="22"/>
                <w:lang w:val="en-US" w:eastAsia="zh-CN" w:bidi="ar-SA"/>
              </w:rPr>
              <w:t xml:space="preserve">分； </w:t>
            </w:r>
          </w:p>
          <w:p w14:paraId="3EEF164E">
            <w:pPr>
              <w:widowControl w:val="0"/>
              <w:jc w:val="left"/>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②</w:t>
            </w:r>
            <w:r>
              <w:rPr>
                <w:rFonts w:ascii="宋体" w:hAnsi="宋体" w:eastAsia="宋体" w:cs="宋体"/>
                <w:b w:val="0"/>
                <w:color w:val="auto"/>
                <w:kern w:val="2"/>
                <w:sz w:val="21"/>
                <w:szCs w:val="22"/>
                <w:lang w:val="en-US" w:eastAsia="zh-CN" w:bidi="ar-SA"/>
              </w:rPr>
              <w:t>服务安全保证措施一般的，计</w:t>
            </w:r>
            <w:r>
              <w:rPr>
                <w:rFonts w:hint="eastAsia" w:ascii="宋体" w:hAnsi="宋体" w:eastAsia="宋体" w:cs="宋体"/>
                <w:b w:val="0"/>
                <w:color w:val="auto"/>
                <w:kern w:val="2"/>
                <w:sz w:val="21"/>
                <w:szCs w:val="22"/>
                <w:lang w:val="en-US" w:eastAsia="zh-CN" w:bidi="ar-SA"/>
              </w:rPr>
              <w:t>2-3</w:t>
            </w:r>
            <w:r>
              <w:rPr>
                <w:rFonts w:ascii="宋体" w:hAnsi="宋体" w:eastAsia="宋体" w:cs="宋体"/>
                <w:b w:val="0"/>
                <w:color w:val="auto"/>
                <w:kern w:val="2"/>
                <w:sz w:val="21"/>
                <w:szCs w:val="22"/>
                <w:lang w:val="en-US" w:eastAsia="zh-CN" w:bidi="ar-SA"/>
              </w:rPr>
              <w:t xml:space="preserve">分； </w:t>
            </w:r>
          </w:p>
          <w:p w14:paraId="5EA965C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olor w:val="auto"/>
                <w:sz w:val="21"/>
                <w:szCs w:val="21"/>
                <w:highlight w:val="none"/>
                <w:vertAlign w:val="baseline"/>
                <w:lang w:val="en-US" w:eastAsia="zh-CN"/>
              </w:rPr>
            </w:pPr>
            <w:r>
              <w:rPr>
                <w:rFonts w:hint="eastAsia" w:ascii="宋体" w:hAnsi="宋体" w:eastAsia="宋体" w:cs="宋体"/>
                <w:b w:val="0"/>
                <w:color w:val="auto"/>
                <w:kern w:val="2"/>
                <w:sz w:val="21"/>
                <w:szCs w:val="22"/>
                <w:lang w:val="en-US" w:eastAsia="zh-CN" w:bidi="ar-SA"/>
              </w:rPr>
              <w:t>③</w:t>
            </w:r>
            <w:r>
              <w:rPr>
                <w:rFonts w:ascii="宋体" w:hAnsi="宋体" w:eastAsia="宋体" w:cs="宋体"/>
                <w:b w:val="0"/>
                <w:color w:val="auto"/>
                <w:kern w:val="2"/>
                <w:sz w:val="21"/>
                <w:szCs w:val="22"/>
                <w:lang w:val="en-US" w:eastAsia="zh-CN" w:bidi="ar-SA"/>
              </w:rPr>
              <w:t>服务安全保证措施较差的，计0-</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分。</w:t>
            </w:r>
          </w:p>
        </w:tc>
      </w:tr>
      <w:tr w14:paraId="6FAE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6E667DE9">
            <w:pPr>
              <w:keepNext w:val="0"/>
              <w:keepLines w:val="0"/>
              <w:pageBreakBefore w:val="0"/>
              <w:widowControl w:val="0"/>
              <w:kinsoku/>
              <w:overflowPunct/>
              <w:topLinePunct w:val="0"/>
              <w:autoSpaceDE/>
              <w:autoSpaceDN/>
              <w:bidi w:val="0"/>
              <w:adjustRightInd/>
              <w:snapToGrid/>
              <w:spacing w:line="460" w:lineRule="exact"/>
              <w:textAlignment w:val="auto"/>
              <w:rPr>
                <w:rFonts w:hint="default"/>
                <w:sz w:val="24"/>
                <w:szCs w:val="24"/>
                <w:highlight w:val="none"/>
                <w:vertAlign w:val="baseline"/>
                <w:lang w:val="en-US" w:eastAsia="zh-CN"/>
              </w:rPr>
            </w:pPr>
          </w:p>
        </w:tc>
        <w:tc>
          <w:tcPr>
            <w:tcW w:w="987" w:type="dxa"/>
            <w:vMerge w:val="continue"/>
          </w:tcPr>
          <w:p w14:paraId="3DE7220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78B6A5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ascii="宋体" w:hAnsi="宋体" w:eastAsia="宋体" w:cs="宋体"/>
                <w:b w:val="0"/>
                <w:color w:val="auto"/>
                <w:kern w:val="2"/>
                <w:sz w:val="21"/>
                <w:szCs w:val="22"/>
                <w:lang w:val="en-US" w:eastAsia="zh-CN" w:bidi="ar-SA"/>
              </w:rPr>
              <w:t>服务工作重点、难点分析</w:t>
            </w:r>
            <w:r>
              <w:rPr>
                <w:rFonts w:hint="eastAsia" w:ascii="宋体" w:hAnsi="宋体" w:eastAsia="宋体" w:cs="宋体"/>
                <w:b w:val="0"/>
                <w:color w:val="auto"/>
                <w:kern w:val="2"/>
                <w:sz w:val="21"/>
                <w:szCs w:val="22"/>
                <w:lang w:val="en-US" w:eastAsia="zh-CN" w:bidi="ar-SA"/>
              </w:rPr>
              <w:t>（4分）</w:t>
            </w:r>
          </w:p>
        </w:tc>
        <w:tc>
          <w:tcPr>
            <w:tcW w:w="4846" w:type="dxa"/>
          </w:tcPr>
          <w:p w14:paraId="7BF5A93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①</w:t>
            </w:r>
            <w:r>
              <w:rPr>
                <w:rFonts w:ascii="宋体" w:hAnsi="宋体" w:eastAsia="宋体" w:cs="宋体"/>
                <w:b w:val="0"/>
                <w:color w:val="auto"/>
                <w:kern w:val="2"/>
                <w:sz w:val="21"/>
                <w:szCs w:val="22"/>
                <w:lang w:val="en-US" w:eastAsia="zh-CN" w:bidi="ar-SA"/>
              </w:rPr>
              <w:t>对本项目重点、难点分析到位，有详细的处理措施，且处理措施合理可行，</w:t>
            </w:r>
            <w:r>
              <w:rPr>
                <w:rFonts w:hint="eastAsia" w:ascii="宋体" w:hAnsi="宋体" w:eastAsia="宋体" w:cs="宋体"/>
                <w:b w:val="0"/>
                <w:color w:val="auto"/>
                <w:kern w:val="2"/>
                <w:sz w:val="21"/>
                <w:szCs w:val="22"/>
                <w:lang w:val="en-US" w:eastAsia="zh-CN" w:bidi="ar-SA"/>
              </w:rPr>
              <w:t>计3-4</w:t>
            </w:r>
            <w:r>
              <w:rPr>
                <w:rFonts w:ascii="宋体" w:hAnsi="宋体" w:eastAsia="宋体" w:cs="宋体"/>
                <w:b w:val="0"/>
                <w:color w:val="auto"/>
                <w:kern w:val="2"/>
                <w:sz w:val="21"/>
                <w:szCs w:val="22"/>
                <w:lang w:val="en-US" w:eastAsia="zh-CN" w:bidi="ar-SA"/>
              </w:rPr>
              <w:t>分；</w:t>
            </w:r>
          </w:p>
          <w:p w14:paraId="4F62804C">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②</w:t>
            </w:r>
            <w:r>
              <w:rPr>
                <w:rFonts w:ascii="宋体" w:hAnsi="宋体" w:eastAsia="宋体" w:cs="宋体"/>
                <w:b w:val="0"/>
                <w:color w:val="auto"/>
                <w:kern w:val="2"/>
                <w:sz w:val="21"/>
                <w:szCs w:val="22"/>
                <w:lang w:val="en-US" w:eastAsia="zh-CN" w:bidi="ar-SA"/>
              </w:rPr>
              <w:t>一般</w:t>
            </w:r>
            <w:r>
              <w:rPr>
                <w:rFonts w:hint="eastAsia" w:ascii="宋体" w:hAnsi="宋体" w:eastAsia="宋体" w:cs="宋体"/>
                <w:b w:val="0"/>
                <w:color w:val="auto"/>
                <w:kern w:val="2"/>
                <w:sz w:val="21"/>
                <w:szCs w:val="22"/>
                <w:lang w:val="en-US" w:eastAsia="zh-CN" w:bidi="ar-SA"/>
              </w:rPr>
              <w:t>计2-3</w:t>
            </w:r>
            <w:r>
              <w:rPr>
                <w:rFonts w:ascii="宋体" w:hAnsi="宋体" w:eastAsia="宋体" w:cs="宋体"/>
                <w:b w:val="0"/>
                <w:color w:val="auto"/>
                <w:kern w:val="2"/>
                <w:sz w:val="21"/>
                <w:szCs w:val="22"/>
                <w:lang w:val="en-US" w:eastAsia="zh-CN" w:bidi="ar-SA"/>
              </w:rPr>
              <w:t>分；</w:t>
            </w:r>
          </w:p>
          <w:p w14:paraId="552FEE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highlight w:val="none"/>
                <w:vertAlign w:val="baseline"/>
                <w:lang w:val="en-US" w:eastAsia="zh-CN"/>
              </w:rPr>
            </w:pPr>
            <w:r>
              <w:rPr>
                <w:rFonts w:hint="eastAsia" w:ascii="宋体" w:hAnsi="宋体" w:eastAsia="宋体" w:cs="宋体"/>
                <w:b w:val="0"/>
                <w:color w:val="auto"/>
                <w:kern w:val="2"/>
                <w:sz w:val="21"/>
                <w:szCs w:val="22"/>
                <w:lang w:val="en-US" w:eastAsia="zh-CN" w:bidi="ar-SA"/>
              </w:rPr>
              <w:t>③</w:t>
            </w:r>
            <w:r>
              <w:rPr>
                <w:rFonts w:ascii="宋体" w:hAnsi="宋体" w:eastAsia="宋体" w:cs="宋体"/>
                <w:b w:val="0"/>
                <w:color w:val="auto"/>
                <w:kern w:val="2"/>
                <w:sz w:val="21"/>
                <w:szCs w:val="22"/>
                <w:lang w:val="en-US" w:eastAsia="zh-CN" w:bidi="ar-SA"/>
              </w:rPr>
              <w:t>较差计0-</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分。</w:t>
            </w:r>
          </w:p>
        </w:tc>
      </w:tr>
      <w:tr w14:paraId="20B8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Merge w:val="continue"/>
          </w:tcPr>
          <w:p w14:paraId="492D8A12">
            <w:pPr>
              <w:keepNext w:val="0"/>
              <w:keepLines w:val="0"/>
              <w:pageBreakBefore w:val="0"/>
              <w:widowControl w:val="0"/>
              <w:kinsoku/>
              <w:overflowPunct/>
              <w:topLinePunct w:val="0"/>
              <w:autoSpaceDE/>
              <w:autoSpaceDN/>
              <w:bidi w:val="0"/>
              <w:adjustRightInd/>
              <w:snapToGrid/>
              <w:spacing w:line="460" w:lineRule="exact"/>
              <w:textAlignment w:val="auto"/>
              <w:rPr>
                <w:rFonts w:hint="eastAsia"/>
                <w:sz w:val="24"/>
                <w:szCs w:val="24"/>
                <w:highlight w:val="none"/>
                <w:vertAlign w:val="baseline"/>
                <w:lang w:val="en-US" w:eastAsia="zh-CN"/>
              </w:rPr>
            </w:pPr>
          </w:p>
        </w:tc>
        <w:tc>
          <w:tcPr>
            <w:tcW w:w="987" w:type="dxa"/>
            <w:vMerge w:val="continue"/>
          </w:tcPr>
          <w:p w14:paraId="325AFCF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sz w:val="21"/>
                <w:szCs w:val="21"/>
                <w:highlight w:val="none"/>
                <w:vertAlign w:val="baseline"/>
                <w:lang w:val="en-US" w:eastAsia="zh-CN"/>
              </w:rPr>
            </w:pPr>
          </w:p>
        </w:tc>
        <w:tc>
          <w:tcPr>
            <w:tcW w:w="2188" w:type="dxa"/>
            <w:vAlign w:val="center"/>
          </w:tcPr>
          <w:p w14:paraId="027E80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ascii="宋体" w:hAnsi="宋体" w:eastAsia="宋体" w:cs="宋体"/>
                <w:b w:val="0"/>
                <w:color w:val="auto"/>
                <w:kern w:val="2"/>
                <w:sz w:val="21"/>
                <w:szCs w:val="22"/>
                <w:lang w:val="en-US" w:eastAsia="zh-CN" w:bidi="ar-SA"/>
              </w:rPr>
              <w:t>合理化建议</w:t>
            </w:r>
            <w:r>
              <w:rPr>
                <w:rFonts w:hint="eastAsia" w:ascii="宋体" w:hAnsi="宋体" w:eastAsia="宋体" w:cs="宋体"/>
                <w:b w:val="0"/>
                <w:color w:val="auto"/>
                <w:kern w:val="2"/>
                <w:sz w:val="21"/>
                <w:szCs w:val="22"/>
                <w:lang w:val="en-US" w:eastAsia="zh-CN" w:bidi="ar-SA"/>
              </w:rPr>
              <w:t>（2分）</w:t>
            </w:r>
          </w:p>
        </w:tc>
        <w:tc>
          <w:tcPr>
            <w:tcW w:w="4846" w:type="dxa"/>
          </w:tcPr>
          <w:p w14:paraId="3F8B79B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highlight w:val="none"/>
                <w:vertAlign w:val="baseline"/>
                <w:lang w:val="en-US" w:eastAsia="zh-CN"/>
              </w:rPr>
            </w:pPr>
            <w:r>
              <w:rPr>
                <w:rFonts w:ascii="宋体" w:hAnsi="宋体" w:eastAsia="宋体" w:cs="宋体"/>
                <w:b w:val="0"/>
                <w:color w:val="auto"/>
                <w:kern w:val="2"/>
                <w:sz w:val="21"/>
                <w:szCs w:val="22"/>
                <w:lang w:val="en-US" w:eastAsia="zh-CN" w:bidi="ar-SA"/>
              </w:rPr>
              <w:t>能够针对工程的实际情况，结合近远期相关工程，提出合理、可行的相关建议</w:t>
            </w:r>
            <w:r>
              <w:rPr>
                <w:rFonts w:hint="eastAsia" w:ascii="宋体" w:hAnsi="宋体" w:eastAsia="宋体" w:cs="宋体"/>
                <w:b w:val="0"/>
                <w:color w:val="auto"/>
                <w:kern w:val="2"/>
                <w:sz w:val="21"/>
                <w:szCs w:val="22"/>
                <w:lang w:val="en-US" w:eastAsia="zh-CN" w:bidi="ar-SA"/>
              </w:rPr>
              <w:t>。横向对比</w:t>
            </w:r>
            <w:r>
              <w:rPr>
                <w:rFonts w:ascii="宋体" w:hAnsi="宋体" w:eastAsia="宋体" w:cs="宋体"/>
                <w:b w:val="0"/>
                <w:color w:val="auto"/>
                <w:kern w:val="2"/>
                <w:sz w:val="21"/>
                <w:szCs w:val="22"/>
                <w:lang w:val="en-US" w:eastAsia="zh-CN" w:bidi="ar-SA"/>
              </w:rPr>
              <w:t>最优者计</w:t>
            </w:r>
            <w:r>
              <w:rPr>
                <w:rFonts w:hint="eastAsia" w:ascii="宋体" w:hAnsi="宋体" w:eastAsia="宋体" w:cs="宋体"/>
                <w:b w:val="0"/>
                <w:color w:val="auto"/>
                <w:kern w:val="2"/>
                <w:sz w:val="21"/>
                <w:szCs w:val="22"/>
                <w:lang w:val="en-US" w:eastAsia="zh-CN" w:bidi="ar-SA"/>
              </w:rPr>
              <w:t>2</w:t>
            </w:r>
            <w:r>
              <w:rPr>
                <w:rFonts w:ascii="宋体" w:hAnsi="宋体" w:eastAsia="宋体" w:cs="宋体"/>
                <w:b w:val="0"/>
                <w:color w:val="auto"/>
                <w:kern w:val="2"/>
                <w:sz w:val="21"/>
                <w:szCs w:val="22"/>
                <w:lang w:val="en-US" w:eastAsia="zh-CN" w:bidi="ar-SA"/>
              </w:rPr>
              <w:t xml:space="preserve"> 分，次之计 </w:t>
            </w:r>
            <w:r>
              <w:rPr>
                <w:rFonts w:hint="eastAsia" w:ascii="宋体" w:hAnsi="宋体" w:eastAsia="宋体" w:cs="宋体"/>
                <w:b w:val="0"/>
                <w:color w:val="auto"/>
                <w:kern w:val="2"/>
                <w:sz w:val="21"/>
                <w:szCs w:val="22"/>
                <w:lang w:val="en-US" w:eastAsia="zh-CN" w:bidi="ar-SA"/>
              </w:rPr>
              <w:t>1-2</w:t>
            </w:r>
            <w:r>
              <w:rPr>
                <w:rFonts w:ascii="宋体" w:hAnsi="宋体" w:eastAsia="宋体" w:cs="宋体"/>
                <w:b w:val="0"/>
                <w:color w:val="auto"/>
                <w:kern w:val="2"/>
                <w:sz w:val="21"/>
                <w:szCs w:val="22"/>
                <w:lang w:val="en-US" w:eastAsia="zh-CN" w:bidi="ar-SA"/>
              </w:rPr>
              <w:t xml:space="preserve"> 分，其余情况酌情</w:t>
            </w:r>
            <w:r>
              <w:rPr>
                <w:rFonts w:hint="eastAsia" w:ascii="宋体" w:hAnsi="宋体" w:eastAsia="宋体" w:cs="宋体"/>
                <w:b w:val="0"/>
                <w:color w:val="auto"/>
                <w:kern w:val="2"/>
                <w:sz w:val="21"/>
                <w:szCs w:val="22"/>
                <w:lang w:val="en-US" w:eastAsia="zh-CN" w:bidi="ar-SA"/>
              </w:rPr>
              <w:t>计</w:t>
            </w:r>
            <w:r>
              <w:rPr>
                <w:rFonts w:ascii="宋体" w:hAnsi="宋体" w:eastAsia="宋体" w:cs="宋体"/>
                <w:b w:val="0"/>
                <w:color w:val="auto"/>
                <w:kern w:val="2"/>
                <w:sz w:val="21"/>
                <w:szCs w:val="22"/>
                <w:lang w:val="en-US" w:eastAsia="zh-CN" w:bidi="ar-SA"/>
              </w:rPr>
              <w:t>0-</w:t>
            </w:r>
            <w:r>
              <w:rPr>
                <w:rFonts w:hint="eastAsia" w:ascii="宋体" w:hAnsi="宋体" w:eastAsia="宋体" w:cs="宋体"/>
                <w:b w:val="0"/>
                <w:color w:val="auto"/>
                <w:kern w:val="2"/>
                <w:sz w:val="21"/>
                <w:szCs w:val="22"/>
                <w:lang w:val="en-US" w:eastAsia="zh-CN" w:bidi="ar-SA"/>
              </w:rPr>
              <w:t>1</w:t>
            </w:r>
            <w:r>
              <w:rPr>
                <w:rFonts w:ascii="宋体" w:hAnsi="宋体" w:eastAsia="宋体" w:cs="宋体"/>
                <w:b w:val="0"/>
                <w:color w:val="auto"/>
                <w:kern w:val="2"/>
                <w:sz w:val="21"/>
                <w:szCs w:val="22"/>
                <w:lang w:val="en-US" w:eastAsia="zh-CN" w:bidi="ar-SA"/>
              </w:rPr>
              <w:t xml:space="preserve"> 分。</w:t>
            </w:r>
          </w:p>
        </w:tc>
      </w:tr>
    </w:tbl>
    <w:p w14:paraId="4A2DBB96">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701F9079">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7AA41D9D">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20603423">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6006F2A3">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124C17F7">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2F720415">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342C624E">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394A7EC6">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2A42EF78">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0EF07FE9">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5BD216D6">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01CDC5F3">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27A67B46">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09A51DD1">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1391412C">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0FF02D6A">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76064A88">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23132E73">
      <w:pPr>
        <w:keepNext w:val="0"/>
        <w:keepLines w:val="0"/>
        <w:pageBreakBefore w:val="0"/>
        <w:widowControl w:val="0"/>
        <w:kinsoku/>
        <w:overflowPunct/>
        <w:topLinePunct w:val="0"/>
        <w:autoSpaceDE/>
        <w:autoSpaceDN/>
        <w:bidi w:val="0"/>
        <w:adjustRightInd/>
        <w:snapToGrid/>
        <w:spacing w:line="460" w:lineRule="exact"/>
        <w:ind w:left="0" w:leftChars="0" w:firstLine="547" w:firstLineChars="228"/>
        <w:textAlignment w:val="auto"/>
        <w:rPr>
          <w:rFonts w:hint="default"/>
          <w:sz w:val="24"/>
          <w:szCs w:val="24"/>
          <w:highlight w:val="yellow"/>
          <w:lang w:val="en-US" w:eastAsia="zh-CN"/>
        </w:rPr>
      </w:pPr>
    </w:p>
    <w:p w14:paraId="5FFD2294">
      <w:pPr>
        <w:pStyle w:val="3"/>
        <w:pageBreakBefore w:val="0"/>
        <w:kinsoku/>
        <w:overflowPunct/>
        <w:topLinePunct w:val="0"/>
        <w:autoSpaceDE/>
        <w:autoSpaceDN/>
        <w:bidi w:val="0"/>
        <w:adjustRightInd/>
        <w:snapToGrid/>
        <w:spacing w:line="560" w:lineRule="exact"/>
        <w:jc w:val="center"/>
        <w:textAlignment w:val="auto"/>
        <w:rPr>
          <w:rFonts w:hint="eastAsia"/>
          <w:lang w:val="en-US" w:eastAsia="zh-CN"/>
        </w:rPr>
      </w:pPr>
      <w:r>
        <w:rPr>
          <w:rFonts w:hint="eastAsia"/>
          <w:lang w:val="en-US" w:eastAsia="zh-CN"/>
        </w:rPr>
        <w:t>第三章 采购人要求</w:t>
      </w:r>
    </w:p>
    <w:p w14:paraId="4027A5A5">
      <w:pPr>
        <w:pStyle w:val="3"/>
        <w:pageBreakBefore w:val="0"/>
        <w:kinsoku/>
        <w:overflowPunct/>
        <w:topLinePunct w:val="0"/>
        <w:autoSpaceDE/>
        <w:autoSpaceDN/>
        <w:bidi w:val="0"/>
        <w:adjustRightInd/>
        <w:snapToGrid/>
        <w:spacing w:line="460" w:lineRule="exact"/>
        <w:jc w:val="left"/>
        <w:textAlignment w:val="auto"/>
        <w:rPr>
          <w:rFonts w:hint="eastAsia" w:ascii="黑体" w:hAnsi="黑体" w:cs="黑体"/>
          <w:sz w:val="24"/>
          <w:szCs w:val="24"/>
          <w:highlight w:val="none"/>
          <w:lang w:val="en-US" w:eastAsia="zh-CN"/>
        </w:rPr>
      </w:pPr>
      <w:r>
        <w:rPr>
          <w:rFonts w:hint="eastAsia" w:ascii="黑体" w:hAnsi="黑体" w:cs="黑体"/>
          <w:sz w:val="24"/>
          <w:szCs w:val="24"/>
          <w:highlight w:val="none"/>
          <w:lang w:val="en-US" w:eastAsia="zh-CN"/>
        </w:rPr>
        <w:t>一、监理要求</w:t>
      </w:r>
    </w:p>
    <w:p w14:paraId="3A592117">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1.项目概况</w:t>
      </w:r>
    </w:p>
    <w:p w14:paraId="2A65B6A2">
      <w:pPr>
        <w:keepNext w:val="0"/>
        <w:keepLines w:val="0"/>
        <w:pageBreakBefore w:val="0"/>
        <w:widowControl w:val="0"/>
        <w:kinsoku/>
        <w:overflowPunct/>
        <w:topLinePunct w:val="0"/>
        <w:autoSpaceDE/>
        <w:autoSpaceDN/>
        <w:bidi w:val="0"/>
        <w:adjustRightInd/>
        <w:snapToGrid/>
        <w:spacing w:line="460" w:lineRule="exact"/>
        <w:ind w:firstLine="480" w:firstLineChars="200"/>
        <w:textAlignment w:val="auto"/>
        <w:rPr>
          <w:rStyle w:val="12"/>
          <w:rFonts w:hint="eastAsia" w:ascii="宋体" w:hAnsi="宋体" w:eastAsia="宋体" w:cs="Times New Roman"/>
          <w:color w:val="auto"/>
          <w:sz w:val="24"/>
          <w:szCs w:val="24"/>
          <w:highlight w:val="none"/>
          <w:u w:val="none"/>
          <w:lang w:val="en-US" w:eastAsia="zh-CN"/>
        </w:rPr>
      </w:pPr>
      <w:r>
        <w:rPr>
          <w:rFonts w:hint="eastAsia"/>
          <w:sz w:val="24"/>
          <w:szCs w:val="24"/>
          <w:lang w:val="en-US" w:eastAsia="zh-CN"/>
        </w:rPr>
        <w:t>本项目采用E+PC方式新建一台130t/h中温中压（3.82Mpa、450℃）循环流化床锅炉及附属系统，配套新建</w:t>
      </w:r>
      <w:r>
        <w:rPr>
          <w:rFonts w:hint="default"/>
          <w:sz w:val="24"/>
          <w:szCs w:val="24"/>
          <w:lang w:eastAsia="zh-CN"/>
        </w:rPr>
        <w:t>锅炉</w:t>
      </w:r>
      <w:r>
        <w:rPr>
          <w:rFonts w:hint="eastAsia"/>
          <w:sz w:val="24"/>
          <w:szCs w:val="24"/>
          <w:lang w:val="en-US" w:eastAsia="zh-CN"/>
        </w:rPr>
        <w:t>及锅炉</w:t>
      </w:r>
      <w:r>
        <w:rPr>
          <w:rFonts w:hint="default"/>
          <w:sz w:val="24"/>
          <w:szCs w:val="24"/>
          <w:lang w:eastAsia="zh-CN"/>
        </w:rPr>
        <w:t>房</w:t>
      </w:r>
      <w:r>
        <w:rPr>
          <w:rFonts w:hint="eastAsia"/>
          <w:sz w:val="24"/>
          <w:szCs w:val="24"/>
          <w:lang w:val="en-US" w:eastAsia="zh-CN"/>
        </w:rPr>
        <w:t>与载客电梯</w:t>
      </w:r>
      <w:r>
        <w:rPr>
          <w:rFonts w:hint="default"/>
          <w:sz w:val="24"/>
          <w:szCs w:val="24"/>
          <w:lang w:eastAsia="zh-CN"/>
        </w:rPr>
        <w:t>、</w:t>
      </w:r>
      <w:r>
        <w:rPr>
          <w:rFonts w:hint="eastAsia"/>
          <w:sz w:val="24"/>
          <w:szCs w:val="24"/>
          <w:lang w:val="en-US" w:eastAsia="zh-CN"/>
        </w:rPr>
        <w:t>除尘输灰系统、给煤系统、风烟系统、汽水取样及加药系统，延伸SNCR脱硝系统、输煤系统、输渣系统、主蒸汽系统、改造延伸给水除氧系统，利旧现有渣库、灰库及脱硫系统，配套锅炉先进控制系统；替代现有2×75t/h中温中压循环流化床锅炉。</w:t>
      </w:r>
      <w:r>
        <w:rPr>
          <w:rStyle w:val="12"/>
          <w:rFonts w:hint="eastAsia" w:ascii="宋体" w:hAnsi="宋体" w:eastAsia="宋体" w:cs="Times New Roman"/>
          <w:color w:val="auto"/>
          <w:sz w:val="24"/>
          <w:szCs w:val="24"/>
          <w:highlight w:val="none"/>
          <w:u w:val="none"/>
          <w:lang w:val="en-US" w:eastAsia="zh-CN"/>
        </w:rPr>
        <w:t>主厂房总建筑面积3214.2平方米，建筑层数5层，建筑高度29.15米。</w:t>
      </w:r>
    </w:p>
    <w:p w14:paraId="7BF63CC7">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2.服务范围及内容</w:t>
      </w:r>
    </w:p>
    <w:p w14:paraId="72BD58E6">
      <w:pPr>
        <w:pStyle w:val="19"/>
        <w:spacing w:line="460" w:lineRule="exact"/>
        <w:ind w:firstLine="480" w:firstLineChars="200"/>
        <w:rPr>
          <w:rFonts w:hint="eastAsia"/>
          <w:sz w:val="24"/>
          <w:szCs w:val="24"/>
          <w:lang w:val="en-US" w:eastAsia="zh-CN"/>
        </w:rPr>
      </w:pPr>
      <w:r>
        <w:rPr>
          <w:rFonts w:hint="eastAsia"/>
          <w:sz w:val="24"/>
          <w:szCs w:val="24"/>
          <w:lang w:eastAsia="zh-CN"/>
        </w:rPr>
        <w:t>监理</w:t>
      </w:r>
      <w:r>
        <w:rPr>
          <w:rFonts w:hint="eastAsia"/>
          <w:sz w:val="24"/>
          <w:szCs w:val="24"/>
          <w:lang w:val="en-US" w:eastAsia="zh-CN"/>
        </w:rPr>
        <w:t>服务范围：</w:t>
      </w:r>
      <w:r>
        <w:rPr>
          <w:rFonts w:hint="eastAsia"/>
          <w:sz w:val="24"/>
          <w:szCs w:val="24"/>
          <w:lang w:eastAsia="zh-CN"/>
        </w:rPr>
        <w:t>包括</w:t>
      </w:r>
      <w:r>
        <w:rPr>
          <w:rFonts w:hint="eastAsia"/>
          <w:sz w:val="24"/>
          <w:szCs w:val="24"/>
          <w:lang w:val="en-US" w:eastAsia="zh-CN"/>
        </w:rPr>
        <w:t>但不限于工程准备阶段、施工阶段</w:t>
      </w:r>
      <w:r>
        <w:rPr>
          <w:rStyle w:val="12"/>
          <w:rFonts w:hint="eastAsia" w:ascii="宋体" w:hAnsi="宋体" w:eastAsia="宋体" w:cs="Times New Roman"/>
          <w:color w:val="auto"/>
          <w:sz w:val="24"/>
          <w:szCs w:val="24"/>
          <w:highlight w:val="none"/>
          <w:u w:val="none"/>
        </w:rPr>
        <w:t>（土建工程、地基处理、设计变更及签证审查、设备材料到场验收、校验</w:t>
      </w:r>
      <w:r>
        <w:rPr>
          <w:rStyle w:val="12"/>
          <w:rFonts w:hint="eastAsia" w:ascii="宋体" w:hAnsi="宋体" w:cs="Times New Roman"/>
          <w:color w:val="auto"/>
          <w:sz w:val="24"/>
          <w:szCs w:val="24"/>
          <w:highlight w:val="none"/>
          <w:u w:val="none"/>
          <w:lang w:eastAsia="zh-CN"/>
        </w:rPr>
        <w:t>，</w:t>
      </w:r>
      <w:r>
        <w:rPr>
          <w:rStyle w:val="12"/>
          <w:rFonts w:hint="eastAsia" w:ascii="宋体" w:hAnsi="宋体" w:eastAsia="宋体" w:cs="Times New Roman"/>
          <w:color w:val="auto"/>
          <w:sz w:val="24"/>
          <w:szCs w:val="24"/>
          <w:highlight w:val="none"/>
          <w:u w:val="none"/>
        </w:rPr>
        <w:t>建筑安装工程包含但不限于：给排水、管道安装、设计优化进行界定、机械设备安装、电气安装、自动化仪表、电信及控制系统安装、防腐绝热、公用工程及附属工程等红线范围内工程）</w:t>
      </w:r>
      <w:r>
        <w:rPr>
          <w:rFonts w:hint="eastAsia"/>
          <w:sz w:val="24"/>
          <w:szCs w:val="24"/>
          <w:lang w:val="en-US" w:eastAsia="zh-CN"/>
        </w:rPr>
        <w:t>竣工验收、试运行及性能考核阶段、</w:t>
      </w:r>
      <w:r>
        <w:rPr>
          <w:rStyle w:val="12"/>
          <w:rFonts w:hint="eastAsia" w:ascii="宋体" w:hAnsi="宋体" w:eastAsia="宋体" w:cs="Times New Roman"/>
          <w:color w:val="auto"/>
          <w:sz w:val="24"/>
          <w:szCs w:val="24"/>
          <w:highlight w:val="none"/>
          <w:u w:val="none"/>
        </w:rPr>
        <w:t>缺陷责任期</w:t>
      </w:r>
      <w:r>
        <w:rPr>
          <w:rFonts w:hint="default"/>
          <w:sz w:val="24"/>
          <w:szCs w:val="24"/>
          <w:lang w:eastAsia="zh-CN"/>
        </w:rPr>
        <w:t>的</w:t>
      </w:r>
      <w:r>
        <w:rPr>
          <w:rFonts w:hint="eastAsia"/>
          <w:sz w:val="24"/>
          <w:szCs w:val="24"/>
          <w:lang w:val="en-US" w:eastAsia="zh-CN"/>
        </w:rPr>
        <w:t>监理服务。</w:t>
      </w:r>
    </w:p>
    <w:p w14:paraId="61EEA968">
      <w:pPr>
        <w:pStyle w:val="19"/>
        <w:spacing w:line="460" w:lineRule="exact"/>
        <w:ind w:firstLine="480" w:firstLineChars="200"/>
        <w:rPr>
          <w:rFonts w:hint="default"/>
          <w:sz w:val="24"/>
          <w:szCs w:val="24"/>
          <w:lang w:val="en-US" w:eastAsia="zh-CN"/>
        </w:rPr>
      </w:pPr>
      <w:r>
        <w:rPr>
          <w:rStyle w:val="12"/>
          <w:rFonts w:hint="eastAsia" w:ascii="宋体" w:hAnsi="宋体" w:eastAsia="宋体" w:cs="Times New Roman"/>
          <w:color w:val="auto"/>
          <w:sz w:val="24"/>
          <w:szCs w:val="24"/>
          <w:highlight w:val="none"/>
          <w:u w:val="none"/>
        </w:rPr>
        <w:t>具体工作内容包括对该项目实施中的质量控制、进度控制、投资控制、协助施工图审查、安全及文明施工管理、农民工工资支付管理、工程合同管理、信息管理、竣工结算审计配合及协调相关单位关系、过程资料的收集、整理等</w:t>
      </w:r>
      <w:r>
        <w:rPr>
          <w:rStyle w:val="12"/>
          <w:rFonts w:hint="eastAsia" w:ascii="宋体" w:hAnsi="宋体" w:cs="Times New Roman"/>
          <w:color w:val="auto"/>
          <w:sz w:val="24"/>
          <w:szCs w:val="24"/>
          <w:highlight w:val="none"/>
          <w:u w:val="none"/>
          <w:lang w:eastAsia="zh-CN"/>
        </w:rPr>
        <w:t>；</w:t>
      </w:r>
      <w:r>
        <w:rPr>
          <w:rFonts w:hint="eastAsia"/>
          <w:sz w:val="24"/>
          <w:szCs w:val="24"/>
          <w:lang w:val="en-US" w:eastAsia="zh-CN"/>
        </w:rPr>
        <w:t>协调项目建设各方及相关单位的工作包括但不限于：①</w:t>
      </w:r>
      <w:r>
        <w:rPr>
          <w:rFonts w:hint="eastAsia"/>
          <w:color w:val="auto"/>
          <w:sz w:val="24"/>
          <w:szCs w:val="24"/>
          <w:lang w:val="en-US" w:eastAsia="zh-CN"/>
        </w:rPr>
        <w:t>定期组织召开</w:t>
      </w:r>
      <w:r>
        <w:rPr>
          <w:rFonts w:hint="eastAsia"/>
          <w:sz w:val="24"/>
          <w:szCs w:val="24"/>
          <w:lang w:val="en-US" w:eastAsia="zh-CN"/>
        </w:rPr>
        <w:t>工地例会，参与</w:t>
      </w:r>
      <w:r>
        <w:rPr>
          <w:rStyle w:val="12"/>
          <w:rFonts w:hint="eastAsia" w:ascii="宋体" w:hAnsi="宋体" w:eastAsia="宋体" w:cs="Times New Roman"/>
          <w:color w:val="auto"/>
          <w:sz w:val="24"/>
          <w:szCs w:val="24"/>
          <w:highlight w:val="none"/>
          <w:u w:val="none"/>
        </w:rPr>
        <w:t>图纸会审专题会等</w:t>
      </w:r>
      <w:r>
        <w:rPr>
          <w:rStyle w:val="12"/>
          <w:rFonts w:hint="eastAsia" w:ascii="宋体" w:hAnsi="宋体" w:cs="Times New Roman"/>
          <w:color w:val="auto"/>
          <w:sz w:val="24"/>
          <w:szCs w:val="24"/>
          <w:highlight w:val="none"/>
          <w:u w:val="none"/>
          <w:lang w:eastAsia="zh-CN"/>
        </w:rPr>
        <w:t>，</w:t>
      </w:r>
      <w:r>
        <w:rPr>
          <w:rFonts w:hint="eastAsia"/>
          <w:sz w:val="24"/>
          <w:szCs w:val="24"/>
          <w:lang w:val="en-US" w:eastAsia="zh-CN"/>
        </w:rPr>
        <w:t>跟进</w:t>
      </w:r>
      <w:r>
        <w:rPr>
          <w:rFonts w:hint="eastAsia"/>
          <w:sz w:val="24"/>
          <w:szCs w:val="24"/>
          <w:highlight w:val="none"/>
          <w:lang w:val="en-US" w:eastAsia="zh-CN"/>
        </w:rPr>
        <w:t>工程图纸的设计交底</w:t>
      </w:r>
      <w:r>
        <w:rPr>
          <w:rFonts w:hint="eastAsia"/>
          <w:sz w:val="24"/>
          <w:szCs w:val="24"/>
          <w:lang w:val="en-US" w:eastAsia="zh-CN"/>
        </w:rPr>
        <w:t>；②组织对工程项目各阶段质量、安全文明、进度、合同、信息、档案、结算审计等的管理和控制；③负责组织工程预验收和备案，</w:t>
      </w:r>
      <w:r>
        <w:rPr>
          <w:rStyle w:val="12"/>
          <w:rFonts w:hint="eastAsia" w:ascii="宋体" w:hAnsi="宋体" w:eastAsia="宋体" w:cs="Times New Roman"/>
          <w:color w:val="auto"/>
          <w:sz w:val="24"/>
          <w:szCs w:val="24"/>
          <w:highlight w:val="none"/>
          <w:u w:val="none"/>
        </w:rPr>
        <w:t>处理施工过</w:t>
      </w:r>
      <w:r>
        <w:rPr>
          <w:rStyle w:val="12"/>
          <w:rFonts w:hint="eastAsia" w:ascii="宋体" w:hAnsi="宋体" w:cs="Times New Roman"/>
          <w:color w:val="auto"/>
          <w:sz w:val="24"/>
          <w:szCs w:val="24"/>
          <w:highlight w:val="none"/>
          <w:u w:val="none"/>
          <w:lang w:eastAsia="zh-CN"/>
        </w:rPr>
        <w:t>程中</w:t>
      </w:r>
      <w:r>
        <w:rPr>
          <w:rStyle w:val="12"/>
          <w:rFonts w:hint="eastAsia" w:ascii="宋体" w:hAnsi="宋体" w:eastAsia="宋体" w:cs="Times New Roman"/>
          <w:color w:val="auto"/>
          <w:sz w:val="24"/>
          <w:szCs w:val="24"/>
          <w:highlight w:val="none"/>
          <w:u w:val="none"/>
        </w:rPr>
        <w:t>的设计变更、工程签证和工程索赔等</w:t>
      </w:r>
      <w:r>
        <w:rPr>
          <w:rFonts w:hint="eastAsia"/>
          <w:sz w:val="24"/>
          <w:szCs w:val="24"/>
          <w:lang w:val="en-US" w:eastAsia="zh-CN"/>
        </w:rPr>
        <w:t>；④审查现场实际工程量及工程进度款支付申请和工程结算，配合工程决算和审计工作</w:t>
      </w:r>
      <w:r>
        <w:rPr>
          <w:rFonts w:hint="eastAsia"/>
          <w:color w:val="auto"/>
          <w:sz w:val="24"/>
          <w:szCs w:val="24"/>
          <w:lang w:val="en-US" w:eastAsia="zh-CN"/>
        </w:rPr>
        <w:t>；⑤</w:t>
      </w:r>
      <w:r>
        <w:rPr>
          <w:rStyle w:val="12"/>
          <w:rFonts w:hint="eastAsia" w:ascii="宋体" w:hAnsi="宋体" w:eastAsia="宋体" w:cs="Times New Roman"/>
          <w:color w:val="auto"/>
          <w:sz w:val="24"/>
          <w:szCs w:val="24"/>
          <w:highlight w:val="none"/>
          <w:u w:val="none"/>
          <w:lang w:val="en-US" w:eastAsia="zh-CN"/>
        </w:rPr>
        <w:t>协助采购人风险管控，利用自身专业技能最大化维护</w:t>
      </w:r>
      <w:r>
        <w:rPr>
          <w:rStyle w:val="12"/>
          <w:rFonts w:hint="eastAsia" w:ascii="宋体" w:hAnsi="宋体" w:cs="Times New Roman"/>
          <w:color w:val="auto"/>
          <w:sz w:val="24"/>
          <w:szCs w:val="24"/>
          <w:highlight w:val="none"/>
          <w:u w:val="none"/>
          <w:lang w:val="en-US" w:eastAsia="zh-CN"/>
        </w:rPr>
        <w:t>采购</w:t>
      </w:r>
      <w:r>
        <w:rPr>
          <w:rStyle w:val="12"/>
          <w:rFonts w:hint="eastAsia" w:ascii="宋体" w:hAnsi="宋体" w:eastAsia="宋体" w:cs="Times New Roman"/>
          <w:color w:val="auto"/>
          <w:sz w:val="24"/>
          <w:szCs w:val="24"/>
          <w:highlight w:val="none"/>
          <w:u w:val="none"/>
          <w:lang w:val="en-US" w:eastAsia="zh-CN"/>
        </w:rPr>
        <w:t>人的利益；</w:t>
      </w:r>
      <w:r>
        <w:rPr>
          <w:rStyle w:val="12"/>
          <w:rFonts w:hint="eastAsia" w:ascii="宋体" w:hAnsi="宋体" w:cs="Times New Roman"/>
          <w:color w:val="auto"/>
          <w:sz w:val="24"/>
          <w:szCs w:val="24"/>
          <w:highlight w:val="none"/>
          <w:u w:val="none"/>
          <w:lang w:val="en-US" w:eastAsia="zh-CN"/>
        </w:rPr>
        <w:t>⑥</w:t>
      </w:r>
      <w:r>
        <w:rPr>
          <w:rStyle w:val="12"/>
          <w:rFonts w:hint="eastAsia" w:ascii="宋体" w:hAnsi="宋体" w:eastAsia="宋体" w:cs="Times New Roman"/>
          <w:color w:val="auto"/>
          <w:sz w:val="24"/>
          <w:szCs w:val="24"/>
          <w:highlight w:val="none"/>
          <w:u w:val="none"/>
          <w:lang w:val="en-US" w:eastAsia="zh-CN"/>
        </w:rPr>
        <w:t>验收及确认项目建设过程中的工程计量，尤其是隐蔽工程、特殊措施工程、变更工程、签证工程、索赔或被索赔工程，并及时收集有效的影像资料（施工前、中、后）及详细的工程量计算式</w:t>
      </w:r>
      <w:r>
        <w:rPr>
          <w:rStyle w:val="12"/>
          <w:rFonts w:hint="eastAsia" w:ascii="宋体" w:hAnsi="宋体" w:cs="Times New Roman"/>
          <w:color w:val="auto"/>
          <w:sz w:val="24"/>
          <w:szCs w:val="24"/>
          <w:highlight w:val="none"/>
          <w:u w:val="none"/>
          <w:lang w:val="en-US" w:eastAsia="zh-CN"/>
        </w:rPr>
        <w:t>；⑦协调</w:t>
      </w:r>
      <w:r>
        <w:rPr>
          <w:rFonts w:hint="eastAsia"/>
          <w:sz w:val="24"/>
          <w:szCs w:val="24"/>
          <w:lang w:val="en-US" w:eastAsia="zh-CN"/>
        </w:rPr>
        <w:t>完成项目性能考核验收，归档竣工资料图纸工作等。</w:t>
      </w:r>
    </w:p>
    <w:p w14:paraId="22BDCACA">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eastAsia="宋体" w:cs="Times New Roman"/>
          <w:b/>
          <w:bCs/>
          <w:color w:val="auto"/>
          <w:sz w:val="24"/>
          <w:szCs w:val="24"/>
          <w:highlight w:val="none"/>
          <w:lang w:val="en-US" w:eastAsia="zh-CN"/>
        </w:rPr>
        <w:t>3.</w:t>
      </w:r>
      <w:r>
        <w:rPr>
          <w:rStyle w:val="12"/>
          <w:rFonts w:hint="eastAsia" w:ascii="Calibri" w:hAnsi="Calibri" w:eastAsia="宋体" w:cs="Times New Roman"/>
          <w:b/>
          <w:bCs/>
          <w:color w:val="auto"/>
          <w:sz w:val="24"/>
          <w:szCs w:val="24"/>
          <w:highlight w:val="none"/>
          <w:lang w:val="en-US" w:eastAsia="zh-CN"/>
        </w:rPr>
        <w:t>工期控制目标</w:t>
      </w:r>
    </w:p>
    <w:p w14:paraId="5BEC046D">
      <w:pPr>
        <w:pStyle w:val="19"/>
        <w:spacing w:line="460" w:lineRule="exact"/>
        <w:ind w:firstLine="480" w:firstLineChars="200"/>
        <w:rPr>
          <w:rStyle w:val="12"/>
          <w:rFonts w:hint="default" w:ascii="宋体" w:hAnsi="宋体" w:eastAsia="宋体" w:cs="Times New Roman"/>
          <w:color w:val="auto"/>
          <w:sz w:val="24"/>
          <w:szCs w:val="24"/>
          <w:highlight w:val="none"/>
          <w:u w:val="none"/>
          <w:lang w:val="en-US" w:eastAsia="zh-CN"/>
        </w:rPr>
      </w:pPr>
      <w:r>
        <w:rPr>
          <w:rStyle w:val="12"/>
          <w:rFonts w:hint="eastAsia" w:ascii="宋体" w:hAnsi="宋体" w:eastAsia="宋体" w:cs="Times New Roman"/>
          <w:color w:val="auto"/>
          <w:sz w:val="24"/>
          <w:szCs w:val="24"/>
          <w:highlight w:val="none"/>
          <w:u w:val="none"/>
          <w:lang w:val="en-US" w:eastAsia="zh-CN"/>
        </w:rPr>
        <w:t>以本项目各单项或单位工程的工程承包合同中所确定的施工工期为工期控制目标。</w:t>
      </w:r>
    </w:p>
    <w:p w14:paraId="17E7A6DA">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eastAsia="宋体" w:cs="Times New Roman"/>
          <w:b/>
          <w:bCs/>
          <w:color w:val="auto"/>
          <w:sz w:val="24"/>
          <w:szCs w:val="24"/>
          <w:highlight w:val="none"/>
          <w:lang w:val="en-US" w:eastAsia="zh-CN"/>
        </w:rPr>
        <w:t>4.</w:t>
      </w:r>
      <w:r>
        <w:rPr>
          <w:rStyle w:val="12"/>
          <w:rFonts w:hint="eastAsia" w:ascii="Calibri" w:hAnsi="Calibri" w:eastAsia="宋体" w:cs="Times New Roman"/>
          <w:b/>
          <w:bCs/>
          <w:color w:val="auto"/>
          <w:sz w:val="24"/>
          <w:szCs w:val="24"/>
          <w:highlight w:val="none"/>
          <w:lang w:val="en-US" w:eastAsia="zh-CN"/>
        </w:rPr>
        <w:t>质量控制目标</w:t>
      </w:r>
    </w:p>
    <w:p w14:paraId="4C2D3E85">
      <w:pPr>
        <w:pStyle w:val="19"/>
        <w:spacing w:line="460" w:lineRule="exact"/>
        <w:ind w:firstLine="480" w:firstLineChars="200"/>
        <w:rPr>
          <w:rStyle w:val="12"/>
          <w:rFonts w:hint="default" w:ascii="Calibri" w:hAnsi="Calibri" w:eastAsia="宋体" w:cs="Times New Roman"/>
          <w:color w:val="auto"/>
          <w:sz w:val="24"/>
          <w:szCs w:val="24"/>
          <w:highlight w:val="none"/>
          <w:lang w:val="en-US" w:eastAsia="zh-CN"/>
        </w:rPr>
      </w:pPr>
      <w:r>
        <w:rPr>
          <w:rStyle w:val="12"/>
          <w:rFonts w:hint="eastAsia" w:ascii="宋体" w:hAnsi="宋体" w:eastAsia="宋体" w:cs="Times New Roman"/>
          <w:color w:val="auto"/>
          <w:sz w:val="24"/>
          <w:szCs w:val="24"/>
          <w:highlight w:val="none"/>
          <w:u w:val="none"/>
          <w:lang w:val="en-US" w:eastAsia="zh-CN"/>
        </w:rPr>
        <w:t>以本项目各单项或单位工程的工程承包合同中所确定的质量标准为质量控制目标。</w:t>
      </w:r>
    </w:p>
    <w:p w14:paraId="69A9B5EC">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eastAsia="宋体" w:cs="Times New Roman"/>
          <w:b/>
          <w:bCs/>
          <w:color w:val="auto"/>
          <w:sz w:val="24"/>
          <w:szCs w:val="24"/>
          <w:highlight w:val="none"/>
          <w:lang w:val="en-US" w:eastAsia="zh-CN"/>
        </w:rPr>
        <w:t>5.</w:t>
      </w:r>
      <w:r>
        <w:rPr>
          <w:rStyle w:val="12"/>
          <w:rFonts w:hint="eastAsia" w:ascii="Calibri" w:hAnsi="Calibri" w:eastAsia="宋体" w:cs="Times New Roman"/>
          <w:b/>
          <w:bCs/>
          <w:color w:val="auto"/>
          <w:sz w:val="24"/>
          <w:szCs w:val="24"/>
          <w:highlight w:val="none"/>
          <w:lang w:val="en-US" w:eastAsia="zh-CN"/>
        </w:rPr>
        <w:t>人员配置</w:t>
      </w:r>
    </w:p>
    <w:p w14:paraId="0621E2A2">
      <w:pPr>
        <w:pStyle w:val="19"/>
        <w:spacing w:line="460" w:lineRule="exact"/>
        <w:ind w:firstLine="480" w:firstLineChars="200"/>
        <w:rPr>
          <w:rStyle w:val="12"/>
          <w:rFonts w:hint="eastAsia" w:ascii="宋体" w:hAnsi="宋体" w:eastAsia="宋体" w:cs="Times New Roman"/>
          <w:color w:val="auto"/>
          <w:sz w:val="24"/>
          <w:szCs w:val="24"/>
          <w:highlight w:val="none"/>
          <w:u w:val="none"/>
          <w:lang w:val="en-US" w:eastAsia="zh-CN"/>
        </w:rPr>
      </w:pPr>
      <w:r>
        <w:rPr>
          <w:rStyle w:val="12"/>
          <w:rFonts w:hint="eastAsia" w:ascii="宋体" w:hAnsi="宋体" w:eastAsia="宋体" w:cs="Times New Roman"/>
          <w:color w:val="auto"/>
          <w:sz w:val="24"/>
          <w:szCs w:val="24"/>
          <w:highlight w:val="none"/>
          <w:u w:val="none"/>
          <w:lang w:val="en-US" w:eastAsia="zh-CN"/>
        </w:rPr>
        <w:t>①拟任总监理工程师具有住房和城乡建设部颁发的国家注册监理工程师证书；项目监理部监理人员不少于4人。专业监理工程师要求不少于2人（房屋建筑专业、电力或机电工程专业），监理工程师</w:t>
      </w:r>
      <w:r>
        <w:rPr>
          <w:rStyle w:val="12"/>
          <w:rFonts w:hint="eastAsia" w:ascii="宋体" w:hAnsi="宋体" w:cs="Times New Roman"/>
          <w:color w:val="auto"/>
          <w:sz w:val="24"/>
          <w:szCs w:val="24"/>
          <w:highlight w:val="none"/>
          <w:u w:val="none"/>
          <w:lang w:val="en-US" w:eastAsia="zh-CN"/>
        </w:rPr>
        <w:t>、</w:t>
      </w:r>
      <w:r>
        <w:rPr>
          <w:rStyle w:val="12"/>
          <w:rFonts w:hint="eastAsia" w:ascii="宋体" w:hAnsi="宋体" w:eastAsia="宋体" w:cs="Times New Roman"/>
          <w:color w:val="auto"/>
          <w:sz w:val="24"/>
          <w:szCs w:val="24"/>
          <w:highlight w:val="none"/>
          <w:u w:val="none"/>
          <w:lang w:val="en-US" w:eastAsia="zh-CN"/>
        </w:rPr>
        <w:t>监理员</w:t>
      </w:r>
      <w:r>
        <w:rPr>
          <w:rStyle w:val="12"/>
          <w:rFonts w:hint="eastAsia" w:ascii="宋体" w:hAnsi="宋体" w:cs="Times New Roman"/>
          <w:color w:val="auto"/>
          <w:sz w:val="24"/>
          <w:szCs w:val="24"/>
          <w:highlight w:val="none"/>
          <w:u w:val="none"/>
          <w:lang w:val="en-US" w:eastAsia="zh-CN"/>
        </w:rPr>
        <w:t>、</w:t>
      </w:r>
      <w:r>
        <w:rPr>
          <w:rStyle w:val="12"/>
          <w:rFonts w:hint="eastAsia" w:ascii="宋体" w:hAnsi="宋体" w:eastAsia="宋体" w:cs="Times New Roman"/>
          <w:color w:val="auto"/>
          <w:sz w:val="24"/>
          <w:szCs w:val="24"/>
          <w:highlight w:val="none"/>
          <w:u w:val="none"/>
          <w:lang w:val="en-US" w:eastAsia="zh-CN"/>
        </w:rPr>
        <w:t>资料员</w:t>
      </w:r>
      <w:r>
        <w:rPr>
          <w:rStyle w:val="12"/>
          <w:rFonts w:hint="eastAsia" w:ascii="宋体" w:hAnsi="宋体" w:cs="Times New Roman"/>
          <w:color w:val="auto"/>
          <w:sz w:val="24"/>
          <w:szCs w:val="24"/>
          <w:highlight w:val="none"/>
          <w:u w:val="none"/>
          <w:lang w:val="en-US" w:eastAsia="zh-CN"/>
        </w:rPr>
        <w:t>配置合理；</w:t>
      </w:r>
      <w:r>
        <w:rPr>
          <w:rStyle w:val="12"/>
          <w:rFonts w:hint="eastAsia" w:ascii="宋体" w:hAnsi="宋体" w:eastAsia="宋体" w:cs="Times New Roman"/>
          <w:color w:val="auto"/>
          <w:sz w:val="24"/>
          <w:szCs w:val="24"/>
          <w:highlight w:val="none"/>
          <w:u w:val="none"/>
          <w:lang w:val="en-US" w:eastAsia="zh-CN"/>
        </w:rPr>
        <w:t>根据项目进展，在不同时期合理调整专业人员配置；采购人有权要求服务单位根据现场实际情况增配人员。</w:t>
      </w:r>
    </w:p>
    <w:p w14:paraId="42516AE0">
      <w:pPr>
        <w:pStyle w:val="19"/>
        <w:spacing w:line="460" w:lineRule="exact"/>
        <w:ind w:firstLine="480" w:firstLineChars="200"/>
        <w:rPr>
          <w:rStyle w:val="12"/>
          <w:rFonts w:hint="eastAsia" w:ascii="Calibri" w:hAnsi="Calibri" w:eastAsia="宋体" w:cs="Times New Roman"/>
          <w:color w:val="auto"/>
          <w:kern w:val="2"/>
          <w:sz w:val="24"/>
          <w:szCs w:val="24"/>
          <w:highlight w:val="none"/>
          <w:lang w:val="en-US" w:eastAsia="zh-CN" w:bidi="ar-SA"/>
        </w:rPr>
      </w:pPr>
      <w:r>
        <w:rPr>
          <w:rStyle w:val="12"/>
          <w:rFonts w:hint="eastAsia" w:ascii="Calibri" w:hAnsi="Calibri" w:eastAsia="宋体" w:cs="Times New Roman"/>
          <w:color w:val="auto"/>
          <w:kern w:val="2"/>
          <w:sz w:val="24"/>
          <w:szCs w:val="24"/>
          <w:highlight w:val="none"/>
          <w:lang w:val="en-US" w:eastAsia="zh-CN" w:bidi="ar-SA"/>
        </w:rPr>
        <w:t>关键岗位人员应持有相应的岗位资格证书</w:t>
      </w:r>
      <w:r>
        <w:rPr>
          <w:rStyle w:val="12"/>
          <w:rFonts w:hint="eastAsia" w:ascii="Calibri" w:hAnsi="Calibri" w:cs="Times New Roman"/>
          <w:color w:val="auto"/>
          <w:kern w:val="2"/>
          <w:sz w:val="24"/>
          <w:szCs w:val="24"/>
          <w:highlight w:val="none"/>
          <w:lang w:val="en-US" w:eastAsia="zh-CN" w:bidi="ar-SA"/>
        </w:rPr>
        <w:t>：</w:t>
      </w:r>
      <w:r>
        <w:rPr>
          <w:rStyle w:val="12"/>
          <w:rFonts w:hint="eastAsia" w:cs="Times New Roman"/>
          <w:color w:val="auto"/>
          <w:kern w:val="2"/>
          <w:sz w:val="24"/>
          <w:szCs w:val="24"/>
          <w:highlight w:val="none"/>
          <w:lang w:val="en-US" w:eastAsia="zh-CN" w:bidi="ar-SA"/>
        </w:rPr>
        <w:t>a、</w:t>
      </w:r>
      <w:r>
        <w:rPr>
          <w:rStyle w:val="12"/>
          <w:rFonts w:hint="eastAsia" w:ascii="Calibri" w:hAnsi="Calibri" w:eastAsia="宋体" w:cs="Times New Roman"/>
          <w:color w:val="auto"/>
          <w:kern w:val="2"/>
          <w:sz w:val="24"/>
          <w:szCs w:val="24"/>
          <w:highlight w:val="none"/>
          <w:lang w:val="en-US" w:eastAsia="zh-CN" w:bidi="ar-SA"/>
        </w:rPr>
        <w:t>拟任总监理工程师应具有国家注册监理工程师证书</w:t>
      </w:r>
      <w:r>
        <w:rPr>
          <w:rStyle w:val="12"/>
          <w:rFonts w:hint="eastAsia" w:ascii="Calibri" w:hAnsi="Calibri" w:cs="Times New Roman"/>
          <w:color w:val="auto"/>
          <w:kern w:val="2"/>
          <w:sz w:val="24"/>
          <w:szCs w:val="24"/>
          <w:highlight w:val="none"/>
          <w:lang w:val="en-US" w:eastAsia="zh-CN" w:bidi="ar-SA"/>
        </w:rPr>
        <w:t>；</w:t>
      </w:r>
      <w:r>
        <w:rPr>
          <w:rStyle w:val="12"/>
          <w:rFonts w:hint="eastAsia" w:cs="Times New Roman"/>
          <w:color w:val="auto"/>
          <w:kern w:val="2"/>
          <w:sz w:val="24"/>
          <w:szCs w:val="24"/>
          <w:highlight w:val="none"/>
          <w:lang w:val="en-US" w:eastAsia="zh-CN" w:bidi="ar-SA"/>
        </w:rPr>
        <w:t>b、</w:t>
      </w:r>
      <w:r>
        <w:rPr>
          <w:rStyle w:val="12"/>
          <w:rFonts w:hint="eastAsia" w:ascii="Calibri" w:hAnsi="Calibri" w:eastAsia="宋体" w:cs="Times New Roman"/>
          <w:color w:val="auto"/>
          <w:kern w:val="2"/>
          <w:sz w:val="24"/>
          <w:szCs w:val="24"/>
          <w:highlight w:val="none"/>
          <w:lang w:val="en-US" w:eastAsia="zh-CN" w:bidi="ar-SA"/>
        </w:rPr>
        <w:t>拟任专业监理工程</w:t>
      </w:r>
      <w:r>
        <w:rPr>
          <w:rStyle w:val="12"/>
          <w:rFonts w:hint="eastAsia" w:cs="Times New Roman"/>
          <w:color w:val="auto"/>
          <w:kern w:val="2"/>
          <w:sz w:val="24"/>
          <w:szCs w:val="24"/>
          <w:highlight w:val="none"/>
          <w:lang w:val="en-US" w:eastAsia="zh-CN" w:bidi="ar-SA"/>
        </w:rPr>
        <w:t>师应</w:t>
      </w:r>
      <w:r>
        <w:rPr>
          <w:rStyle w:val="12"/>
          <w:rFonts w:hint="eastAsia" w:ascii="Calibri" w:hAnsi="Calibri" w:eastAsia="宋体" w:cs="Times New Roman"/>
          <w:color w:val="auto"/>
          <w:kern w:val="2"/>
          <w:sz w:val="24"/>
          <w:szCs w:val="24"/>
          <w:highlight w:val="none"/>
          <w:lang w:val="en-US" w:eastAsia="zh-CN" w:bidi="ar-SA"/>
        </w:rPr>
        <w:t>具有国家注册监理工程师证书或湖南省总监理工程师代表证书或专业监理工程师培训合格证书</w:t>
      </w:r>
      <w:r>
        <w:rPr>
          <w:rStyle w:val="12"/>
          <w:rFonts w:hint="eastAsia" w:ascii="Calibri" w:hAnsi="Calibri" w:cs="Times New Roman"/>
          <w:color w:val="auto"/>
          <w:kern w:val="2"/>
          <w:sz w:val="24"/>
          <w:szCs w:val="24"/>
          <w:highlight w:val="none"/>
          <w:lang w:val="en-US" w:eastAsia="zh-CN" w:bidi="ar-SA"/>
        </w:rPr>
        <w:t>；</w:t>
      </w:r>
      <w:r>
        <w:rPr>
          <w:rStyle w:val="12"/>
          <w:rFonts w:hint="eastAsia" w:cs="Times New Roman"/>
          <w:color w:val="auto"/>
          <w:kern w:val="2"/>
          <w:sz w:val="24"/>
          <w:szCs w:val="24"/>
          <w:highlight w:val="none"/>
          <w:lang w:val="en-US" w:eastAsia="zh-CN" w:bidi="ar-SA"/>
        </w:rPr>
        <w:t>c、</w:t>
      </w:r>
      <w:r>
        <w:rPr>
          <w:rStyle w:val="12"/>
          <w:rFonts w:hint="eastAsia" w:ascii="Calibri" w:hAnsi="Calibri" w:eastAsia="宋体" w:cs="Times New Roman"/>
          <w:color w:val="auto"/>
          <w:kern w:val="2"/>
          <w:sz w:val="24"/>
          <w:szCs w:val="24"/>
          <w:highlight w:val="none"/>
          <w:lang w:val="en-US" w:eastAsia="zh-CN" w:bidi="ar-SA"/>
        </w:rPr>
        <w:t>监理员具有国家注册监理工程师证书或湖南省总监理工程师代表证书或专业监理工程师培训合格证书或监理员培训合格证书。</w:t>
      </w:r>
    </w:p>
    <w:p w14:paraId="7EFD4C2F">
      <w:pPr>
        <w:pStyle w:val="2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kern w:val="2"/>
          <w:sz w:val="24"/>
          <w:szCs w:val="24"/>
          <w:highlight w:val="none"/>
          <w:lang w:val="en-US" w:eastAsia="zh-CN" w:bidi="ar-SA"/>
        </w:rPr>
      </w:pPr>
      <w:r>
        <w:rPr>
          <w:rStyle w:val="12"/>
          <w:rFonts w:hint="eastAsia" w:cs="Times New Roman"/>
          <w:color w:val="auto"/>
          <w:kern w:val="2"/>
          <w:sz w:val="24"/>
          <w:szCs w:val="24"/>
          <w:highlight w:val="none"/>
          <w:lang w:val="en-US" w:eastAsia="zh-CN" w:bidi="ar-SA"/>
        </w:rPr>
        <w:t>②</w:t>
      </w:r>
      <w:r>
        <w:rPr>
          <w:rStyle w:val="12"/>
          <w:rFonts w:hint="eastAsia" w:ascii="Calibri" w:hAnsi="Calibri" w:cs="Times New Roman"/>
          <w:color w:val="auto"/>
          <w:kern w:val="2"/>
          <w:sz w:val="24"/>
          <w:szCs w:val="24"/>
          <w:highlight w:val="none"/>
          <w:lang w:val="en-US" w:eastAsia="zh-CN" w:bidi="ar-SA"/>
        </w:rPr>
        <w:t>响应</w:t>
      </w:r>
      <w:r>
        <w:rPr>
          <w:rStyle w:val="12"/>
          <w:rFonts w:hint="eastAsia" w:ascii="Calibri" w:hAnsi="Calibri" w:eastAsia="宋体" w:cs="Times New Roman"/>
          <w:color w:val="auto"/>
          <w:kern w:val="2"/>
          <w:sz w:val="24"/>
          <w:szCs w:val="24"/>
          <w:highlight w:val="none"/>
          <w:lang w:val="en-US" w:eastAsia="zh-CN" w:bidi="ar-SA"/>
        </w:rPr>
        <w:t>人配备的监理部关键岗位人员</w:t>
      </w:r>
      <w:r>
        <w:rPr>
          <w:rStyle w:val="12"/>
          <w:rFonts w:hint="eastAsia" w:ascii="Calibri" w:hAnsi="Calibri" w:cs="Times New Roman"/>
          <w:color w:val="auto"/>
          <w:kern w:val="2"/>
          <w:sz w:val="24"/>
          <w:szCs w:val="24"/>
          <w:highlight w:val="none"/>
          <w:lang w:val="en-US" w:eastAsia="zh-CN" w:bidi="ar-SA"/>
        </w:rPr>
        <w:t>不得</w:t>
      </w:r>
      <w:r>
        <w:rPr>
          <w:rStyle w:val="12"/>
          <w:rFonts w:hint="eastAsia" w:ascii="Calibri" w:hAnsi="Calibri" w:eastAsia="宋体" w:cs="Times New Roman"/>
          <w:color w:val="auto"/>
          <w:kern w:val="2"/>
          <w:sz w:val="24"/>
          <w:szCs w:val="24"/>
          <w:highlight w:val="none"/>
          <w:lang w:val="en-US" w:eastAsia="zh-CN" w:bidi="ar-SA"/>
        </w:rPr>
        <w:t>同时在其他建筑工程项目中任职。</w:t>
      </w:r>
    </w:p>
    <w:p w14:paraId="6645D320">
      <w:pPr>
        <w:pStyle w:val="3"/>
        <w:pageBreakBefore w:val="0"/>
        <w:kinsoku/>
        <w:overflowPunct/>
        <w:topLinePunct w:val="0"/>
        <w:autoSpaceDE/>
        <w:autoSpaceDN/>
        <w:bidi w:val="0"/>
        <w:adjustRightInd/>
        <w:snapToGrid/>
        <w:spacing w:line="460" w:lineRule="exact"/>
        <w:jc w:val="left"/>
        <w:textAlignment w:val="auto"/>
        <w:rPr>
          <w:rFonts w:hint="default" w:ascii="黑体" w:hAnsi="黑体" w:cs="黑体"/>
          <w:sz w:val="24"/>
          <w:szCs w:val="24"/>
          <w:highlight w:val="none"/>
          <w:lang w:val="en-US" w:eastAsia="zh-CN"/>
        </w:rPr>
      </w:pPr>
      <w:r>
        <w:rPr>
          <w:rFonts w:hint="eastAsia" w:ascii="黑体" w:hAnsi="黑体" w:cs="黑体"/>
          <w:sz w:val="24"/>
          <w:szCs w:val="24"/>
          <w:highlight w:val="none"/>
          <w:lang w:val="en-US" w:eastAsia="zh-CN"/>
        </w:rPr>
        <w:t>二、其他要求</w:t>
      </w:r>
    </w:p>
    <w:p w14:paraId="0CEE9D5D">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eastAsia="宋体" w:cs="Times New Roman"/>
          <w:b/>
          <w:bCs/>
          <w:color w:val="auto"/>
          <w:sz w:val="24"/>
          <w:szCs w:val="24"/>
          <w:highlight w:val="none"/>
          <w:lang w:val="en-US" w:eastAsia="zh-CN"/>
        </w:rPr>
        <w:t>1.</w:t>
      </w:r>
      <w:r>
        <w:rPr>
          <w:rStyle w:val="12"/>
          <w:rFonts w:hint="eastAsia" w:ascii="Calibri" w:hAnsi="Calibri" w:eastAsia="宋体" w:cs="Times New Roman"/>
          <w:b/>
          <w:bCs/>
          <w:color w:val="auto"/>
          <w:sz w:val="24"/>
          <w:szCs w:val="24"/>
          <w:highlight w:val="none"/>
          <w:lang w:val="en-US" w:eastAsia="zh-CN"/>
        </w:rPr>
        <w:t>人员办公、食宿及工作要求</w:t>
      </w:r>
    </w:p>
    <w:p w14:paraId="4784A4DE">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①办公所需设施及其他低值易耗品</w:t>
      </w:r>
      <w:r>
        <w:rPr>
          <w:rStyle w:val="12"/>
          <w:rFonts w:hint="eastAsia" w:cs="Times New Roman"/>
          <w:color w:val="auto"/>
          <w:sz w:val="24"/>
          <w:szCs w:val="24"/>
          <w:highlight w:val="none"/>
          <w:lang w:val="en-US" w:eastAsia="zh-CN"/>
        </w:rPr>
        <w:t>由响应成交人自行</w:t>
      </w:r>
      <w:r>
        <w:rPr>
          <w:rStyle w:val="12"/>
          <w:rFonts w:hint="eastAsia" w:ascii="Calibri" w:hAnsi="Calibri" w:eastAsia="宋体" w:cs="Times New Roman"/>
          <w:color w:val="auto"/>
          <w:sz w:val="24"/>
          <w:szCs w:val="24"/>
          <w:highlight w:val="none"/>
          <w:lang w:val="en-US" w:eastAsia="zh-CN"/>
        </w:rPr>
        <w:t>负责购买。</w:t>
      </w:r>
    </w:p>
    <w:p w14:paraId="126CFE2F">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②监理</w:t>
      </w:r>
      <w:r>
        <w:rPr>
          <w:rStyle w:val="12"/>
          <w:rFonts w:hint="eastAsia" w:cs="Times New Roman"/>
          <w:color w:val="auto"/>
          <w:sz w:val="24"/>
          <w:szCs w:val="24"/>
          <w:highlight w:val="none"/>
          <w:lang w:val="en-US" w:eastAsia="zh-CN"/>
        </w:rPr>
        <w:t>部</w:t>
      </w:r>
      <w:r>
        <w:rPr>
          <w:rStyle w:val="12"/>
          <w:rFonts w:hint="eastAsia" w:ascii="Calibri" w:hAnsi="Calibri" w:eastAsia="宋体" w:cs="Times New Roman"/>
          <w:color w:val="auto"/>
          <w:sz w:val="24"/>
          <w:szCs w:val="24"/>
          <w:highlight w:val="none"/>
          <w:lang w:val="en-US" w:eastAsia="zh-CN"/>
        </w:rPr>
        <w:t>服务人员不得与工程承包单位同吃同住。</w:t>
      </w:r>
    </w:p>
    <w:p w14:paraId="55C4D572">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2.作息时间</w:t>
      </w:r>
    </w:p>
    <w:p w14:paraId="63932D23">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cs="Times New Roman"/>
          <w:color w:val="auto"/>
          <w:sz w:val="24"/>
          <w:szCs w:val="24"/>
          <w:highlight w:val="none"/>
          <w:lang w:val="en-US" w:eastAsia="zh-CN"/>
        </w:rPr>
        <w:t>①</w:t>
      </w:r>
      <w:r>
        <w:rPr>
          <w:rStyle w:val="12"/>
          <w:rFonts w:hint="eastAsia" w:ascii="Calibri" w:hAnsi="Calibri" w:eastAsia="宋体" w:cs="Times New Roman"/>
          <w:color w:val="auto"/>
          <w:sz w:val="24"/>
          <w:szCs w:val="24"/>
          <w:highlight w:val="none"/>
          <w:lang w:val="en-US" w:eastAsia="zh-CN"/>
        </w:rPr>
        <w:t>监理现场管理人员作息时间应与工程承包单位一致，在正常工作日工作时间以外应根据工程施工情况安排，夜间施工必须有</w:t>
      </w:r>
      <w:r>
        <w:rPr>
          <w:rStyle w:val="12"/>
          <w:rFonts w:hint="eastAsia" w:cs="Times New Roman"/>
          <w:color w:val="auto"/>
          <w:sz w:val="24"/>
          <w:szCs w:val="24"/>
          <w:highlight w:val="none"/>
          <w:lang w:val="en-US" w:eastAsia="zh-CN"/>
        </w:rPr>
        <w:t>1</w:t>
      </w:r>
      <w:r>
        <w:rPr>
          <w:rStyle w:val="12"/>
          <w:rFonts w:hint="eastAsia" w:ascii="Calibri" w:hAnsi="Calibri" w:eastAsia="宋体" w:cs="Times New Roman"/>
          <w:color w:val="auto"/>
          <w:sz w:val="24"/>
          <w:szCs w:val="24"/>
          <w:highlight w:val="none"/>
          <w:lang w:val="en-US" w:eastAsia="zh-CN"/>
        </w:rPr>
        <w:t>人值班，并做到24小时有监理工程师值班，确保能及时处理发生的问题。</w:t>
      </w:r>
    </w:p>
    <w:p w14:paraId="6CE91E50">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②总监理工程师每月在施工现场不少于</w:t>
      </w:r>
      <w:r>
        <w:rPr>
          <w:rStyle w:val="12"/>
          <w:rFonts w:hint="eastAsia" w:ascii="Calibri" w:hAnsi="Calibri" w:eastAsia="宋体" w:cs="Times New Roman"/>
          <w:color w:val="auto"/>
          <w:sz w:val="24"/>
          <w:szCs w:val="24"/>
          <w:highlight w:val="none"/>
          <w:u w:val="single"/>
          <w:lang w:val="en-US" w:eastAsia="zh-CN"/>
        </w:rPr>
        <w:t>22</w:t>
      </w:r>
      <w:r>
        <w:rPr>
          <w:rStyle w:val="12"/>
          <w:rFonts w:hint="eastAsia" w:ascii="Calibri" w:hAnsi="Calibri" w:eastAsia="宋体" w:cs="Times New Roman"/>
          <w:color w:val="auto"/>
          <w:sz w:val="24"/>
          <w:szCs w:val="24"/>
          <w:highlight w:val="none"/>
          <w:lang w:val="en-US" w:eastAsia="zh-CN"/>
        </w:rPr>
        <w:t>天，专业监理工程师和监理员每月在施工现场工作不少于</w:t>
      </w:r>
      <w:r>
        <w:rPr>
          <w:rStyle w:val="12"/>
          <w:rFonts w:hint="eastAsia" w:ascii="Calibri" w:hAnsi="Calibri" w:eastAsia="宋体" w:cs="Times New Roman"/>
          <w:color w:val="auto"/>
          <w:sz w:val="24"/>
          <w:szCs w:val="24"/>
          <w:highlight w:val="none"/>
          <w:u w:val="single"/>
          <w:lang w:val="en-US" w:eastAsia="zh-CN"/>
        </w:rPr>
        <w:t>26</w:t>
      </w:r>
      <w:r>
        <w:rPr>
          <w:rStyle w:val="12"/>
          <w:rFonts w:hint="eastAsia" w:ascii="Calibri" w:hAnsi="Calibri" w:eastAsia="宋体" w:cs="Times New Roman"/>
          <w:color w:val="auto"/>
          <w:sz w:val="24"/>
          <w:szCs w:val="24"/>
          <w:highlight w:val="none"/>
          <w:lang w:val="en-US" w:eastAsia="zh-CN"/>
        </w:rPr>
        <w:t>天。</w:t>
      </w:r>
    </w:p>
    <w:p w14:paraId="71B48C8D">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3.旁站制度</w:t>
      </w:r>
    </w:p>
    <w:p w14:paraId="3E7249FA">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①在旁站项目开始前4小时安排好旁站人员，旁站人员事先做好培训，制定旁站检查内容和记录要求。</w:t>
      </w:r>
    </w:p>
    <w:p w14:paraId="5B4C4588">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cs="Times New Roman"/>
          <w:color w:val="auto"/>
          <w:sz w:val="24"/>
          <w:szCs w:val="24"/>
          <w:highlight w:val="none"/>
          <w:lang w:val="en-US" w:eastAsia="zh-CN"/>
        </w:rPr>
      </w:pPr>
      <w:r>
        <w:rPr>
          <w:rStyle w:val="12"/>
          <w:rFonts w:hint="eastAsia" w:cs="Times New Roman"/>
          <w:color w:val="auto"/>
          <w:sz w:val="24"/>
          <w:szCs w:val="24"/>
          <w:highlight w:val="none"/>
          <w:lang w:val="en-US" w:eastAsia="zh-CN"/>
        </w:rPr>
        <w:t>②</w:t>
      </w:r>
      <w:r>
        <w:rPr>
          <w:rStyle w:val="12"/>
          <w:rFonts w:hint="eastAsia" w:ascii="Calibri" w:hAnsi="Calibri" w:eastAsia="宋体" w:cs="Times New Roman"/>
          <w:color w:val="auto"/>
          <w:sz w:val="24"/>
          <w:szCs w:val="24"/>
          <w:highlight w:val="none"/>
          <w:lang w:val="en-US" w:eastAsia="zh-CN"/>
        </w:rPr>
        <w:t>在旁站过程中，监理人员应随施工不间断进行检查，发现问题及时处理，对较为严重的质量、安全隐患等应立即报告总监理工程师和建设单位，待隐患处理</w:t>
      </w:r>
      <w:r>
        <w:rPr>
          <w:rStyle w:val="12"/>
          <w:rFonts w:hint="eastAsia" w:cs="Times New Roman"/>
          <w:color w:val="auto"/>
          <w:sz w:val="24"/>
          <w:szCs w:val="24"/>
          <w:highlight w:val="none"/>
          <w:lang w:val="en-US" w:eastAsia="zh-CN"/>
        </w:rPr>
        <w:t>完成</w:t>
      </w:r>
      <w:r>
        <w:rPr>
          <w:rStyle w:val="12"/>
          <w:rFonts w:hint="eastAsia" w:ascii="Calibri" w:hAnsi="Calibri" w:eastAsia="宋体" w:cs="Times New Roman"/>
          <w:color w:val="auto"/>
          <w:sz w:val="24"/>
          <w:szCs w:val="24"/>
          <w:highlight w:val="none"/>
          <w:lang w:val="en-US" w:eastAsia="zh-CN"/>
        </w:rPr>
        <w:t>后方可继续施工</w:t>
      </w:r>
      <w:r>
        <w:rPr>
          <w:rStyle w:val="12"/>
          <w:rFonts w:hint="eastAsia" w:cs="Times New Roman"/>
          <w:color w:val="auto"/>
          <w:sz w:val="24"/>
          <w:szCs w:val="24"/>
          <w:highlight w:val="none"/>
          <w:lang w:val="en-US" w:eastAsia="zh-CN"/>
        </w:rPr>
        <w:t>。</w:t>
      </w:r>
      <w:r>
        <w:rPr>
          <w:rStyle w:val="12"/>
          <w:rFonts w:hint="eastAsia" w:ascii="Calibri" w:hAnsi="Calibri" w:eastAsia="宋体" w:cs="Times New Roman"/>
          <w:color w:val="auto"/>
          <w:sz w:val="24"/>
          <w:szCs w:val="24"/>
          <w:highlight w:val="none"/>
          <w:lang w:val="en-US" w:eastAsia="zh-CN"/>
        </w:rPr>
        <w:t>必要时，征得建设单位同意后</w:t>
      </w:r>
      <w:r>
        <w:rPr>
          <w:rStyle w:val="12"/>
          <w:rFonts w:hint="eastAsia" w:cs="Times New Roman"/>
          <w:color w:val="auto"/>
          <w:sz w:val="24"/>
          <w:szCs w:val="24"/>
          <w:highlight w:val="none"/>
          <w:lang w:val="en-US" w:eastAsia="zh-CN"/>
        </w:rPr>
        <w:t>发出</w:t>
      </w:r>
      <w:r>
        <w:rPr>
          <w:rStyle w:val="12"/>
          <w:rFonts w:hint="eastAsia" w:ascii="Calibri" w:hAnsi="Calibri" w:eastAsia="宋体" w:cs="Times New Roman"/>
          <w:color w:val="auto"/>
          <w:sz w:val="24"/>
          <w:szCs w:val="24"/>
          <w:highlight w:val="none"/>
          <w:lang w:val="en-US" w:eastAsia="zh-CN"/>
        </w:rPr>
        <w:t>停工令</w:t>
      </w:r>
      <w:r>
        <w:rPr>
          <w:rStyle w:val="12"/>
          <w:rFonts w:hint="eastAsia" w:cs="Times New Roman"/>
          <w:color w:val="auto"/>
          <w:sz w:val="24"/>
          <w:szCs w:val="24"/>
          <w:highlight w:val="none"/>
          <w:lang w:val="en-US" w:eastAsia="zh-CN"/>
        </w:rPr>
        <w:t>。</w:t>
      </w:r>
    </w:p>
    <w:p w14:paraId="4E99104E">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cs="Times New Roman"/>
          <w:color w:val="auto"/>
          <w:sz w:val="24"/>
          <w:szCs w:val="24"/>
          <w:highlight w:val="none"/>
          <w:lang w:val="en-US" w:eastAsia="zh-CN"/>
        </w:rPr>
        <w:t>③</w:t>
      </w:r>
      <w:r>
        <w:rPr>
          <w:rStyle w:val="12"/>
          <w:rFonts w:hint="eastAsia" w:ascii="Calibri" w:hAnsi="Calibri" w:eastAsia="宋体" w:cs="Times New Roman"/>
          <w:color w:val="auto"/>
          <w:sz w:val="24"/>
          <w:szCs w:val="24"/>
          <w:highlight w:val="none"/>
          <w:lang w:val="en-US" w:eastAsia="zh-CN"/>
        </w:rPr>
        <w:t>旁站记录要真实、全面，保持记录的连续，不得编造假记录，一经发现按违约处理。</w:t>
      </w:r>
    </w:p>
    <w:p w14:paraId="7C9EEAA7">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4.内业管理</w:t>
      </w:r>
    </w:p>
    <w:p w14:paraId="603612DC">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①</w:t>
      </w:r>
      <w:r>
        <w:rPr>
          <w:rStyle w:val="12"/>
          <w:rFonts w:hint="default" w:ascii="Calibri" w:hAnsi="Calibri" w:eastAsia="宋体" w:cs="Times New Roman"/>
          <w:color w:val="auto"/>
          <w:sz w:val="24"/>
          <w:szCs w:val="24"/>
          <w:highlight w:val="none"/>
          <w:lang w:val="en-US" w:eastAsia="zh-CN"/>
        </w:rPr>
        <w:t>进场后，应按照法律、行政法规及有关的技术标准、设计文件和建设工程承包合同、工程建设强制性标准规范、相关监理规范及</w:t>
      </w:r>
      <w:r>
        <w:rPr>
          <w:rStyle w:val="12"/>
          <w:rFonts w:hint="eastAsia" w:ascii="Calibri" w:hAnsi="Calibri" w:eastAsia="宋体" w:cs="Times New Roman"/>
          <w:color w:val="auto"/>
          <w:sz w:val="24"/>
          <w:szCs w:val="24"/>
          <w:highlight w:val="none"/>
          <w:lang w:val="en-US" w:eastAsia="zh-CN"/>
        </w:rPr>
        <w:t>建设单位</w:t>
      </w:r>
      <w:r>
        <w:rPr>
          <w:rStyle w:val="12"/>
          <w:rFonts w:hint="default" w:ascii="Calibri" w:hAnsi="Calibri" w:eastAsia="宋体" w:cs="Times New Roman"/>
          <w:color w:val="auto"/>
          <w:sz w:val="24"/>
          <w:szCs w:val="24"/>
          <w:highlight w:val="none"/>
          <w:lang w:val="en-US" w:eastAsia="zh-CN"/>
        </w:rPr>
        <w:t>的要求，结合工程实际，编制包括质量、安全、进度等监理内容的项目监理规划</w:t>
      </w:r>
      <w:r>
        <w:rPr>
          <w:rStyle w:val="12"/>
          <w:rFonts w:hint="eastAsia" w:cs="Times New Roman"/>
          <w:color w:val="auto"/>
          <w:sz w:val="24"/>
          <w:szCs w:val="24"/>
          <w:highlight w:val="none"/>
          <w:lang w:val="en-US" w:eastAsia="zh-CN"/>
        </w:rPr>
        <w:t>；</w:t>
      </w:r>
      <w:r>
        <w:rPr>
          <w:rStyle w:val="12"/>
          <w:rFonts w:hint="default" w:ascii="Calibri" w:hAnsi="Calibri" w:eastAsia="宋体" w:cs="Times New Roman"/>
          <w:color w:val="auto"/>
          <w:sz w:val="24"/>
          <w:szCs w:val="24"/>
          <w:highlight w:val="none"/>
          <w:lang w:val="en-US" w:eastAsia="zh-CN"/>
        </w:rPr>
        <w:t>按工程建设进度、分专业编制工程建设监理细则，明确质量安全监理的范围、内容、工作程序和制度措施，以及人员配备计划和职责等</w:t>
      </w:r>
      <w:r>
        <w:rPr>
          <w:rStyle w:val="12"/>
          <w:rFonts w:hint="eastAsia" w:ascii="Calibri" w:hAnsi="Calibri" w:eastAsia="宋体" w:cs="Times New Roman"/>
          <w:color w:val="auto"/>
          <w:sz w:val="24"/>
          <w:szCs w:val="24"/>
          <w:highlight w:val="none"/>
          <w:lang w:val="en-US" w:eastAsia="zh-CN"/>
        </w:rPr>
        <w:t>。</w:t>
      </w:r>
    </w:p>
    <w:p w14:paraId="3BBE8A36">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②应记录</w:t>
      </w:r>
      <w:r>
        <w:rPr>
          <w:rStyle w:val="12"/>
          <w:rFonts w:hint="eastAsia" w:cs="Times New Roman"/>
          <w:color w:val="auto"/>
          <w:sz w:val="24"/>
          <w:szCs w:val="24"/>
          <w:highlight w:val="none"/>
          <w:lang w:val="en-US" w:eastAsia="zh-CN"/>
        </w:rPr>
        <w:t>好</w:t>
      </w:r>
      <w:r>
        <w:rPr>
          <w:rStyle w:val="12"/>
          <w:rFonts w:hint="eastAsia" w:ascii="Calibri" w:hAnsi="Calibri" w:eastAsia="宋体" w:cs="Times New Roman"/>
          <w:color w:val="auto"/>
          <w:sz w:val="24"/>
          <w:szCs w:val="24"/>
          <w:highlight w:val="none"/>
          <w:lang w:val="en-US" w:eastAsia="zh-CN"/>
        </w:rPr>
        <w:t>监理日志，对日常工作</w:t>
      </w:r>
      <w:r>
        <w:rPr>
          <w:rStyle w:val="12"/>
          <w:rFonts w:hint="eastAsia" w:cs="Times New Roman"/>
          <w:color w:val="auto"/>
          <w:sz w:val="24"/>
          <w:szCs w:val="24"/>
          <w:highlight w:val="none"/>
          <w:lang w:val="en-US" w:eastAsia="zh-CN"/>
        </w:rPr>
        <w:t>做好</w:t>
      </w:r>
      <w:r>
        <w:rPr>
          <w:rStyle w:val="12"/>
          <w:rFonts w:hint="eastAsia" w:ascii="Calibri" w:hAnsi="Calibri" w:eastAsia="宋体" w:cs="Times New Roman"/>
          <w:color w:val="auto"/>
          <w:sz w:val="24"/>
          <w:szCs w:val="24"/>
          <w:highlight w:val="none"/>
          <w:lang w:val="en-US" w:eastAsia="zh-CN"/>
        </w:rPr>
        <w:t>详细记录，并与旁站记录相对应。安全监理日志需对发现的危险源进行描述，对处理措施以及处理结果进行闭环。</w:t>
      </w:r>
    </w:p>
    <w:p w14:paraId="01D54892">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③应主持召开每周不少于</w:t>
      </w:r>
      <w:r>
        <w:rPr>
          <w:rStyle w:val="12"/>
          <w:rFonts w:hint="eastAsia" w:cs="Times New Roman"/>
          <w:color w:val="auto"/>
          <w:sz w:val="24"/>
          <w:szCs w:val="24"/>
          <w:highlight w:val="none"/>
          <w:lang w:val="en-US" w:eastAsia="zh-CN"/>
        </w:rPr>
        <w:t>1</w:t>
      </w:r>
      <w:r>
        <w:rPr>
          <w:rStyle w:val="12"/>
          <w:rFonts w:hint="eastAsia" w:ascii="Calibri" w:hAnsi="Calibri" w:eastAsia="宋体" w:cs="Times New Roman"/>
          <w:color w:val="auto"/>
          <w:sz w:val="24"/>
          <w:szCs w:val="24"/>
          <w:highlight w:val="none"/>
          <w:lang w:val="en-US" w:eastAsia="zh-CN"/>
        </w:rPr>
        <w:t>次由建设单位、监理单位</w:t>
      </w:r>
      <w:r>
        <w:rPr>
          <w:rStyle w:val="12"/>
          <w:rFonts w:hint="eastAsia" w:eastAsia="宋体" w:cs="Times New Roman"/>
          <w:color w:val="auto"/>
          <w:sz w:val="24"/>
          <w:szCs w:val="24"/>
          <w:highlight w:val="none"/>
          <w:lang w:val="en-US" w:eastAsia="zh-CN"/>
        </w:rPr>
        <w:t>和</w:t>
      </w:r>
      <w:r>
        <w:rPr>
          <w:rStyle w:val="12"/>
          <w:rFonts w:hint="eastAsia" w:ascii="Calibri" w:hAnsi="Calibri" w:eastAsia="宋体" w:cs="Times New Roman"/>
          <w:color w:val="auto"/>
          <w:sz w:val="24"/>
          <w:szCs w:val="24"/>
          <w:highlight w:val="none"/>
          <w:lang w:val="en-US" w:eastAsia="zh-CN"/>
        </w:rPr>
        <w:t>承包单位参加</w:t>
      </w:r>
      <w:r>
        <w:rPr>
          <w:rStyle w:val="12"/>
          <w:rFonts w:hint="eastAsia" w:cs="Times New Roman"/>
          <w:color w:val="auto"/>
          <w:sz w:val="24"/>
          <w:szCs w:val="24"/>
          <w:highlight w:val="none"/>
          <w:lang w:val="en-US" w:eastAsia="zh-CN"/>
        </w:rPr>
        <w:t>的</w:t>
      </w:r>
      <w:r>
        <w:rPr>
          <w:rStyle w:val="12"/>
          <w:rFonts w:hint="eastAsia" w:ascii="Calibri" w:hAnsi="Calibri" w:eastAsia="宋体" w:cs="Times New Roman"/>
          <w:color w:val="auto"/>
          <w:sz w:val="24"/>
          <w:szCs w:val="24"/>
          <w:highlight w:val="none"/>
          <w:lang w:val="en-US" w:eastAsia="zh-CN"/>
        </w:rPr>
        <w:t>监理例会，针对工程质量、安全、进度、造价、采购等事宜进行协调管理，作好会议记录，并及时向参</w:t>
      </w:r>
      <w:r>
        <w:rPr>
          <w:rStyle w:val="12"/>
          <w:rFonts w:hint="eastAsia" w:cs="Times New Roman"/>
          <w:color w:val="auto"/>
          <w:sz w:val="24"/>
          <w:szCs w:val="24"/>
          <w:highlight w:val="none"/>
          <w:lang w:val="en-US" w:eastAsia="zh-CN"/>
        </w:rPr>
        <w:t>会</w:t>
      </w:r>
      <w:r>
        <w:rPr>
          <w:rStyle w:val="12"/>
          <w:rFonts w:hint="eastAsia" w:ascii="Calibri" w:hAnsi="Calibri" w:eastAsia="宋体" w:cs="Times New Roman"/>
          <w:color w:val="auto"/>
          <w:sz w:val="24"/>
          <w:szCs w:val="24"/>
          <w:highlight w:val="none"/>
          <w:lang w:val="en-US" w:eastAsia="zh-CN"/>
        </w:rPr>
        <w:t>单位发放会议纪要。</w:t>
      </w:r>
    </w:p>
    <w:p w14:paraId="7A69F1C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④每月5日前向建设单位报送上月监理工作月报，监理月报的内容应符合《建设工程监理规范》的要求。</w:t>
      </w:r>
    </w:p>
    <w:p w14:paraId="16558CD0">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5.施工准备阶段</w:t>
      </w:r>
    </w:p>
    <w:p w14:paraId="70749654">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应按照《危险性较大工程安全专项施工方案编制及专家论证审查办法》审查核验施工承包人提交的技术文件及资料，并由总监理工程师在相应的技术文件报审表上签署意见，审查未通过的，安全技术措施及专项施工方案不得实施。审查的主要内容应当包括:</w:t>
      </w:r>
    </w:p>
    <w:p w14:paraId="1FC2E77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①基坑支护与降水、土方开挖与边坡防护、模板、起重吊装、脚手架、拆除爆破等分部分项工程的专项施工方案是否符合强制性标准要求;</w:t>
      </w:r>
    </w:p>
    <w:p w14:paraId="2593A392">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②施工现场临时用电施工组织设计或者安全用电技术措施和电气防火措施是否符合强制性标准要求;</w:t>
      </w:r>
    </w:p>
    <w:p w14:paraId="76980F6B">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③冬季、雨季等季节性施工方案的制定是否符合强制性标准要求;</w:t>
      </w:r>
    </w:p>
    <w:p w14:paraId="492D98C0">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④施工总平面布置图是否符合安全生产的要求，办公、宿舍、食堂、道路等临时设施设置以及排水、防火措施是否符合强制性标准要求。</w:t>
      </w:r>
    </w:p>
    <w:p w14:paraId="3C891AF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default" w:ascii="Calibri" w:hAnsi="Calibri" w:eastAsia="宋体" w:cs="Times New Roman"/>
          <w:b/>
          <w:bCs/>
          <w:color w:val="auto"/>
          <w:sz w:val="24"/>
          <w:szCs w:val="24"/>
          <w:highlight w:val="none"/>
          <w:lang w:val="en-US" w:eastAsia="zh-CN"/>
        </w:rPr>
      </w:pPr>
      <w:r>
        <w:rPr>
          <w:rStyle w:val="12"/>
          <w:rFonts w:hint="eastAsia" w:ascii="Calibri" w:hAnsi="Calibri" w:eastAsia="宋体" w:cs="Times New Roman"/>
          <w:b/>
          <w:bCs/>
          <w:color w:val="auto"/>
          <w:sz w:val="24"/>
          <w:szCs w:val="24"/>
          <w:highlight w:val="none"/>
          <w:lang w:val="en-US" w:eastAsia="zh-CN"/>
        </w:rPr>
        <w:t>6</w:t>
      </w:r>
      <w:r>
        <w:rPr>
          <w:rStyle w:val="12"/>
          <w:rFonts w:hint="default" w:ascii="Calibri" w:hAnsi="Calibri" w:eastAsia="宋体" w:cs="Times New Roman"/>
          <w:b/>
          <w:bCs/>
          <w:color w:val="auto"/>
          <w:sz w:val="24"/>
          <w:szCs w:val="24"/>
          <w:highlight w:val="none"/>
          <w:lang w:val="en-US" w:eastAsia="zh-CN"/>
        </w:rPr>
        <w:t>.负责组织审査承包人提交的施工组织设计</w:t>
      </w:r>
      <w:r>
        <w:rPr>
          <w:rStyle w:val="12"/>
          <w:rFonts w:hint="eastAsia" w:eastAsia="宋体" w:cs="Times New Roman"/>
          <w:b/>
          <w:bCs/>
          <w:color w:val="auto"/>
          <w:sz w:val="24"/>
          <w:szCs w:val="24"/>
          <w:highlight w:val="none"/>
          <w:lang w:val="en-US" w:eastAsia="zh-CN"/>
        </w:rPr>
        <w:t>（</w:t>
      </w:r>
      <w:r>
        <w:rPr>
          <w:rStyle w:val="12"/>
          <w:rFonts w:hint="default" w:ascii="Calibri" w:hAnsi="Calibri" w:eastAsia="宋体" w:cs="Times New Roman"/>
          <w:b/>
          <w:bCs/>
          <w:color w:val="auto"/>
          <w:sz w:val="24"/>
          <w:szCs w:val="24"/>
          <w:highlight w:val="none"/>
          <w:lang w:val="en-US" w:eastAsia="zh-CN"/>
        </w:rPr>
        <w:t>含施工方案</w:t>
      </w:r>
      <w:r>
        <w:rPr>
          <w:rStyle w:val="12"/>
          <w:rFonts w:hint="eastAsia" w:eastAsia="宋体" w:cs="Times New Roman"/>
          <w:b/>
          <w:bCs/>
          <w:color w:val="auto"/>
          <w:sz w:val="24"/>
          <w:szCs w:val="24"/>
          <w:highlight w:val="none"/>
          <w:lang w:val="en-US" w:eastAsia="zh-CN"/>
        </w:rPr>
        <w:t>），</w:t>
      </w:r>
      <w:r>
        <w:rPr>
          <w:rStyle w:val="12"/>
          <w:rFonts w:hint="default" w:ascii="Calibri" w:hAnsi="Calibri" w:eastAsia="宋体" w:cs="Times New Roman"/>
          <w:b/>
          <w:bCs/>
          <w:color w:val="auto"/>
          <w:sz w:val="24"/>
          <w:szCs w:val="24"/>
          <w:highlight w:val="none"/>
          <w:lang w:val="en-US" w:eastAsia="zh-CN"/>
        </w:rPr>
        <w:t>重点审核:</w:t>
      </w:r>
    </w:p>
    <w:p w14:paraId="3D162BF8">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cs="Times New Roman"/>
          <w:color w:val="auto"/>
          <w:sz w:val="24"/>
          <w:szCs w:val="24"/>
          <w:highlight w:val="none"/>
          <w:lang w:val="en-US" w:eastAsia="zh-CN"/>
        </w:rPr>
        <w:t>①</w:t>
      </w:r>
      <w:r>
        <w:rPr>
          <w:rStyle w:val="12"/>
          <w:rFonts w:hint="default" w:ascii="Calibri" w:hAnsi="Calibri" w:eastAsia="宋体" w:cs="Times New Roman"/>
          <w:color w:val="auto"/>
          <w:sz w:val="24"/>
          <w:szCs w:val="24"/>
          <w:highlight w:val="none"/>
          <w:lang w:val="en-US" w:eastAsia="zh-CN"/>
        </w:rPr>
        <w:t>审查施工组织设计对保证工程质量是否有可靠的技术和组织措施</w:t>
      </w:r>
      <w:r>
        <w:rPr>
          <w:rStyle w:val="12"/>
          <w:rFonts w:hint="eastAsia" w:cs="Times New Roman"/>
          <w:color w:val="auto"/>
          <w:sz w:val="24"/>
          <w:szCs w:val="24"/>
          <w:highlight w:val="none"/>
          <w:lang w:val="en-US" w:eastAsia="zh-CN"/>
        </w:rPr>
        <w:t>；</w:t>
      </w:r>
    </w:p>
    <w:p w14:paraId="2A9B9D1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w:t>
      </w:r>
      <w:r>
        <w:rPr>
          <w:rStyle w:val="12"/>
          <w:rFonts w:hint="default" w:ascii="Calibri" w:hAnsi="Calibri" w:eastAsia="宋体" w:cs="Times New Roman"/>
          <w:color w:val="auto"/>
          <w:sz w:val="24"/>
          <w:szCs w:val="24"/>
          <w:highlight w:val="none"/>
          <w:lang w:val="en-US" w:eastAsia="zh-CN"/>
        </w:rPr>
        <w:t>督促承包人编制针对本项目工程质量通病的技术措施及工程质量预控措施并对之进行审核</w:t>
      </w:r>
      <w:r>
        <w:rPr>
          <w:rStyle w:val="12"/>
          <w:rFonts w:hint="eastAsia" w:cs="Times New Roman"/>
          <w:color w:val="auto"/>
          <w:sz w:val="24"/>
          <w:szCs w:val="24"/>
          <w:highlight w:val="none"/>
          <w:lang w:val="en-US" w:eastAsia="zh-CN"/>
        </w:rPr>
        <w:t>；</w:t>
      </w:r>
    </w:p>
    <w:p w14:paraId="5D539DCB">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③</w:t>
      </w:r>
      <w:r>
        <w:rPr>
          <w:rStyle w:val="12"/>
          <w:rFonts w:hint="default" w:ascii="Calibri" w:hAnsi="Calibri" w:eastAsia="宋体" w:cs="Times New Roman"/>
          <w:color w:val="auto"/>
          <w:sz w:val="24"/>
          <w:szCs w:val="24"/>
          <w:highlight w:val="none"/>
          <w:lang w:val="en-US" w:eastAsia="zh-CN"/>
        </w:rPr>
        <w:t>督促承包人提交冬、雨季施工内容的质量保证措施并对之进行审核</w:t>
      </w:r>
      <w:r>
        <w:rPr>
          <w:rStyle w:val="12"/>
          <w:rFonts w:hint="eastAsia" w:cs="Times New Roman"/>
          <w:color w:val="auto"/>
          <w:sz w:val="24"/>
          <w:szCs w:val="24"/>
          <w:highlight w:val="none"/>
          <w:lang w:val="en-US" w:eastAsia="zh-CN"/>
        </w:rPr>
        <w:t>；</w:t>
      </w:r>
    </w:p>
    <w:p w14:paraId="57B85750">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④</w:t>
      </w:r>
      <w:r>
        <w:rPr>
          <w:rStyle w:val="12"/>
          <w:rFonts w:hint="default" w:ascii="Calibri" w:hAnsi="Calibri" w:eastAsia="宋体" w:cs="Times New Roman"/>
          <w:color w:val="auto"/>
          <w:sz w:val="24"/>
          <w:szCs w:val="24"/>
          <w:highlight w:val="none"/>
          <w:lang w:val="en-US" w:eastAsia="zh-CN"/>
        </w:rPr>
        <w:t>督促承包人编制水土保持方案，并对之进行审核</w:t>
      </w:r>
      <w:r>
        <w:rPr>
          <w:rStyle w:val="12"/>
          <w:rFonts w:hint="eastAsia" w:cs="Times New Roman"/>
          <w:color w:val="auto"/>
          <w:sz w:val="24"/>
          <w:szCs w:val="24"/>
          <w:highlight w:val="none"/>
          <w:lang w:val="en-US" w:eastAsia="zh-CN"/>
        </w:rPr>
        <w:t>；</w:t>
      </w:r>
    </w:p>
    <w:p w14:paraId="0EBF7B33">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eastAsia" w:cs="Times New Roman"/>
          <w:color w:val="auto"/>
          <w:sz w:val="24"/>
          <w:szCs w:val="24"/>
          <w:highlight w:val="none"/>
          <w:lang w:val="en-US" w:eastAsia="zh-CN"/>
        </w:rPr>
        <w:t>⑤</w:t>
      </w:r>
      <w:r>
        <w:rPr>
          <w:rStyle w:val="12"/>
          <w:rFonts w:hint="default" w:ascii="Calibri" w:hAnsi="Calibri" w:eastAsia="宋体" w:cs="Times New Roman"/>
          <w:color w:val="auto"/>
          <w:sz w:val="24"/>
          <w:szCs w:val="24"/>
          <w:highlight w:val="none"/>
          <w:lang w:val="en-US" w:eastAsia="zh-CN"/>
        </w:rPr>
        <w:t>督促承包人编制成品保护措施、方法并对之进行审核</w:t>
      </w:r>
      <w:r>
        <w:rPr>
          <w:rStyle w:val="12"/>
          <w:rFonts w:hint="eastAsia" w:cs="Times New Roman"/>
          <w:color w:val="auto"/>
          <w:sz w:val="24"/>
          <w:szCs w:val="24"/>
          <w:highlight w:val="none"/>
          <w:lang w:val="en-US" w:eastAsia="zh-CN"/>
        </w:rPr>
        <w:t>。</w:t>
      </w:r>
    </w:p>
    <w:p w14:paraId="7D73A8C1">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Calibri" w:hAnsi="Calibri" w:eastAsia="宋体" w:cs="Times New Roman"/>
          <w:b/>
          <w:bCs/>
          <w:color w:val="auto"/>
          <w:sz w:val="24"/>
          <w:szCs w:val="24"/>
          <w:highlight w:val="none"/>
          <w:lang w:val="en-US" w:eastAsia="zh-CN"/>
        </w:rPr>
      </w:pPr>
      <w:r>
        <w:rPr>
          <w:rStyle w:val="12"/>
          <w:rFonts w:hint="eastAsia" w:eastAsia="宋体" w:cs="Times New Roman"/>
          <w:b/>
          <w:bCs/>
          <w:color w:val="auto"/>
          <w:sz w:val="24"/>
          <w:szCs w:val="24"/>
          <w:highlight w:val="none"/>
          <w:lang w:val="en-US" w:eastAsia="zh-CN"/>
        </w:rPr>
        <w:t>7.办公场所与</w:t>
      </w:r>
      <w:r>
        <w:rPr>
          <w:rStyle w:val="12"/>
          <w:rFonts w:hint="eastAsia" w:ascii="Calibri" w:hAnsi="Calibri" w:eastAsia="宋体" w:cs="Times New Roman"/>
          <w:b/>
          <w:bCs/>
          <w:color w:val="auto"/>
          <w:sz w:val="24"/>
          <w:szCs w:val="24"/>
          <w:highlight w:val="none"/>
          <w:lang w:val="en-US" w:eastAsia="zh-CN"/>
        </w:rPr>
        <w:t>资料上墙</w:t>
      </w:r>
    </w:p>
    <w:p w14:paraId="636FA95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default" w:ascii="Calibri" w:hAnsi="Calibri" w:eastAsia="宋体" w:cs="Times New Roman"/>
          <w:color w:val="auto"/>
          <w:sz w:val="24"/>
          <w:szCs w:val="24"/>
          <w:highlight w:val="none"/>
          <w:lang w:val="en-US" w:eastAsia="zh-CN"/>
        </w:rPr>
      </w:pPr>
      <w:r>
        <w:rPr>
          <w:rStyle w:val="12"/>
          <w:rFonts w:hint="default" w:ascii="Calibri" w:hAnsi="Calibri" w:eastAsia="宋体" w:cs="Times New Roman"/>
          <w:color w:val="auto"/>
          <w:sz w:val="24"/>
          <w:szCs w:val="24"/>
          <w:highlight w:val="none"/>
          <w:lang w:val="en-US" w:eastAsia="zh-CN"/>
        </w:rPr>
        <w:t>办公场所应保持整洁</w:t>
      </w:r>
      <w:r>
        <w:rPr>
          <w:rStyle w:val="12"/>
          <w:rFonts w:hint="eastAsia" w:eastAsia="宋体" w:cs="Times New Roman"/>
          <w:color w:val="auto"/>
          <w:sz w:val="24"/>
          <w:szCs w:val="24"/>
          <w:highlight w:val="none"/>
          <w:lang w:val="en-US" w:eastAsia="zh-CN"/>
        </w:rPr>
        <w:t>；</w:t>
      </w:r>
      <w:r>
        <w:rPr>
          <w:rStyle w:val="12"/>
          <w:rFonts w:hint="default" w:ascii="Calibri" w:hAnsi="Calibri" w:eastAsia="宋体" w:cs="Times New Roman"/>
          <w:color w:val="auto"/>
          <w:sz w:val="24"/>
          <w:szCs w:val="24"/>
          <w:highlight w:val="none"/>
          <w:lang w:val="en-US" w:eastAsia="zh-CN"/>
        </w:rPr>
        <w:t>监理组织机构、工程形象进度、现场平面布置</w:t>
      </w:r>
      <w:r>
        <w:rPr>
          <w:rStyle w:val="12"/>
          <w:rFonts w:hint="eastAsia" w:ascii="Calibri" w:hAnsi="Calibri" w:eastAsia="宋体" w:cs="Times New Roman"/>
          <w:color w:val="auto"/>
          <w:sz w:val="24"/>
          <w:szCs w:val="24"/>
          <w:highlight w:val="none"/>
          <w:lang w:val="en-US" w:eastAsia="zh-CN"/>
        </w:rPr>
        <w:t>监理规划和实施细则要点等</w:t>
      </w:r>
      <w:r>
        <w:rPr>
          <w:rStyle w:val="12"/>
          <w:rFonts w:hint="eastAsia" w:eastAsia="宋体" w:cs="Times New Roman"/>
          <w:color w:val="auto"/>
          <w:sz w:val="24"/>
          <w:szCs w:val="24"/>
          <w:highlight w:val="none"/>
          <w:lang w:val="en-US" w:eastAsia="zh-CN"/>
        </w:rPr>
        <w:t>资料要求上墙</w:t>
      </w:r>
      <w:r>
        <w:rPr>
          <w:rStyle w:val="12"/>
          <w:rFonts w:hint="eastAsia" w:ascii="Calibri" w:hAnsi="Calibri" w:eastAsia="宋体" w:cs="Times New Roman"/>
          <w:color w:val="auto"/>
          <w:sz w:val="24"/>
          <w:szCs w:val="24"/>
          <w:highlight w:val="none"/>
          <w:lang w:val="en-US" w:eastAsia="zh-CN"/>
        </w:rPr>
        <w:t>。</w:t>
      </w:r>
    </w:p>
    <w:p w14:paraId="258D1077">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Style w:val="12"/>
          <w:rFonts w:hint="eastAsia" w:ascii="Times New Roman" w:hAnsi="Times New Roman" w:eastAsia="宋体" w:cs="Times New Roman"/>
          <w:b/>
          <w:bCs/>
          <w:color w:val="auto"/>
          <w:sz w:val="24"/>
          <w:szCs w:val="24"/>
          <w:highlight w:val="none"/>
          <w:lang w:val="en-US" w:eastAsia="zh-CN"/>
        </w:rPr>
      </w:pPr>
      <w:r>
        <w:rPr>
          <w:rStyle w:val="12"/>
          <w:rFonts w:hint="eastAsia" w:ascii="Times New Roman" w:hAnsi="Times New Roman" w:eastAsia="宋体" w:cs="Times New Roman"/>
          <w:b/>
          <w:bCs/>
          <w:color w:val="auto"/>
          <w:sz w:val="24"/>
          <w:szCs w:val="24"/>
          <w:highlight w:val="none"/>
          <w:lang w:val="en-US" w:eastAsia="zh-CN"/>
        </w:rPr>
        <w:t>8.检验批、验收制度</w:t>
      </w:r>
    </w:p>
    <w:p w14:paraId="3BD37743">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①专业监理工程师应按照验收标准对施工单位的自检资料进行复查并书面汇报总监理工程师</w:t>
      </w:r>
      <w:r>
        <w:rPr>
          <w:rStyle w:val="12"/>
          <w:rFonts w:hint="eastAsia" w:cs="Times New Roman"/>
          <w:color w:val="auto"/>
          <w:sz w:val="24"/>
          <w:szCs w:val="24"/>
          <w:highlight w:val="none"/>
          <w:lang w:val="en-US" w:eastAsia="zh-CN"/>
        </w:rPr>
        <w:t>；</w:t>
      </w:r>
    </w:p>
    <w:p w14:paraId="01C10118">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12"/>
          <w:rFonts w:hint="eastAsia" w:ascii="Calibri" w:hAnsi="Calibri" w:eastAsia="宋体" w:cs="Times New Roman"/>
          <w:color w:val="auto"/>
          <w:sz w:val="24"/>
          <w:szCs w:val="24"/>
          <w:highlight w:val="none"/>
          <w:lang w:val="en-US" w:eastAsia="zh-CN"/>
        </w:rPr>
      </w:pPr>
      <w:r>
        <w:rPr>
          <w:rStyle w:val="12"/>
          <w:rFonts w:hint="eastAsia" w:ascii="Calibri" w:hAnsi="Calibri" w:eastAsia="宋体" w:cs="Times New Roman"/>
          <w:color w:val="auto"/>
          <w:sz w:val="24"/>
          <w:szCs w:val="24"/>
          <w:highlight w:val="none"/>
          <w:lang w:val="en-US" w:eastAsia="zh-CN"/>
        </w:rPr>
        <w:t>②由专业监理工程师及时组织建设单位、相关单位及人员，对施工单位提交的检验批、分项分部工程质量验收记录表进行现场复核，对施工质量进行验收。</w:t>
      </w:r>
    </w:p>
    <w:p w14:paraId="34701A1E">
      <w:pPr>
        <w:pStyle w:val="20"/>
        <w:spacing w:line="460" w:lineRule="exact"/>
        <w:ind w:firstLine="480" w:firstLineChars="200"/>
        <w:rPr>
          <w:rStyle w:val="12"/>
          <w:rFonts w:hint="default" w:ascii="宋体" w:hAnsi="宋体" w:eastAsia="宋体" w:cs="Times New Roman"/>
          <w:color w:val="auto"/>
          <w:szCs w:val="21"/>
          <w:highlight w:val="none"/>
          <w:lang w:val="en-US"/>
        </w:rPr>
        <w:sectPr>
          <w:footerReference r:id="rId3" w:type="default"/>
          <w:pgSz w:w="11906" w:h="16838"/>
          <w:pgMar w:top="1440" w:right="1800" w:bottom="1440" w:left="1800" w:header="851" w:footer="992" w:gutter="0"/>
          <w:cols w:space="720" w:num="1"/>
          <w:docGrid w:type="lines" w:linePitch="312" w:charSpace="0"/>
        </w:sectPr>
      </w:pPr>
      <w:r>
        <w:rPr>
          <w:rStyle w:val="12"/>
          <w:rFonts w:hint="eastAsia" w:cs="Times New Roman"/>
          <w:color w:val="auto"/>
          <w:sz w:val="24"/>
          <w:szCs w:val="24"/>
          <w:highlight w:val="none"/>
          <w:lang w:val="en-US" w:eastAsia="zh-CN"/>
        </w:rPr>
        <w:t>③</w:t>
      </w:r>
      <w:r>
        <w:rPr>
          <w:rStyle w:val="12"/>
          <w:rFonts w:hint="default" w:ascii="Calibri" w:hAnsi="Calibri" w:eastAsia="宋体" w:cs="Times New Roman"/>
          <w:color w:val="auto"/>
          <w:sz w:val="24"/>
          <w:szCs w:val="24"/>
          <w:highlight w:val="none"/>
          <w:lang w:val="en-US" w:eastAsia="zh-CN"/>
        </w:rPr>
        <w:t>如验收不合格，专业监理工程师应通知施工单位进行返工或修整处理，返工或修整处理完毕，自检合格后重新组织</w:t>
      </w:r>
      <w:r>
        <w:rPr>
          <w:rStyle w:val="12"/>
          <w:rFonts w:hint="eastAsia" w:cs="Times New Roman"/>
          <w:color w:val="auto"/>
          <w:sz w:val="24"/>
          <w:szCs w:val="24"/>
          <w:highlight w:val="none"/>
          <w:lang w:val="en-US" w:eastAsia="zh-CN"/>
        </w:rPr>
        <w:t>验收。</w:t>
      </w:r>
    </w:p>
    <w:p w14:paraId="6F00D92A">
      <w:pPr>
        <w:pStyle w:val="3"/>
        <w:pageBreakBefore w:val="0"/>
        <w:kinsoku/>
        <w:overflowPunct/>
        <w:topLinePunct w:val="0"/>
        <w:autoSpaceDE/>
        <w:autoSpaceDN/>
        <w:bidi w:val="0"/>
        <w:adjustRightInd/>
        <w:snapToGrid/>
        <w:spacing w:line="560" w:lineRule="exact"/>
        <w:jc w:val="center"/>
        <w:textAlignment w:val="auto"/>
        <w:rPr>
          <w:rFonts w:hint="eastAsia"/>
          <w:lang w:val="en-US" w:eastAsia="zh-CN"/>
        </w:rPr>
      </w:pPr>
      <w:r>
        <w:rPr>
          <w:rFonts w:hint="eastAsia"/>
          <w:lang w:val="en-US" w:eastAsia="zh-CN"/>
        </w:rPr>
        <w:t>第四章 响应文件格式</w:t>
      </w:r>
    </w:p>
    <w:p w14:paraId="3FA5DA8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kern w:val="0"/>
          <w:sz w:val="24"/>
          <w:szCs w:val="24"/>
          <w:lang w:val="en-US" w:eastAsia="zh-CN" w:bidi="ar"/>
        </w:rPr>
      </w:pPr>
    </w:p>
    <w:p w14:paraId="33D780C7">
      <w:pPr>
        <w:pStyle w:val="3"/>
        <w:numPr>
          <w:ilvl w:val="0"/>
          <w:numId w:val="0"/>
        </w:numPr>
        <w:jc w:val="both"/>
        <w:rPr>
          <w:rFonts w:hint="default" w:ascii="新宋体" w:hAnsi="新宋体" w:eastAsia="新宋体" w:cs="新宋体"/>
          <w:kern w:val="0"/>
          <w:sz w:val="24"/>
          <w:szCs w:val="24"/>
          <w:lang w:val="en-US" w:eastAsia="zh-CN" w:bidi="ar"/>
        </w:rPr>
      </w:pPr>
      <w:r>
        <w:rPr>
          <w:rFonts w:hint="eastAsia"/>
          <w:sz w:val="24"/>
          <w:szCs w:val="21"/>
          <w:lang w:val="en-US" w:eastAsia="zh-CN"/>
        </w:rPr>
        <w:t>一、响应文件包装封面格式</w:t>
      </w:r>
    </w:p>
    <w:p w14:paraId="7C9F809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textAlignment w:val="auto"/>
        <w:rPr>
          <w:rFonts w:hAnsi="Times New Roman"/>
        </w:rPr>
      </w:pPr>
    </w:p>
    <w:p w14:paraId="0E4E1C46">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65" w:firstLineChars="450"/>
        <w:jc w:val="left"/>
        <w:rPr>
          <w:rFonts w:hint="eastAsia"/>
          <w:sz w:val="24"/>
          <w:szCs w:val="24"/>
          <w:u w:val="none"/>
          <w:lang w:val="en-US" w:eastAsia="zh-CN"/>
        </w:rPr>
      </w:pPr>
      <w:r>
        <w:rPr>
          <w:rFonts w:hint="eastAsia" w:ascii="黑体" w:hAnsi="黑体" w:eastAsia="黑体" w:cs="黑体"/>
          <w:b/>
          <w:bCs/>
          <w:sz w:val="28"/>
          <w:szCs w:val="28"/>
          <w:u w:val="none"/>
        </w:rPr>
        <w:t>20</w:t>
      </w:r>
      <w:r>
        <w:rPr>
          <w:rFonts w:hint="eastAsia" w:ascii="黑体" w:hAnsi="黑体" w:eastAsia="黑体" w:cs="黑体"/>
          <w:b/>
          <w:bCs/>
          <w:sz w:val="28"/>
          <w:szCs w:val="28"/>
          <w:u w:val="none"/>
          <w:lang w:val="en-US" w:eastAsia="zh-CN"/>
        </w:rPr>
        <w:t>26</w:t>
      </w:r>
      <w:r>
        <w:rPr>
          <w:rFonts w:hint="eastAsia" w:ascii="黑体" w:hAnsi="黑体" w:eastAsia="黑体" w:cs="黑体"/>
          <w:b/>
          <w:bCs/>
          <w:sz w:val="28"/>
          <w:szCs w:val="28"/>
          <w:u w:val="none"/>
        </w:rPr>
        <w:t>年</w:t>
      </w:r>
      <w:r>
        <w:rPr>
          <w:rFonts w:hint="eastAsia" w:ascii="黑体" w:hAnsi="黑体" w:eastAsia="黑体" w:cs="黑体"/>
          <w:b/>
          <w:bCs/>
          <w:sz w:val="28"/>
          <w:szCs w:val="28"/>
          <w:u w:val="single"/>
          <w:lang w:val="en-US" w:eastAsia="zh-CN"/>
        </w:rPr>
        <w:t xml:space="preserve">  </w:t>
      </w:r>
      <w:r>
        <w:rPr>
          <w:rFonts w:hint="eastAsia" w:ascii="黑体" w:hAnsi="黑体" w:eastAsia="黑体" w:cs="黑体"/>
          <w:b/>
          <w:bCs/>
          <w:sz w:val="28"/>
          <w:szCs w:val="28"/>
          <w:u w:val="none"/>
        </w:rPr>
        <w:t>月</w:t>
      </w:r>
      <w:r>
        <w:rPr>
          <w:rFonts w:hint="eastAsia" w:ascii="黑体" w:hAnsi="黑体" w:eastAsia="黑体" w:cs="黑体"/>
          <w:b/>
          <w:bCs/>
          <w:sz w:val="28"/>
          <w:szCs w:val="28"/>
          <w:u w:val="single"/>
          <w:lang w:val="en-US" w:eastAsia="zh-CN"/>
        </w:rPr>
        <w:t xml:space="preserve">  </w:t>
      </w:r>
      <w:r>
        <w:rPr>
          <w:rFonts w:hint="eastAsia" w:ascii="黑体" w:hAnsi="黑体" w:eastAsia="黑体" w:cs="黑体"/>
          <w:b/>
          <w:bCs/>
          <w:sz w:val="28"/>
          <w:szCs w:val="28"/>
          <w:u w:val="none"/>
        </w:rPr>
        <w:t>日</w:t>
      </w:r>
      <w:r>
        <w:rPr>
          <w:rFonts w:hint="eastAsia" w:ascii="黑体" w:hAnsi="黑体" w:eastAsia="黑体" w:cs="黑体"/>
          <w:b/>
          <w:bCs/>
          <w:sz w:val="28"/>
          <w:szCs w:val="28"/>
          <w:u w:val="single"/>
          <w:lang w:val="en-US" w:eastAsia="zh-CN"/>
        </w:rPr>
        <w:t xml:space="preserve">   </w:t>
      </w:r>
      <w:r>
        <w:rPr>
          <w:rFonts w:hint="eastAsia" w:ascii="黑体" w:hAnsi="黑体" w:eastAsia="黑体" w:cs="黑体"/>
          <w:b/>
          <w:bCs/>
          <w:sz w:val="28"/>
          <w:szCs w:val="28"/>
          <w:u w:val="none"/>
          <w:lang w:val="en-US" w:eastAsia="zh-CN"/>
        </w:rPr>
        <w:t>时开标前不得开启</w:t>
      </w:r>
    </w:p>
    <w:p w14:paraId="0E45C3ED">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rPr>
          <w:b/>
          <w:kern w:val="0"/>
          <w:sz w:val="52"/>
        </w:rPr>
      </w:pPr>
    </w:p>
    <w:p w14:paraId="3966C003">
      <w:pPr>
        <w:pBdr>
          <w:top w:val="single" w:color="auto" w:sz="4" w:space="1"/>
          <w:left w:val="single" w:color="auto" w:sz="4" w:space="4"/>
          <w:bottom w:val="single" w:color="auto" w:sz="4" w:space="1"/>
          <w:right w:val="single" w:color="auto" w:sz="4" w:space="4"/>
        </w:pBdr>
        <w:autoSpaceDE w:val="0"/>
        <w:autoSpaceDN w:val="0"/>
        <w:adjustRightInd w:val="0"/>
        <w:spacing w:line="360" w:lineRule="auto"/>
        <w:ind w:left="420" w:leftChars="200" w:right="294" w:rightChars="140"/>
        <w:jc w:val="center"/>
        <w:rPr>
          <w:b/>
          <w:kern w:val="0"/>
          <w:sz w:val="110"/>
          <w:szCs w:val="110"/>
        </w:rPr>
      </w:pPr>
      <w:r>
        <w:rPr>
          <w:rFonts w:hint="eastAsia" w:hAnsi="宋体"/>
          <w:b/>
          <w:spacing w:val="156"/>
          <w:kern w:val="0"/>
          <w:sz w:val="110"/>
          <w:szCs w:val="110"/>
          <w:lang w:val="en-US" w:eastAsia="zh-CN"/>
        </w:rPr>
        <w:t>响应</w:t>
      </w:r>
      <w:r>
        <w:rPr>
          <w:rFonts w:hAnsi="宋体"/>
          <w:b/>
          <w:spacing w:val="156"/>
          <w:kern w:val="0"/>
          <w:sz w:val="110"/>
          <w:szCs w:val="110"/>
        </w:rPr>
        <w:t>文</w:t>
      </w:r>
      <w:r>
        <w:rPr>
          <w:rFonts w:hAnsi="宋体"/>
          <w:b/>
          <w:kern w:val="0"/>
          <w:sz w:val="110"/>
          <w:szCs w:val="110"/>
        </w:rPr>
        <w:t>件</w:t>
      </w:r>
    </w:p>
    <w:p w14:paraId="34525FD9">
      <w:pPr>
        <w:pBdr>
          <w:top w:val="single" w:color="auto" w:sz="4" w:space="1"/>
          <w:left w:val="single" w:color="auto" w:sz="4" w:space="4"/>
          <w:bottom w:val="single" w:color="auto" w:sz="4" w:space="1"/>
          <w:right w:val="single" w:color="auto" w:sz="4" w:space="4"/>
        </w:pBdr>
        <w:autoSpaceDE w:val="0"/>
        <w:autoSpaceDN w:val="0"/>
        <w:adjustRightInd w:val="0"/>
        <w:spacing w:line="360" w:lineRule="auto"/>
        <w:ind w:left="420" w:leftChars="200" w:right="294" w:rightChars="140"/>
        <w:rPr>
          <w:kern w:val="0"/>
          <w:sz w:val="24"/>
        </w:rPr>
      </w:pPr>
    </w:p>
    <w:p w14:paraId="37FFC516">
      <w:pPr>
        <w:pBdr>
          <w:top w:val="single" w:color="auto" w:sz="4" w:space="1"/>
          <w:left w:val="single" w:color="auto" w:sz="4" w:space="4"/>
          <w:bottom w:val="single" w:color="auto" w:sz="4" w:space="1"/>
          <w:right w:val="single" w:color="auto" w:sz="4" w:space="4"/>
        </w:pBdr>
        <w:autoSpaceDE w:val="0"/>
        <w:autoSpaceDN w:val="0"/>
        <w:adjustRightInd w:val="0"/>
        <w:spacing w:line="540" w:lineRule="exact"/>
        <w:ind w:left="420" w:leftChars="200" w:right="294" w:rightChars="140"/>
        <w:jc w:val="center"/>
        <w:rPr>
          <w:b/>
          <w:kern w:val="0"/>
          <w:sz w:val="32"/>
          <w:szCs w:val="32"/>
        </w:rPr>
      </w:pPr>
    </w:p>
    <w:p w14:paraId="26FF2032">
      <w:pPr>
        <w:pBdr>
          <w:top w:val="single" w:color="auto" w:sz="4" w:space="1"/>
          <w:left w:val="single" w:color="auto" w:sz="4" w:space="4"/>
          <w:bottom w:val="single" w:color="auto" w:sz="4" w:space="1"/>
          <w:right w:val="single" w:color="auto" w:sz="4" w:space="4"/>
        </w:pBdr>
        <w:autoSpaceDE w:val="0"/>
        <w:autoSpaceDN w:val="0"/>
        <w:adjustRightInd w:val="0"/>
        <w:spacing w:line="540" w:lineRule="exact"/>
        <w:ind w:left="420" w:leftChars="200" w:right="294" w:rightChars="140"/>
        <w:jc w:val="center"/>
        <w:rPr>
          <w:b/>
          <w:kern w:val="0"/>
          <w:sz w:val="32"/>
          <w:szCs w:val="32"/>
        </w:rPr>
      </w:pPr>
      <w:r>
        <w:rPr>
          <w:rFonts w:hAnsi="宋体"/>
          <w:b/>
          <w:kern w:val="0"/>
          <w:sz w:val="32"/>
          <w:szCs w:val="32"/>
        </w:rPr>
        <w:t>正</w:t>
      </w:r>
      <w:r>
        <w:rPr>
          <w:b/>
          <w:kern w:val="0"/>
          <w:sz w:val="32"/>
          <w:szCs w:val="32"/>
        </w:rPr>
        <w:t>/</w:t>
      </w:r>
      <w:r>
        <w:rPr>
          <w:rFonts w:hAnsi="宋体"/>
          <w:b/>
          <w:kern w:val="0"/>
          <w:sz w:val="32"/>
          <w:szCs w:val="32"/>
        </w:rPr>
        <w:t>副本</w:t>
      </w:r>
    </w:p>
    <w:p w14:paraId="79230A18">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jc w:val="center"/>
        <w:rPr>
          <w:kern w:val="0"/>
        </w:rPr>
      </w:pPr>
    </w:p>
    <w:p w14:paraId="301ED65B">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jc w:val="center"/>
        <w:rPr>
          <w:kern w:val="0"/>
        </w:rPr>
      </w:pPr>
    </w:p>
    <w:p w14:paraId="7FE7EA36">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jc w:val="center"/>
        <w:rPr>
          <w:kern w:val="0"/>
        </w:rPr>
      </w:pPr>
    </w:p>
    <w:p w14:paraId="6EF2D023">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jc w:val="center"/>
        <w:rPr>
          <w:kern w:val="0"/>
        </w:rPr>
      </w:pPr>
    </w:p>
    <w:p w14:paraId="5E128DBB">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kern w:val="0"/>
          <w:sz w:val="24"/>
          <w:u w:val="single"/>
        </w:rPr>
      </w:pPr>
      <w:r>
        <w:rPr>
          <w:rFonts w:hAnsi="宋体"/>
          <w:b/>
          <w:bCs/>
          <w:kern w:val="0"/>
          <w:sz w:val="24"/>
        </w:rPr>
        <w:t>项目名称：</w:t>
      </w:r>
      <w:r>
        <w:rPr>
          <w:kern w:val="0"/>
          <w:sz w:val="24"/>
          <w:u w:val="single"/>
        </w:rPr>
        <w:t xml:space="preserve">  </w:t>
      </w:r>
      <w:r>
        <w:rPr>
          <w:rFonts w:hint="eastAsia"/>
          <w:sz w:val="24"/>
          <w:szCs w:val="24"/>
          <w:u w:val="single"/>
          <w:lang w:eastAsia="zh-CN"/>
        </w:rPr>
        <w:t>湘澧盐化提质升级技术改造项目—循环流化床锅炉升级改造</w:t>
      </w:r>
      <w:r>
        <w:rPr>
          <w:rFonts w:hint="eastAsia"/>
          <w:sz w:val="24"/>
          <w:szCs w:val="24"/>
          <w:u w:val="single"/>
          <w:lang w:val="en-US" w:eastAsia="zh-CN"/>
        </w:rPr>
        <w:t>--监理服务</w:t>
      </w:r>
      <w:r>
        <w:rPr>
          <w:kern w:val="0"/>
          <w:sz w:val="24"/>
          <w:u w:val="single"/>
        </w:rPr>
        <w:t xml:space="preserve">  </w:t>
      </w:r>
    </w:p>
    <w:p w14:paraId="4B4177FA">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kern w:val="0"/>
          <w:sz w:val="24"/>
          <w:u w:val="single"/>
        </w:rPr>
      </w:pPr>
      <w:r>
        <w:rPr>
          <w:rFonts w:hint="eastAsia"/>
          <w:b/>
          <w:bCs/>
          <w:sz w:val="24"/>
          <w:szCs w:val="24"/>
          <w:u w:val="none"/>
          <w:lang w:val="en-US" w:eastAsia="zh-CN"/>
        </w:rPr>
        <w:t>响应人</w:t>
      </w:r>
      <w:r>
        <w:rPr>
          <w:rFonts w:hAnsi="宋体"/>
          <w:b/>
          <w:bCs/>
          <w:kern w:val="0"/>
          <w:sz w:val="24"/>
        </w:rPr>
        <w:t>名称（盖</w:t>
      </w:r>
      <w:r>
        <w:rPr>
          <w:rFonts w:hint="eastAsia" w:hAnsi="宋体"/>
          <w:b/>
          <w:bCs/>
          <w:kern w:val="0"/>
          <w:sz w:val="24"/>
        </w:rPr>
        <w:t>单位</w:t>
      </w:r>
      <w:r>
        <w:rPr>
          <w:rFonts w:hAnsi="宋体"/>
          <w:b/>
          <w:bCs/>
          <w:kern w:val="0"/>
          <w:sz w:val="24"/>
        </w:rPr>
        <w:t>章）：</w:t>
      </w:r>
      <w:r>
        <w:rPr>
          <w:kern w:val="0"/>
          <w:sz w:val="24"/>
          <w:u w:val="single"/>
        </w:rPr>
        <w:t xml:space="preserve">                    </w:t>
      </w:r>
    </w:p>
    <w:p w14:paraId="0597B5D7">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kern w:val="0"/>
          <w:sz w:val="24"/>
          <w:u w:val="single"/>
        </w:rPr>
      </w:pPr>
      <w:r>
        <w:rPr>
          <w:rFonts w:hAnsi="宋体"/>
          <w:b/>
          <w:bCs/>
          <w:kern w:val="0"/>
          <w:sz w:val="24"/>
        </w:rPr>
        <w:t>法人或代理人（签字</w:t>
      </w:r>
      <w:r>
        <w:rPr>
          <w:rFonts w:hint="eastAsia" w:hAnsi="宋体"/>
          <w:b/>
          <w:bCs/>
          <w:kern w:val="0"/>
          <w:sz w:val="24"/>
        </w:rPr>
        <w:t>或</w:t>
      </w:r>
      <w:r>
        <w:rPr>
          <w:rFonts w:hAnsi="宋体"/>
          <w:b/>
          <w:bCs/>
          <w:kern w:val="0"/>
          <w:sz w:val="24"/>
        </w:rPr>
        <w:t>盖章）：</w:t>
      </w:r>
      <w:r>
        <w:rPr>
          <w:kern w:val="0"/>
          <w:sz w:val="24"/>
          <w:u w:val="single"/>
        </w:rPr>
        <w:t xml:space="preserve">                 </w:t>
      </w:r>
    </w:p>
    <w:p w14:paraId="0D9B5089">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kern w:val="0"/>
          <w:sz w:val="24"/>
          <w:u w:val="single"/>
        </w:rPr>
      </w:pPr>
      <w:r>
        <w:rPr>
          <w:rFonts w:hint="eastAsia" w:hAnsi="宋体"/>
          <w:b/>
          <w:bCs/>
          <w:kern w:val="0"/>
          <w:sz w:val="24"/>
          <w:lang w:val="en-US" w:eastAsia="zh-CN"/>
        </w:rPr>
        <w:t>响应</w:t>
      </w:r>
      <w:r>
        <w:rPr>
          <w:rFonts w:hAnsi="宋体"/>
          <w:b/>
          <w:bCs/>
          <w:kern w:val="0"/>
          <w:sz w:val="24"/>
        </w:rPr>
        <w:t>人地址：</w:t>
      </w:r>
      <w:r>
        <w:rPr>
          <w:kern w:val="0"/>
          <w:sz w:val="24"/>
          <w:u w:val="single"/>
        </w:rPr>
        <w:t xml:space="preserve">                                  </w:t>
      </w:r>
    </w:p>
    <w:p w14:paraId="2FF43AB1">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941" w:firstLineChars="809"/>
        <w:rPr>
          <w:rFonts w:hint="eastAsia"/>
          <w:sz w:val="24"/>
          <w:szCs w:val="24"/>
          <w:u w:val="none"/>
        </w:rPr>
      </w:pPr>
    </w:p>
    <w:p w14:paraId="16D32408">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941" w:firstLineChars="809"/>
        <w:rPr>
          <w:rFonts w:hint="eastAsia"/>
          <w:sz w:val="24"/>
          <w:szCs w:val="24"/>
          <w:u w:val="none"/>
          <w:lang w:val="en-US" w:eastAsia="zh-CN"/>
        </w:rPr>
      </w:pPr>
    </w:p>
    <w:p w14:paraId="4F945768">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rFonts w:hint="eastAsia"/>
          <w:sz w:val="24"/>
          <w:szCs w:val="24"/>
          <w:u w:val="single"/>
          <w:lang w:eastAsia="zh-CN"/>
        </w:rPr>
      </w:pPr>
    </w:p>
    <w:p w14:paraId="0A871E29">
      <w:pPr>
        <w:pBdr>
          <w:top w:val="single" w:color="auto" w:sz="4" w:space="1"/>
          <w:left w:val="single" w:color="auto" w:sz="4" w:space="4"/>
          <w:bottom w:val="single" w:color="auto" w:sz="4" w:space="1"/>
          <w:right w:val="single" w:color="auto" w:sz="4" w:space="4"/>
        </w:pBdr>
        <w:autoSpaceDE w:val="0"/>
        <w:autoSpaceDN w:val="0"/>
        <w:adjustRightInd w:val="0"/>
        <w:spacing w:line="480" w:lineRule="exact"/>
        <w:ind w:left="420" w:leftChars="200" w:right="294" w:rightChars="140" w:firstLine="1280"/>
        <w:rPr>
          <w:rFonts w:hint="eastAsia"/>
          <w:sz w:val="24"/>
          <w:szCs w:val="24"/>
          <w:u w:val="single"/>
          <w:lang w:val="en-US" w:eastAsia="zh-CN"/>
        </w:rPr>
      </w:pPr>
    </w:p>
    <w:p w14:paraId="7EA5864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kern w:val="0"/>
          <w:sz w:val="24"/>
          <w:szCs w:val="24"/>
          <w:lang w:val="en-US" w:eastAsia="zh-CN" w:bidi="ar"/>
        </w:rPr>
      </w:pPr>
    </w:p>
    <w:p w14:paraId="73EC7EF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kern w:val="0"/>
          <w:sz w:val="24"/>
          <w:szCs w:val="24"/>
          <w:lang w:val="en-US" w:eastAsia="zh-CN" w:bidi="ar"/>
        </w:rPr>
      </w:pPr>
    </w:p>
    <w:p w14:paraId="1D713A3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kern w:val="0"/>
          <w:sz w:val="24"/>
          <w:szCs w:val="24"/>
          <w:lang w:val="en-US" w:eastAsia="zh-CN" w:bidi="ar"/>
        </w:rPr>
      </w:pPr>
    </w:p>
    <w:p w14:paraId="1A368D9C">
      <w:pPr>
        <w:pStyle w:val="3"/>
        <w:numPr>
          <w:ilvl w:val="0"/>
          <w:numId w:val="0"/>
        </w:numPr>
        <w:jc w:val="both"/>
        <w:rPr>
          <w:rFonts w:hint="eastAsia"/>
          <w:sz w:val="24"/>
          <w:szCs w:val="21"/>
          <w:lang w:val="en-US" w:eastAsia="zh-CN"/>
        </w:rPr>
      </w:pPr>
      <w:r>
        <w:rPr>
          <w:rFonts w:hint="eastAsia"/>
          <w:sz w:val="24"/>
          <w:szCs w:val="21"/>
          <w:lang w:val="en-US" w:eastAsia="zh-CN"/>
        </w:rPr>
        <w:t>二、报价函</w:t>
      </w:r>
    </w:p>
    <w:p w14:paraId="7C4893F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center"/>
        <w:textAlignment w:val="auto"/>
        <w:rPr>
          <w:rFonts w:hint="default"/>
          <w:b/>
          <w:bCs/>
          <w:sz w:val="24"/>
          <w:szCs w:val="24"/>
          <w:lang w:val="en-US" w:eastAsia="zh-CN"/>
        </w:rPr>
      </w:pPr>
      <w:r>
        <w:rPr>
          <w:rFonts w:hint="eastAsia"/>
          <w:b/>
          <w:bCs/>
          <w:sz w:val="24"/>
          <w:szCs w:val="24"/>
          <w:lang w:val="en-US" w:eastAsia="zh-CN"/>
        </w:rPr>
        <w:t>报价函</w:t>
      </w:r>
    </w:p>
    <w:p w14:paraId="19A336BD">
      <w:pPr>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eastAsia" w:ascii="新宋体" w:hAnsi="新宋体" w:eastAsia="新宋体" w:cs="新宋体"/>
          <w:kern w:val="0"/>
          <w:sz w:val="24"/>
          <w:szCs w:val="24"/>
        </w:rPr>
      </w:pPr>
      <w:r>
        <w:rPr>
          <w:rFonts w:hint="eastAsia"/>
          <w:u w:val="none"/>
          <w:lang w:val="en-US" w:eastAsia="zh-CN"/>
        </w:rPr>
        <w:t xml:space="preserve"> </w:t>
      </w:r>
      <w:r>
        <w:rPr>
          <w:rFonts w:hint="eastAsia" w:ascii="新宋体" w:hAnsi="新宋体" w:eastAsia="新宋体" w:cs="新宋体"/>
          <w:kern w:val="0"/>
          <w:sz w:val="24"/>
          <w:szCs w:val="24"/>
          <w:u w:val="none"/>
          <w:lang w:eastAsia="zh-CN" w:bidi="ar"/>
        </w:rPr>
        <w:t>致：</w:t>
      </w:r>
      <w:r>
        <w:rPr>
          <w:rFonts w:hint="eastAsia" w:ascii="新宋体" w:hAnsi="新宋体" w:eastAsia="新宋体" w:cs="新宋体"/>
          <w:kern w:val="0"/>
          <w:sz w:val="24"/>
          <w:szCs w:val="24"/>
          <w:u w:val="single"/>
          <w:lang w:bidi="ar"/>
        </w:rPr>
        <w:t xml:space="preserve">湖南省湘澧盐化有限责任公司 </w:t>
      </w:r>
    </w:p>
    <w:p w14:paraId="34713E8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bidi="ar"/>
        </w:rPr>
        <w:t>我单位经</w:t>
      </w:r>
      <w:r>
        <w:rPr>
          <w:rFonts w:hint="eastAsia" w:ascii="新宋体" w:hAnsi="新宋体" w:eastAsia="新宋体" w:cs="新宋体"/>
          <w:kern w:val="0"/>
          <w:sz w:val="24"/>
          <w:szCs w:val="24"/>
          <w:lang w:val="en-US" w:eastAsia="zh-CN" w:bidi="ar"/>
        </w:rPr>
        <w:t>仔细</w:t>
      </w:r>
      <w:r>
        <w:rPr>
          <w:rFonts w:hint="eastAsia" w:ascii="新宋体" w:hAnsi="新宋体" w:eastAsia="新宋体" w:cs="新宋体"/>
          <w:kern w:val="0"/>
          <w:sz w:val="24"/>
          <w:szCs w:val="24"/>
          <w:lang w:bidi="ar"/>
        </w:rPr>
        <w:t>研究</w:t>
      </w:r>
      <w:r>
        <w:rPr>
          <w:rFonts w:hint="eastAsia" w:ascii="新宋体" w:hAnsi="新宋体" w:eastAsia="新宋体" w:cs="新宋体"/>
          <w:kern w:val="0"/>
          <w:sz w:val="24"/>
          <w:szCs w:val="24"/>
          <w:lang w:val="en-US" w:eastAsia="zh-CN" w:bidi="ar"/>
        </w:rPr>
        <w:t>贵公司</w:t>
      </w:r>
      <w:r>
        <w:rPr>
          <w:rFonts w:hint="eastAsia"/>
          <w:sz w:val="24"/>
          <w:szCs w:val="24"/>
          <w:lang w:eastAsia="zh-CN"/>
        </w:rPr>
        <w:t>《湘澧盐化提质升级技术改造项目—循环流化床锅炉升级改造》</w:t>
      </w:r>
      <w:r>
        <w:rPr>
          <w:rFonts w:hint="eastAsia"/>
          <w:sz w:val="24"/>
          <w:szCs w:val="24"/>
          <w:lang w:val="en-US" w:eastAsia="zh-CN"/>
        </w:rPr>
        <w:t>监理服务采购文件</w:t>
      </w:r>
      <w:r>
        <w:rPr>
          <w:rFonts w:hint="eastAsia" w:ascii="新宋体" w:hAnsi="新宋体" w:eastAsia="新宋体" w:cs="新宋体"/>
          <w:kern w:val="0"/>
          <w:sz w:val="24"/>
          <w:szCs w:val="24"/>
          <w:lang w:bidi="ar"/>
        </w:rPr>
        <w:t>后，</w:t>
      </w:r>
      <w:r>
        <w:rPr>
          <w:rFonts w:hint="eastAsia" w:ascii="新宋体" w:hAnsi="新宋体" w:eastAsia="新宋体" w:cs="新宋体"/>
          <w:kern w:val="0"/>
          <w:sz w:val="24"/>
          <w:szCs w:val="24"/>
          <w:lang w:val="en-US" w:eastAsia="zh-CN" w:bidi="ar"/>
        </w:rPr>
        <w:t>作</w:t>
      </w:r>
      <w:r>
        <w:rPr>
          <w:rFonts w:hint="eastAsia" w:ascii="新宋体" w:hAnsi="新宋体" w:eastAsia="新宋体" w:cs="新宋体"/>
          <w:kern w:val="0"/>
          <w:sz w:val="24"/>
          <w:szCs w:val="24"/>
          <w:lang w:bidi="ar"/>
        </w:rPr>
        <w:t>出监理</w:t>
      </w:r>
      <w:r>
        <w:rPr>
          <w:rFonts w:hint="eastAsia" w:ascii="新宋体" w:hAnsi="新宋体" w:eastAsia="新宋体" w:cs="新宋体"/>
          <w:kern w:val="0"/>
          <w:sz w:val="24"/>
          <w:szCs w:val="24"/>
          <w:lang w:val="en-US" w:eastAsia="zh-CN" w:bidi="ar"/>
        </w:rPr>
        <w:t>费</w:t>
      </w:r>
      <w:r>
        <w:rPr>
          <w:rFonts w:hint="eastAsia" w:ascii="新宋体" w:hAnsi="新宋体" w:eastAsia="新宋体" w:cs="新宋体"/>
          <w:kern w:val="0"/>
          <w:sz w:val="24"/>
          <w:szCs w:val="24"/>
          <w:lang w:bidi="ar"/>
        </w:rPr>
        <w:t>报价按</w:t>
      </w:r>
      <w:r>
        <w:rPr>
          <w:rFonts w:hint="eastAsia" w:ascii="新宋体" w:hAnsi="新宋体" w:eastAsia="新宋体" w:cs="新宋体"/>
          <w:kern w:val="0"/>
          <w:sz w:val="24"/>
          <w:szCs w:val="24"/>
          <w:u w:val="single"/>
          <w:lang w:bidi="ar"/>
        </w:rPr>
        <w:t xml:space="preserve">     </w:t>
      </w:r>
      <w:r>
        <w:rPr>
          <w:rFonts w:hint="eastAsia" w:ascii="新宋体" w:hAnsi="新宋体" w:eastAsia="新宋体" w:cs="新宋体"/>
          <w:kern w:val="0"/>
          <w:sz w:val="24"/>
          <w:szCs w:val="24"/>
          <w:u w:val="single"/>
          <w:lang w:val="en-US" w:eastAsia="zh-CN" w:bidi="ar"/>
        </w:rPr>
        <w:t xml:space="preserve">  </w:t>
      </w:r>
      <w:r>
        <w:rPr>
          <w:rFonts w:hint="eastAsia" w:ascii="新宋体" w:hAnsi="新宋体" w:eastAsia="新宋体" w:cs="新宋体"/>
          <w:kern w:val="0"/>
          <w:sz w:val="24"/>
          <w:szCs w:val="24"/>
          <w:u w:val="single"/>
          <w:lang w:bidi="ar"/>
        </w:rPr>
        <w:t xml:space="preserve">    </w:t>
      </w:r>
      <w:r>
        <w:rPr>
          <w:rFonts w:hint="eastAsia" w:ascii="新宋体" w:hAnsi="新宋体" w:eastAsia="新宋体" w:cs="新宋体"/>
          <w:kern w:val="0"/>
          <w:sz w:val="24"/>
          <w:szCs w:val="24"/>
          <w:lang w:bidi="ar"/>
        </w:rPr>
        <w:t>元</w:t>
      </w:r>
      <w:r>
        <w:rPr>
          <w:rFonts w:hint="eastAsia" w:ascii="新宋体" w:hAnsi="新宋体" w:eastAsia="新宋体" w:cs="新宋体"/>
          <w:kern w:val="0"/>
          <w:sz w:val="24"/>
          <w:szCs w:val="24"/>
          <w:lang w:eastAsia="zh-CN" w:bidi="ar"/>
        </w:rPr>
        <w:t>（含税</w:t>
      </w:r>
      <w:r>
        <w:rPr>
          <w:rFonts w:hint="eastAsia" w:ascii="新宋体" w:hAnsi="新宋体" w:eastAsia="新宋体" w:cs="新宋体"/>
          <w:kern w:val="0"/>
          <w:sz w:val="24"/>
          <w:szCs w:val="24"/>
          <w:lang w:val="en-US" w:eastAsia="zh-CN" w:bidi="ar"/>
        </w:rPr>
        <w:t>6%</w:t>
      </w:r>
      <w:r>
        <w:rPr>
          <w:rFonts w:hint="eastAsia" w:ascii="新宋体" w:hAnsi="新宋体" w:eastAsia="新宋体" w:cs="新宋体"/>
          <w:kern w:val="0"/>
          <w:sz w:val="24"/>
          <w:szCs w:val="24"/>
          <w:lang w:eastAsia="zh-CN" w:bidi="ar"/>
        </w:rPr>
        <w:t>）</w:t>
      </w:r>
      <w:r>
        <w:rPr>
          <w:rFonts w:hint="eastAsia" w:ascii="新宋体" w:hAnsi="新宋体" w:eastAsia="新宋体" w:cs="新宋体"/>
          <w:kern w:val="0"/>
          <w:sz w:val="24"/>
          <w:szCs w:val="24"/>
          <w:lang w:bidi="ar"/>
        </w:rPr>
        <w:t>（人民币大写：</w:t>
      </w:r>
      <w:r>
        <w:rPr>
          <w:rFonts w:hint="eastAsia" w:ascii="新宋体" w:hAnsi="新宋体" w:eastAsia="新宋体" w:cs="新宋体"/>
          <w:kern w:val="0"/>
          <w:sz w:val="24"/>
          <w:szCs w:val="24"/>
          <w:u w:val="single"/>
          <w:lang w:bidi="ar"/>
        </w:rPr>
        <w:t xml:space="preserve">               </w:t>
      </w:r>
      <w:r>
        <w:rPr>
          <w:rFonts w:hint="eastAsia" w:ascii="新宋体" w:hAnsi="新宋体" w:eastAsia="新宋体" w:cs="新宋体"/>
          <w:kern w:val="0"/>
          <w:sz w:val="24"/>
          <w:szCs w:val="24"/>
          <w:lang w:bidi="ar"/>
        </w:rPr>
        <w:t>元整），并按此价格对该工程的监理工作进行总包干</w:t>
      </w:r>
      <w:r>
        <w:rPr>
          <w:rFonts w:hint="eastAsia" w:ascii="新宋体" w:hAnsi="新宋体" w:eastAsia="新宋体" w:cs="新宋体"/>
          <w:kern w:val="0"/>
          <w:sz w:val="24"/>
          <w:szCs w:val="24"/>
          <w:lang w:eastAsia="zh-CN" w:bidi="ar"/>
        </w:rPr>
        <w:t>（</w:t>
      </w:r>
      <w:r>
        <w:rPr>
          <w:rFonts w:hint="eastAsia"/>
          <w:sz w:val="24"/>
          <w:szCs w:val="24"/>
          <w:lang w:val="en-US" w:eastAsia="zh-CN"/>
        </w:rPr>
        <w:t>报价总额已包含：①满足日常工作要求配置的软件及硬件等设备费用；②派驻现场监理人员的人身意外保险及自备设备等财产的有关保险费用；③办公人员及实验等用房、食宿</w:t>
      </w:r>
      <w:r>
        <w:rPr>
          <w:rFonts w:hint="eastAsia" w:ascii="新宋体" w:hAnsi="新宋体" w:eastAsia="新宋体" w:cs="新宋体"/>
          <w:kern w:val="0"/>
          <w:sz w:val="24"/>
          <w:szCs w:val="24"/>
          <w:lang w:val="en-US" w:eastAsia="zh-CN" w:bidi="ar"/>
        </w:rPr>
        <w:t>、交通</w:t>
      </w:r>
      <w:r>
        <w:rPr>
          <w:rFonts w:hint="eastAsia"/>
          <w:sz w:val="24"/>
          <w:szCs w:val="24"/>
          <w:lang w:val="en-US" w:eastAsia="zh-CN"/>
        </w:rPr>
        <w:t>、通讯的费用；④试验检测仪器设备及试验检测等相关费用；⑤</w:t>
      </w:r>
      <w:r>
        <w:rPr>
          <w:rFonts w:hint="eastAsia" w:ascii="新宋体" w:hAnsi="新宋体" w:eastAsia="新宋体" w:cs="新宋体"/>
          <w:kern w:val="0"/>
          <w:sz w:val="24"/>
          <w:szCs w:val="24"/>
          <w:lang w:val="en-US" w:eastAsia="zh-CN" w:bidi="ar"/>
        </w:rPr>
        <w:t>完成本项目监理工作的劳务费、技术服务费以及</w:t>
      </w:r>
      <w:r>
        <w:rPr>
          <w:rFonts w:hint="eastAsia"/>
          <w:sz w:val="24"/>
          <w:szCs w:val="24"/>
          <w:lang w:val="en-US" w:eastAsia="zh-CN"/>
        </w:rPr>
        <w:t>监理范围内可能发生的其他费用</w:t>
      </w:r>
      <w:r>
        <w:rPr>
          <w:rFonts w:hint="eastAsia" w:ascii="新宋体" w:hAnsi="新宋体" w:eastAsia="新宋体" w:cs="新宋体"/>
          <w:kern w:val="0"/>
          <w:sz w:val="24"/>
          <w:szCs w:val="24"/>
          <w:lang w:eastAsia="zh-CN" w:bidi="ar"/>
        </w:rPr>
        <w:t>）</w:t>
      </w:r>
      <w:r>
        <w:rPr>
          <w:rFonts w:hint="eastAsia" w:ascii="新宋体" w:hAnsi="新宋体" w:eastAsia="新宋体" w:cs="新宋体"/>
          <w:kern w:val="0"/>
          <w:sz w:val="24"/>
          <w:szCs w:val="24"/>
          <w:lang w:val="en-US" w:eastAsia="zh-CN" w:bidi="ar"/>
        </w:rPr>
        <w:t>。</w:t>
      </w:r>
    </w:p>
    <w:p w14:paraId="34AD5ACC">
      <w:pPr>
        <w:keepNext w:val="0"/>
        <w:keepLines w:val="0"/>
        <w:pageBreakBefore w:val="0"/>
        <w:widowControl/>
        <w:kinsoku/>
        <w:wordWrap/>
        <w:overflowPunct/>
        <w:topLinePunct w:val="0"/>
        <w:autoSpaceDE/>
        <w:autoSpaceDN/>
        <w:bidi w:val="0"/>
        <w:adjustRightInd/>
        <w:snapToGrid/>
        <w:spacing w:line="480" w:lineRule="exact"/>
        <w:ind w:firstLine="240" w:firstLineChars="100"/>
        <w:jc w:val="left"/>
        <w:textAlignment w:val="auto"/>
        <w:rPr>
          <w:rFonts w:hint="eastAsia" w:ascii="新宋体" w:hAnsi="新宋体" w:eastAsia="新宋体" w:cs="新宋体"/>
          <w:sz w:val="24"/>
          <w:szCs w:val="24"/>
        </w:rPr>
      </w:pPr>
      <w:r>
        <w:rPr>
          <w:rFonts w:hint="eastAsia" w:ascii="新宋体" w:hAnsi="新宋体" w:eastAsia="新宋体" w:cs="新宋体"/>
          <w:kern w:val="0"/>
          <w:sz w:val="24"/>
          <w:szCs w:val="24"/>
          <w:lang w:bidi="ar"/>
        </w:rPr>
        <w:t xml:space="preserve"> </w:t>
      </w:r>
      <w:r>
        <w:rPr>
          <w:rFonts w:hint="eastAsia" w:ascii="新宋体" w:hAnsi="新宋体" w:eastAsia="新宋体" w:cs="新宋体"/>
          <w:sz w:val="24"/>
          <w:szCs w:val="24"/>
        </w:rPr>
        <w:t>我们同意在报价有效期90天内严格遵守本报价函的各项承诺。在此期限届满之前，本报价函始终将对我方具有约束力。</w:t>
      </w:r>
    </w:p>
    <w:p w14:paraId="40B741DD">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r>
        <w:rPr>
          <w:rFonts w:hint="eastAsia" w:ascii="新宋体" w:hAnsi="新宋体" w:eastAsia="新宋体" w:cs="新宋体"/>
          <w:sz w:val="24"/>
          <w:szCs w:val="24"/>
        </w:rPr>
        <w:t>在合同正式签署生效之前，本报价函将构成我们双方之间共同遵守的条件，对双方具有约束力。</w:t>
      </w:r>
    </w:p>
    <w:p w14:paraId="45D91599">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r>
        <w:rPr>
          <w:rFonts w:hint="eastAsia" w:ascii="新宋体" w:hAnsi="新宋体" w:eastAsia="新宋体" w:cs="新宋体"/>
          <w:bCs/>
          <w:sz w:val="24"/>
          <w:szCs w:val="24"/>
        </w:rPr>
        <w:t>我们理解</w:t>
      </w:r>
      <w:r>
        <w:rPr>
          <w:rFonts w:hint="eastAsia" w:ascii="新宋体" w:hAnsi="新宋体" w:eastAsia="新宋体" w:cs="新宋体"/>
          <w:bCs/>
          <w:sz w:val="24"/>
          <w:szCs w:val="24"/>
          <w:lang w:val="en-US" w:eastAsia="zh-CN"/>
        </w:rPr>
        <w:t>贵公司</w:t>
      </w:r>
      <w:r>
        <w:rPr>
          <w:rFonts w:hint="eastAsia" w:ascii="新宋体" w:hAnsi="新宋体" w:eastAsia="新宋体" w:cs="新宋体"/>
          <w:bCs/>
          <w:sz w:val="24"/>
          <w:szCs w:val="24"/>
        </w:rPr>
        <w:t>不负担我们的任何报</w:t>
      </w:r>
      <w:r>
        <w:rPr>
          <w:rFonts w:hint="eastAsia" w:ascii="新宋体" w:hAnsi="新宋体" w:eastAsia="新宋体" w:cs="新宋体"/>
          <w:bCs/>
          <w:color w:val="auto"/>
          <w:sz w:val="24"/>
          <w:szCs w:val="24"/>
        </w:rPr>
        <w:t>价</w:t>
      </w:r>
      <w:r>
        <w:rPr>
          <w:rFonts w:hint="eastAsia" w:ascii="新宋体" w:hAnsi="新宋体" w:eastAsia="新宋体" w:cs="新宋体"/>
          <w:bCs/>
          <w:color w:val="auto"/>
          <w:sz w:val="24"/>
          <w:szCs w:val="24"/>
          <w:lang w:val="en-US" w:eastAsia="zh-CN"/>
        </w:rPr>
        <w:t>响应</w:t>
      </w:r>
      <w:r>
        <w:rPr>
          <w:rFonts w:hint="eastAsia" w:ascii="新宋体" w:hAnsi="新宋体" w:eastAsia="新宋体" w:cs="新宋体"/>
          <w:bCs/>
          <w:sz w:val="24"/>
          <w:szCs w:val="24"/>
          <w:lang w:val="en-US" w:eastAsia="zh-CN"/>
        </w:rPr>
        <w:t>的</w:t>
      </w:r>
      <w:r>
        <w:rPr>
          <w:rFonts w:hint="eastAsia" w:ascii="新宋体" w:hAnsi="新宋体" w:eastAsia="新宋体" w:cs="新宋体"/>
          <w:bCs/>
          <w:sz w:val="24"/>
          <w:szCs w:val="24"/>
        </w:rPr>
        <w:t>费用。</w:t>
      </w:r>
    </w:p>
    <w:p w14:paraId="74398712">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73C51228">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09D9B4E9">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289D0DB9">
      <w:pPr>
        <w:keepNext w:val="0"/>
        <w:keepLines w:val="0"/>
        <w:pageBreakBefore w:val="0"/>
        <w:kinsoku/>
        <w:wordWrap/>
        <w:overflowPunct/>
        <w:topLinePunct w:val="0"/>
        <w:autoSpaceDE/>
        <w:autoSpaceDN/>
        <w:bidi w:val="0"/>
        <w:adjustRightInd/>
        <w:snapToGrid/>
        <w:spacing w:line="480" w:lineRule="exact"/>
        <w:textAlignment w:val="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 xml:space="preserve">                                  </w:t>
      </w:r>
      <w:r>
        <w:rPr>
          <w:rFonts w:hint="eastAsia" w:ascii="新宋体" w:hAnsi="新宋体" w:eastAsia="新宋体" w:cs="新宋体"/>
          <w:sz w:val="24"/>
          <w:szCs w:val="24"/>
        </w:rPr>
        <w:t>报价单位：</w:t>
      </w:r>
      <w:r>
        <w:rPr>
          <w:rFonts w:hint="eastAsia" w:ascii="新宋体" w:hAnsi="新宋体" w:eastAsia="新宋体" w:cs="新宋体"/>
          <w:sz w:val="24"/>
          <w:szCs w:val="24"/>
          <w:u w:val="single"/>
        </w:rPr>
        <w:t>（盖章）</w:t>
      </w:r>
    </w:p>
    <w:p w14:paraId="760C0D5E">
      <w:pPr>
        <w:keepNext w:val="0"/>
        <w:keepLines w:val="0"/>
        <w:pageBreakBefore w:val="0"/>
        <w:kinsoku/>
        <w:wordWrap/>
        <w:overflowPunct/>
        <w:topLinePunct w:val="0"/>
        <w:autoSpaceDE/>
        <w:autoSpaceDN/>
        <w:bidi w:val="0"/>
        <w:adjustRightInd/>
        <w:snapToGrid/>
        <w:spacing w:line="480" w:lineRule="exact"/>
        <w:textAlignment w:val="auto"/>
        <w:rPr>
          <w:rFonts w:hint="eastAsia" w:ascii="新宋体" w:hAnsi="新宋体" w:eastAsia="新宋体" w:cs="新宋体"/>
          <w:sz w:val="24"/>
          <w:szCs w:val="24"/>
          <w:u w:val="single"/>
        </w:rPr>
      </w:pPr>
      <w:r>
        <w:rPr>
          <w:rFonts w:hint="eastAsia" w:ascii="新宋体" w:hAnsi="新宋体" w:eastAsia="新宋体" w:cs="新宋体"/>
          <w:sz w:val="24"/>
          <w:szCs w:val="24"/>
        </w:rPr>
        <w:t xml:space="preserve">                                  法人或</w:t>
      </w:r>
      <w:r>
        <w:rPr>
          <w:rFonts w:hint="eastAsia" w:ascii="新宋体" w:hAnsi="新宋体" w:eastAsia="新宋体" w:cs="新宋体"/>
          <w:sz w:val="24"/>
          <w:szCs w:val="24"/>
          <w:lang w:val="en-US" w:eastAsia="zh-CN"/>
        </w:rPr>
        <w:t>代理</w:t>
      </w:r>
      <w:r>
        <w:rPr>
          <w:rFonts w:hint="eastAsia" w:ascii="新宋体" w:hAnsi="新宋体" w:eastAsia="新宋体" w:cs="新宋体"/>
          <w:sz w:val="24"/>
          <w:szCs w:val="24"/>
        </w:rPr>
        <w:t>人：</w:t>
      </w:r>
      <w:r>
        <w:rPr>
          <w:rFonts w:hint="eastAsia" w:ascii="新宋体" w:hAnsi="新宋体" w:eastAsia="新宋体" w:cs="新宋体"/>
          <w:sz w:val="24"/>
          <w:szCs w:val="24"/>
          <w:u w:val="single"/>
        </w:rPr>
        <w:t>(签字或盖章)</w:t>
      </w:r>
    </w:p>
    <w:p w14:paraId="5DB9A315">
      <w:pPr>
        <w:keepNext w:val="0"/>
        <w:keepLines w:val="0"/>
        <w:pageBreakBefore w:val="0"/>
        <w:kinsoku/>
        <w:wordWrap/>
        <w:overflowPunct/>
        <w:topLinePunct w:val="0"/>
        <w:autoSpaceDE/>
        <w:autoSpaceDN/>
        <w:bidi w:val="0"/>
        <w:adjustRightInd/>
        <w:snapToGrid/>
        <w:spacing w:line="480" w:lineRule="exact"/>
        <w:textAlignment w:val="auto"/>
        <w:rPr>
          <w:rFonts w:hint="eastAsia" w:ascii="新宋体" w:hAnsi="新宋体" w:eastAsia="新宋体" w:cs="新宋体"/>
          <w:sz w:val="24"/>
          <w:szCs w:val="24"/>
        </w:rPr>
      </w:pPr>
      <w:r>
        <w:rPr>
          <w:rFonts w:hint="eastAsia" w:ascii="新宋体" w:hAnsi="新宋体" w:eastAsia="新宋体" w:cs="新宋体"/>
          <w:sz w:val="24"/>
          <w:szCs w:val="24"/>
        </w:rPr>
        <w:t xml:space="preserve">                                  报价单位地址：</w:t>
      </w:r>
    </w:p>
    <w:p w14:paraId="2482D823">
      <w:pPr>
        <w:keepNext w:val="0"/>
        <w:keepLines w:val="0"/>
        <w:pageBreakBefore w:val="0"/>
        <w:kinsoku/>
        <w:wordWrap/>
        <w:overflowPunct/>
        <w:topLinePunct w:val="0"/>
        <w:autoSpaceDE/>
        <w:autoSpaceDN/>
        <w:bidi w:val="0"/>
        <w:adjustRightInd/>
        <w:snapToGrid/>
        <w:spacing w:line="480" w:lineRule="exact"/>
        <w:textAlignment w:val="auto"/>
        <w:rPr>
          <w:rFonts w:hint="eastAsia" w:ascii="新宋体" w:hAnsi="新宋体" w:eastAsia="新宋体" w:cs="新宋体"/>
          <w:sz w:val="24"/>
          <w:szCs w:val="24"/>
        </w:rPr>
      </w:pPr>
      <w:r>
        <w:rPr>
          <w:rFonts w:hint="eastAsia" w:ascii="新宋体" w:hAnsi="新宋体" w:eastAsia="新宋体" w:cs="新宋体"/>
          <w:sz w:val="24"/>
          <w:szCs w:val="24"/>
        </w:rPr>
        <w:t xml:space="preserve">                                  报价单位电话：</w:t>
      </w:r>
    </w:p>
    <w:p w14:paraId="03FDC8F2">
      <w:pPr>
        <w:keepNext w:val="0"/>
        <w:keepLines w:val="0"/>
        <w:pageBreakBefore w:val="0"/>
        <w:widowControl/>
        <w:kinsoku/>
        <w:wordWrap/>
        <w:overflowPunct/>
        <w:topLinePunct w:val="0"/>
        <w:autoSpaceDE/>
        <w:autoSpaceDN/>
        <w:bidi w:val="0"/>
        <w:adjustRightInd/>
        <w:snapToGrid/>
        <w:spacing w:line="480" w:lineRule="exact"/>
        <w:ind w:left="420" w:leftChars="200" w:firstLine="120" w:firstLineChars="50"/>
        <w:jc w:val="left"/>
        <w:textAlignment w:val="auto"/>
        <w:rPr>
          <w:rFonts w:hint="eastAsia" w:ascii="新宋体" w:hAnsi="新宋体" w:eastAsia="新宋体" w:cs="新宋体"/>
          <w:sz w:val="24"/>
          <w:szCs w:val="24"/>
        </w:rPr>
      </w:pPr>
      <w:r>
        <w:rPr>
          <w:rFonts w:hint="eastAsia" w:ascii="新宋体" w:hAnsi="新宋体" w:eastAsia="新宋体" w:cs="新宋体"/>
          <w:sz w:val="24"/>
          <w:szCs w:val="24"/>
        </w:rPr>
        <w:t xml:space="preserve">                              日期：</w:t>
      </w:r>
      <w:r>
        <w:rPr>
          <w:rFonts w:hint="eastAsia" w:ascii="新宋体" w:hAnsi="新宋体" w:eastAsia="新宋体" w:cs="新宋体"/>
          <w:sz w:val="24"/>
          <w:szCs w:val="24"/>
          <w:u w:val="single"/>
        </w:rPr>
        <w:t xml:space="preserve">    </w:t>
      </w:r>
      <w:r>
        <w:rPr>
          <w:rFonts w:hint="eastAsia" w:ascii="新宋体" w:hAnsi="新宋体" w:eastAsia="新宋体" w:cs="新宋体"/>
          <w:sz w:val="24"/>
          <w:szCs w:val="24"/>
        </w:rPr>
        <w:t>年</w:t>
      </w:r>
      <w:r>
        <w:rPr>
          <w:rFonts w:hint="eastAsia" w:ascii="新宋体" w:hAnsi="新宋体" w:eastAsia="新宋体" w:cs="新宋体"/>
          <w:sz w:val="24"/>
          <w:szCs w:val="24"/>
          <w:u w:val="single"/>
        </w:rPr>
        <w:t xml:space="preserve">  </w:t>
      </w:r>
      <w:r>
        <w:rPr>
          <w:rFonts w:hint="eastAsia" w:ascii="新宋体" w:hAnsi="新宋体" w:eastAsia="新宋体" w:cs="新宋体"/>
          <w:sz w:val="24"/>
          <w:szCs w:val="24"/>
        </w:rPr>
        <w:t>月</w:t>
      </w:r>
      <w:r>
        <w:rPr>
          <w:rFonts w:hint="eastAsia" w:ascii="新宋体" w:hAnsi="新宋体" w:eastAsia="新宋体" w:cs="新宋体"/>
          <w:sz w:val="24"/>
          <w:szCs w:val="24"/>
          <w:u w:val="single"/>
        </w:rPr>
        <w:t xml:space="preserve">  </w:t>
      </w:r>
      <w:r>
        <w:rPr>
          <w:rFonts w:hint="eastAsia" w:ascii="新宋体" w:hAnsi="新宋体" w:eastAsia="新宋体" w:cs="新宋体"/>
          <w:sz w:val="24"/>
          <w:szCs w:val="24"/>
        </w:rPr>
        <w:t>日</w:t>
      </w:r>
    </w:p>
    <w:p w14:paraId="654EB91E">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33FD2383">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0CCD73E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2BE919D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53C22BA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bCs/>
          <w:sz w:val="24"/>
          <w:szCs w:val="24"/>
        </w:rPr>
      </w:pPr>
    </w:p>
    <w:p w14:paraId="31682E69">
      <w:pPr>
        <w:keepNext w:val="0"/>
        <w:keepLines w:val="0"/>
        <w:pageBreakBefore w:val="0"/>
        <w:widowControl/>
        <w:kinsoku/>
        <w:wordWrap/>
        <w:overflowPunct/>
        <w:topLinePunct w:val="0"/>
        <w:autoSpaceDE/>
        <w:autoSpaceDN/>
        <w:bidi w:val="0"/>
        <w:adjustRightInd/>
        <w:snapToGrid/>
        <w:spacing w:line="480" w:lineRule="exact"/>
        <w:ind w:firstLine="241" w:firstLineChars="100"/>
        <w:jc w:val="center"/>
        <w:textAlignment w:val="auto"/>
        <w:rPr>
          <w:rFonts w:hint="eastAsia" w:ascii="新宋体" w:hAnsi="新宋体" w:eastAsia="新宋体" w:cs="新宋体"/>
          <w:b/>
          <w:bCs/>
          <w:sz w:val="24"/>
          <w:szCs w:val="24"/>
          <w:lang w:val="en-US" w:eastAsia="zh-CN"/>
        </w:rPr>
      </w:pPr>
      <w:bookmarkStart w:id="1" w:name="_Toc318213170"/>
      <w:bookmarkStart w:id="2" w:name="_Toc392941015"/>
      <w:bookmarkStart w:id="3" w:name="_Toc395312612"/>
      <w:r>
        <w:rPr>
          <w:rFonts w:hint="eastAsia" w:ascii="新宋体" w:hAnsi="新宋体" w:eastAsia="新宋体" w:cs="新宋体"/>
          <w:b/>
          <w:bCs/>
          <w:sz w:val="24"/>
          <w:szCs w:val="24"/>
          <w:lang w:val="en-US" w:eastAsia="zh-CN"/>
        </w:rPr>
        <w:t>报价分析表</w:t>
      </w:r>
      <w:bookmarkEnd w:id="1"/>
      <w:bookmarkEnd w:id="2"/>
      <w:bookmarkEnd w:id="3"/>
    </w:p>
    <w:p w14:paraId="16C949EC">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b/>
          <w:bCs/>
          <w:sz w:val="24"/>
          <w:szCs w:val="24"/>
          <w:lang w:val="en-US" w:eastAsia="zh-CN"/>
        </w:rPr>
      </w:pPr>
    </w:p>
    <w:tbl>
      <w:tblPr>
        <w:tblStyle w:val="10"/>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976"/>
        <w:gridCol w:w="2694"/>
        <w:gridCol w:w="2879"/>
      </w:tblGrid>
      <w:tr w14:paraId="45E4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3A7DCAE7">
            <w:pPr>
              <w:spacing w:line="480" w:lineRule="exact"/>
              <w:jc w:val="center"/>
              <w:rPr>
                <w:b/>
                <w:szCs w:val="21"/>
              </w:rPr>
            </w:pPr>
            <w:r>
              <w:rPr>
                <w:rFonts w:hAnsi="宋体"/>
                <w:b/>
                <w:szCs w:val="21"/>
              </w:rPr>
              <w:t>序号</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760C8385">
            <w:pPr>
              <w:spacing w:line="480" w:lineRule="exact"/>
              <w:jc w:val="center"/>
              <w:rPr>
                <w:b/>
                <w:szCs w:val="21"/>
              </w:rPr>
            </w:pPr>
            <w:r>
              <w:rPr>
                <w:rFonts w:hint="eastAsia" w:hAnsi="宋体"/>
                <w:b/>
                <w:szCs w:val="21"/>
                <w:lang w:val="en-US" w:eastAsia="zh-CN"/>
              </w:rPr>
              <w:t>费用</w:t>
            </w:r>
            <w:r>
              <w:rPr>
                <w:rFonts w:hAnsi="宋体"/>
                <w:b/>
                <w:szCs w:val="21"/>
              </w:rPr>
              <w:t>名称</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73DBA577">
            <w:pPr>
              <w:spacing w:line="480" w:lineRule="exact"/>
              <w:jc w:val="center"/>
              <w:rPr>
                <w:b/>
                <w:szCs w:val="21"/>
              </w:rPr>
            </w:pPr>
            <w:r>
              <w:rPr>
                <w:rFonts w:hAnsi="宋体"/>
                <w:b/>
                <w:szCs w:val="21"/>
              </w:rPr>
              <w:t>费用</w:t>
            </w:r>
          </w:p>
        </w:tc>
        <w:tc>
          <w:tcPr>
            <w:tcW w:w="2879" w:type="dxa"/>
            <w:tcBorders>
              <w:top w:val="single" w:color="auto" w:sz="4" w:space="0"/>
              <w:left w:val="single" w:color="auto" w:sz="4" w:space="0"/>
              <w:bottom w:val="single" w:color="auto" w:sz="4" w:space="0"/>
              <w:right w:val="single" w:color="auto" w:sz="4" w:space="0"/>
            </w:tcBorders>
            <w:noWrap w:val="0"/>
            <w:vAlign w:val="center"/>
          </w:tcPr>
          <w:p w14:paraId="2C55D63E">
            <w:pPr>
              <w:spacing w:line="480" w:lineRule="exact"/>
              <w:jc w:val="center"/>
              <w:rPr>
                <w:b/>
                <w:szCs w:val="21"/>
              </w:rPr>
            </w:pPr>
            <w:r>
              <w:rPr>
                <w:rFonts w:hAnsi="宋体"/>
                <w:b/>
                <w:szCs w:val="21"/>
              </w:rPr>
              <w:t>占总费用比例（</w:t>
            </w:r>
            <w:r>
              <w:rPr>
                <w:b/>
                <w:szCs w:val="21"/>
              </w:rPr>
              <w:t>%</w:t>
            </w:r>
            <w:r>
              <w:rPr>
                <w:rFonts w:hAnsi="宋体"/>
                <w:b/>
                <w:szCs w:val="21"/>
              </w:rPr>
              <w:t>）</w:t>
            </w:r>
          </w:p>
        </w:tc>
      </w:tr>
      <w:tr w14:paraId="72A5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2CB1086B">
            <w:pPr>
              <w:spacing w:line="480" w:lineRule="exact"/>
              <w:jc w:val="center"/>
              <w:rPr>
                <w:szCs w:val="21"/>
              </w:rPr>
            </w:pPr>
            <w:r>
              <w:rPr>
                <w:szCs w:val="21"/>
              </w:rPr>
              <w:t>1</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6EC9FE77">
            <w:pPr>
              <w:spacing w:line="480" w:lineRule="exact"/>
              <w:rPr>
                <w:szCs w:val="21"/>
              </w:rPr>
            </w:pPr>
            <w:r>
              <w:rPr>
                <w:rFonts w:hAnsi="宋体"/>
                <w:szCs w:val="21"/>
              </w:rPr>
              <w:t>监理人员费用</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442DE22F">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446B2414">
            <w:pPr>
              <w:spacing w:line="480" w:lineRule="exact"/>
              <w:jc w:val="center"/>
              <w:rPr>
                <w:b/>
                <w:szCs w:val="21"/>
              </w:rPr>
            </w:pPr>
          </w:p>
        </w:tc>
      </w:tr>
      <w:tr w14:paraId="3AD7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0B4CADD1">
            <w:pPr>
              <w:spacing w:line="480" w:lineRule="exact"/>
              <w:jc w:val="center"/>
              <w:rPr>
                <w:szCs w:val="21"/>
              </w:rPr>
            </w:pPr>
            <w:r>
              <w:rPr>
                <w:szCs w:val="21"/>
              </w:rPr>
              <w:t>2</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6B82D3BB">
            <w:pPr>
              <w:spacing w:line="480" w:lineRule="exact"/>
              <w:rPr>
                <w:szCs w:val="21"/>
              </w:rPr>
            </w:pPr>
            <w:r>
              <w:rPr>
                <w:rFonts w:hAnsi="宋体"/>
                <w:szCs w:val="21"/>
              </w:rPr>
              <w:t>一般办公设备用品</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2AA65BDF">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1CCA93DB">
            <w:pPr>
              <w:spacing w:line="480" w:lineRule="exact"/>
              <w:jc w:val="center"/>
              <w:rPr>
                <w:b/>
                <w:szCs w:val="21"/>
              </w:rPr>
            </w:pPr>
          </w:p>
        </w:tc>
      </w:tr>
      <w:tr w14:paraId="3CBF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025A0A5A">
            <w:pPr>
              <w:spacing w:line="480" w:lineRule="exact"/>
              <w:jc w:val="center"/>
              <w:rPr>
                <w:szCs w:val="21"/>
              </w:rPr>
            </w:pPr>
            <w:r>
              <w:rPr>
                <w:szCs w:val="21"/>
              </w:rPr>
              <w:t>3</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134AD182">
            <w:pPr>
              <w:spacing w:line="480" w:lineRule="exact"/>
              <w:rPr>
                <w:szCs w:val="21"/>
              </w:rPr>
            </w:pPr>
            <w:r>
              <w:rPr>
                <w:rFonts w:hAnsi="宋体"/>
                <w:szCs w:val="21"/>
              </w:rPr>
              <w:t>特殊办公设备</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03A81D62">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6FEEB760">
            <w:pPr>
              <w:spacing w:line="480" w:lineRule="exact"/>
              <w:jc w:val="center"/>
              <w:rPr>
                <w:b/>
                <w:szCs w:val="21"/>
              </w:rPr>
            </w:pPr>
          </w:p>
        </w:tc>
      </w:tr>
      <w:tr w14:paraId="7CBD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5D439431">
            <w:pPr>
              <w:spacing w:line="480" w:lineRule="exact"/>
              <w:jc w:val="center"/>
              <w:rPr>
                <w:szCs w:val="21"/>
              </w:rPr>
            </w:pPr>
            <w:r>
              <w:rPr>
                <w:szCs w:val="21"/>
              </w:rPr>
              <w:t>4</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2A1A4720">
            <w:pPr>
              <w:spacing w:line="480" w:lineRule="exact"/>
              <w:rPr>
                <w:szCs w:val="21"/>
              </w:rPr>
            </w:pPr>
            <w:r>
              <w:rPr>
                <w:rFonts w:hAnsi="宋体"/>
                <w:szCs w:val="21"/>
              </w:rPr>
              <w:t>测量设备</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0BB29271">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2B982AB4">
            <w:pPr>
              <w:spacing w:line="480" w:lineRule="exact"/>
              <w:jc w:val="center"/>
              <w:rPr>
                <w:b/>
                <w:szCs w:val="21"/>
              </w:rPr>
            </w:pPr>
          </w:p>
        </w:tc>
      </w:tr>
      <w:tr w14:paraId="76A3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5EB88B97">
            <w:pPr>
              <w:spacing w:line="480" w:lineRule="exact"/>
              <w:jc w:val="center"/>
              <w:rPr>
                <w:szCs w:val="21"/>
              </w:rPr>
            </w:pPr>
            <w:r>
              <w:rPr>
                <w:szCs w:val="21"/>
              </w:rPr>
              <w:t>5</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3FDF4041">
            <w:pPr>
              <w:spacing w:line="480" w:lineRule="exact"/>
              <w:rPr>
                <w:szCs w:val="21"/>
              </w:rPr>
            </w:pPr>
            <w:r>
              <w:rPr>
                <w:rFonts w:hAnsi="宋体"/>
                <w:szCs w:val="21"/>
              </w:rPr>
              <w:t>保险费</w:t>
            </w:r>
          </w:p>
        </w:tc>
        <w:tc>
          <w:tcPr>
            <w:tcW w:w="2694" w:type="dxa"/>
            <w:tcBorders>
              <w:top w:val="single" w:color="auto" w:sz="4" w:space="0"/>
              <w:left w:val="single" w:color="auto" w:sz="4" w:space="0"/>
              <w:bottom w:val="single" w:color="auto" w:sz="4" w:space="0"/>
              <w:right w:val="single" w:color="auto" w:sz="4" w:space="0"/>
            </w:tcBorders>
            <w:noWrap w:val="0"/>
            <w:vAlign w:val="center"/>
          </w:tcPr>
          <w:p w14:paraId="011B7425">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70B3E201">
            <w:pPr>
              <w:spacing w:line="480" w:lineRule="exact"/>
              <w:jc w:val="center"/>
              <w:rPr>
                <w:b/>
                <w:szCs w:val="21"/>
              </w:rPr>
            </w:pPr>
          </w:p>
        </w:tc>
      </w:tr>
      <w:tr w14:paraId="2304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02FD56E2">
            <w:pPr>
              <w:spacing w:line="480" w:lineRule="exact"/>
              <w:jc w:val="center"/>
              <w:rPr>
                <w:b/>
                <w:szCs w:val="21"/>
              </w:rPr>
            </w:pPr>
            <w:r>
              <w:rPr>
                <w:b/>
                <w:szCs w:val="21"/>
              </w:rPr>
              <w:t>…</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4DB88B4E">
            <w:pPr>
              <w:spacing w:line="480" w:lineRule="exact"/>
              <w:jc w:val="center"/>
              <w:rPr>
                <w:b/>
                <w:szCs w:val="21"/>
              </w:rPr>
            </w:pPr>
          </w:p>
        </w:tc>
        <w:tc>
          <w:tcPr>
            <w:tcW w:w="2694" w:type="dxa"/>
            <w:tcBorders>
              <w:top w:val="single" w:color="auto" w:sz="4" w:space="0"/>
              <w:left w:val="single" w:color="auto" w:sz="4" w:space="0"/>
              <w:bottom w:val="single" w:color="auto" w:sz="4" w:space="0"/>
              <w:right w:val="single" w:color="auto" w:sz="4" w:space="0"/>
            </w:tcBorders>
            <w:noWrap w:val="0"/>
            <w:vAlign w:val="center"/>
          </w:tcPr>
          <w:p w14:paraId="667A1250">
            <w:pPr>
              <w:spacing w:line="480" w:lineRule="exact"/>
              <w:jc w:val="center"/>
              <w:rPr>
                <w:b/>
                <w:szCs w:val="21"/>
              </w:rPr>
            </w:pPr>
          </w:p>
        </w:tc>
        <w:tc>
          <w:tcPr>
            <w:tcW w:w="2879" w:type="dxa"/>
            <w:tcBorders>
              <w:top w:val="single" w:color="auto" w:sz="4" w:space="0"/>
              <w:left w:val="single" w:color="auto" w:sz="4" w:space="0"/>
              <w:bottom w:val="single" w:color="auto" w:sz="4" w:space="0"/>
              <w:right w:val="single" w:color="auto" w:sz="4" w:space="0"/>
            </w:tcBorders>
            <w:noWrap w:val="0"/>
            <w:vAlign w:val="center"/>
          </w:tcPr>
          <w:p w14:paraId="03945EE6">
            <w:pPr>
              <w:spacing w:line="480" w:lineRule="exact"/>
              <w:jc w:val="center"/>
              <w:rPr>
                <w:b/>
                <w:szCs w:val="21"/>
              </w:rPr>
            </w:pPr>
          </w:p>
        </w:tc>
      </w:tr>
      <w:tr w14:paraId="3FA5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738" w:type="dxa"/>
            <w:tcBorders>
              <w:top w:val="single" w:color="auto" w:sz="4" w:space="0"/>
              <w:left w:val="single" w:color="auto" w:sz="4" w:space="0"/>
              <w:bottom w:val="single" w:color="auto" w:sz="4" w:space="0"/>
              <w:right w:val="single" w:color="auto" w:sz="4" w:space="0"/>
            </w:tcBorders>
            <w:noWrap w:val="0"/>
            <w:vAlign w:val="center"/>
          </w:tcPr>
          <w:p w14:paraId="5128ACD8">
            <w:pPr>
              <w:spacing w:line="480" w:lineRule="exact"/>
              <w:jc w:val="center"/>
              <w:rPr>
                <w:b/>
                <w:szCs w:val="21"/>
              </w:rPr>
            </w:pPr>
          </w:p>
        </w:tc>
        <w:tc>
          <w:tcPr>
            <w:tcW w:w="8549" w:type="dxa"/>
            <w:gridSpan w:val="3"/>
            <w:tcBorders>
              <w:top w:val="single" w:color="auto" w:sz="4" w:space="0"/>
              <w:left w:val="single" w:color="auto" w:sz="4" w:space="0"/>
              <w:bottom w:val="single" w:color="auto" w:sz="4" w:space="0"/>
              <w:right w:val="single" w:color="auto" w:sz="4" w:space="0"/>
            </w:tcBorders>
            <w:noWrap w:val="0"/>
            <w:vAlign w:val="center"/>
          </w:tcPr>
          <w:p w14:paraId="7607B865">
            <w:pPr>
              <w:spacing w:line="480" w:lineRule="exact"/>
              <w:rPr>
                <w:b/>
                <w:szCs w:val="21"/>
              </w:rPr>
            </w:pPr>
            <w:r>
              <w:rPr>
                <w:rFonts w:hAnsi="宋体"/>
                <w:b/>
                <w:szCs w:val="21"/>
              </w:rPr>
              <w:t>报价金额大写：</w:t>
            </w:r>
          </w:p>
        </w:tc>
      </w:tr>
    </w:tbl>
    <w:p w14:paraId="4472E332">
      <w:pPr>
        <w:spacing w:line="460" w:lineRule="exact"/>
        <w:rPr>
          <w:rFonts w:hint="default" w:hAnsi="宋体" w:eastAsiaTheme="minorEastAsia"/>
          <w:kern w:val="0"/>
          <w:szCs w:val="21"/>
          <w:lang w:val="en-US" w:eastAsia="zh-CN"/>
        </w:rPr>
      </w:pPr>
      <w:r>
        <w:rPr>
          <w:rFonts w:hint="eastAsia"/>
          <w:szCs w:val="21"/>
          <w:lang w:val="en-US" w:eastAsia="zh-CN"/>
        </w:rPr>
        <w:t>注：本</w:t>
      </w:r>
      <w:r>
        <w:rPr>
          <w:rFonts w:hint="eastAsia" w:hAnsi="宋体"/>
          <w:kern w:val="0"/>
          <w:szCs w:val="21"/>
          <w:lang w:val="en-US" w:eastAsia="zh-CN"/>
        </w:rPr>
        <w:t>表“费用名称”栏，报价人可根据实际情况增加列述条目。</w:t>
      </w:r>
    </w:p>
    <w:p w14:paraId="68FE8147">
      <w:pPr>
        <w:spacing w:line="460" w:lineRule="exact"/>
        <w:rPr>
          <w:rFonts w:hAnsi="宋体"/>
          <w:kern w:val="0"/>
          <w:szCs w:val="21"/>
        </w:rPr>
      </w:pPr>
    </w:p>
    <w:p w14:paraId="521FBA2D">
      <w:pPr>
        <w:spacing w:line="480" w:lineRule="exact"/>
        <w:ind w:firstLine="3675" w:firstLineChars="1750"/>
        <w:rPr>
          <w:rFonts w:hint="eastAsia" w:hAnsi="宋体"/>
          <w:szCs w:val="21"/>
          <w:lang w:val="en-US" w:eastAsia="zh-CN"/>
        </w:rPr>
      </w:pPr>
    </w:p>
    <w:p w14:paraId="26DCB03D">
      <w:pPr>
        <w:spacing w:line="480" w:lineRule="exact"/>
        <w:ind w:firstLine="3675" w:firstLineChars="1750"/>
        <w:rPr>
          <w:rFonts w:hint="eastAsia" w:hAnsi="宋体"/>
          <w:szCs w:val="21"/>
          <w:lang w:val="en-US" w:eastAsia="zh-CN"/>
        </w:rPr>
      </w:pPr>
    </w:p>
    <w:p w14:paraId="718DBE84">
      <w:pPr>
        <w:spacing w:line="480" w:lineRule="exact"/>
        <w:ind w:firstLine="3675" w:firstLineChars="1750"/>
        <w:rPr>
          <w:szCs w:val="21"/>
          <w:u w:val="single"/>
        </w:rPr>
      </w:pPr>
      <w:r>
        <w:rPr>
          <w:rFonts w:hint="eastAsia" w:hAnsi="宋体"/>
          <w:szCs w:val="21"/>
          <w:lang w:val="en-US" w:eastAsia="zh-CN"/>
        </w:rPr>
        <w:t>报价单位</w:t>
      </w:r>
      <w:r>
        <w:rPr>
          <w:rFonts w:hAnsi="宋体"/>
          <w:szCs w:val="21"/>
        </w:rPr>
        <w:t>：</w:t>
      </w:r>
      <w:r>
        <w:rPr>
          <w:szCs w:val="21"/>
          <w:u w:val="single"/>
        </w:rPr>
        <w:t xml:space="preserve">  </w:t>
      </w:r>
      <w:r>
        <w:rPr>
          <w:rFonts w:hAnsi="宋体"/>
          <w:szCs w:val="21"/>
          <w:u w:val="single"/>
        </w:rPr>
        <w:t>（盖</w:t>
      </w:r>
      <w:r>
        <w:rPr>
          <w:rFonts w:hint="eastAsia" w:hAnsi="宋体"/>
          <w:szCs w:val="21"/>
          <w:u w:val="single"/>
        </w:rPr>
        <w:t>单位</w:t>
      </w:r>
      <w:r>
        <w:rPr>
          <w:rFonts w:hAnsi="宋体"/>
          <w:szCs w:val="21"/>
          <w:u w:val="single"/>
        </w:rPr>
        <w:t>章）</w:t>
      </w:r>
    </w:p>
    <w:p w14:paraId="1695511E">
      <w:pPr>
        <w:spacing w:line="480" w:lineRule="exact"/>
        <w:ind w:firstLine="3675" w:firstLineChars="1750"/>
        <w:rPr>
          <w:rFonts w:hAnsi="宋体"/>
          <w:szCs w:val="21"/>
          <w:u w:val="single"/>
        </w:rPr>
      </w:pPr>
      <w:r>
        <w:rPr>
          <w:rFonts w:hAnsi="宋体"/>
          <w:szCs w:val="21"/>
        </w:rPr>
        <w:t>法人或</w:t>
      </w:r>
      <w:r>
        <w:rPr>
          <w:rFonts w:hint="eastAsia" w:hAnsi="宋体"/>
          <w:szCs w:val="21"/>
          <w:lang w:val="en-US" w:eastAsia="zh-CN"/>
        </w:rPr>
        <w:t>代理</w:t>
      </w:r>
      <w:r>
        <w:rPr>
          <w:rFonts w:hAnsi="宋体"/>
          <w:szCs w:val="21"/>
        </w:rPr>
        <w:t>人：</w:t>
      </w:r>
      <w:r>
        <w:rPr>
          <w:rFonts w:hAnsi="宋体"/>
          <w:szCs w:val="21"/>
          <w:u w:val="single"/>
        </w:rPr>
        <w:t xml:space="preserve">  （签字</w:t>
      </w:r>
      <w:r>
        <w:rPr>
          <w:rFonts w:hint="eastAsia" w:hAnsi="宋体"/>
          <w:szCs w:val="21"/>
          <w:u w:val="single"/>
        </w:rPr>
        <w:t>或</w:t>
      </w:r>
      <w:r>
        <w:rPr>
          <w:rFonts w:hAnsi="宋体"/>
          <w:szCs w:val="21"/>
          <w:u w:val="single"/>
        </w:rPr>
        <w:t>盖章）</w:t>
      </w:r>
    </w:p>
    <w:p w14:paraId="6FA9D155">
      <w:pPr>
        <w:spacing w:line="480" w:lineRule="exact"/>
        <w:ind w:firstLine="3675" w:firstLineChars="1750"/>
        <w:rPr>
          <w:sz w:val="24"/>
          <w:szCs w:val="20"/>
        </w:rPr>
      </w:pPr>
      <w:r>
        <w:rPr>
          <w:rFonts w:hAnsi="宋体"/>
        </w:rPr>
        <w:t>日</w:t>
      </w:r>
      <w:r>
        <w:t xml:space="preserve">    </w:t>
      </w:r>
      <w:r>
        <w:rPr>
          <w:rFonts w:hAnsi="宋体"/>
        </w:rPr>
        <w:t>期：</w:t>
      </w:r>
      <w:r>
        <w:rPr>
          <w:kern w:val="0"/>
          <w:szCs w:val="21"/>
          <w:u w:val="single"/>
        </w:rPr>
        <w:t xml:space="preserve">  </w:t>
      </w:r>
      <w:r>
        <w:rPr>
          <w:rFonts w:hint="eastAsia"/>
          <w:kern w:val="0"/>
          <w:szCs w:val="21"/>
          <w:u w:val="single"/>
        </w:rPr>
        <w:t xml:space="preserve">       </w:t>
      </w:r>
      <w:r>
        <w:rPr>
          <w:kern w:val="0"/>
          <w:szCs w:val="21"/>
          <w:u w:val="single"/>
        </w:rPr>
        <w:t xml:space="preserve"> </w:t>
      </w:r>
      <w:r>
        <w:rPr>
          <w:rFonts w:hAnsi="宋体"/>
          <w:kern w:val="0"/>
          <w:szCs w:val="21"/>
        </w:rPr>
        <w:t>年</w:t>
      </w:r>
      <w:r>
        <w:rPr>
          <w:kern w:val="0"/>
          <w:szCs w:val="21"/>
          <w:u w:val="single"/>
        </w:rPr>
        <w:t xml:space="preserve">    </w:t>
      </w:r>
      <w:r>
        <w:rPr>
          <w:rFonts w:hAnsi="宋体"/>
          <w:kern w:val="0"/>
          <w:szCs w:val="21"/>
        </w:rPr>
        <w:t>月</w:t>
      </w:r>
      <w:r>
        <w:rPr>
          <w:kern w:val="0"/>
          <w:szCs w:val="21"/>
          <w:u w:val="single"/>
        </w:rPr>
        <w:t xml:space="preserve">    </w:t>
      </w:r>
      <w:r>
        <w:rPr>
          <w:rFonts w:hAnsi="宋体"/>
          <w:kern w:val="0"/>
          <w:szCs w:val="21"/>
        </w:rPr>
        <w:t>日</w:t>
      </w:r>
    </w:p>
    <w:p w14:paraId="5AA642FD">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51FAA268">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77F5AED2">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2DA9A41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0347BF87">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38FC7FFB">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4EBCDBA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00D3BD12">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05F7AE13">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5B7FE8A1">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32665F81">
      <w:pPr>
        <w:keepNext w:val="0"/>
        <w:keepLines w:val="0"/>
        <w:pageBreakBefore w:val="0"/>
        <w:widowControl/>
        <w:kinsoku/>
        <w:wordWrap/>
        <w:overflowPunct/>
        <w:topLinePunct w:val="0"/>
        <w:autoSpaceDE/>
        <w:autoSpaceDN/>
        <w:bidi w:val="0"/>
        <w:adjustRightInd/>
        <w:snapToGrid/>
        <w:spacing w:line="480" w:lineRule="exact"/>
        <w:ind w:firstLine="241" w:firstLineChars="100"/>
        <w:jc w:val="center"/>
        <w:textAlignment w:val="auto"/>
        <w:rPr>
          <w:rFonts w:hint="default" w:ascii="新宋体" w:hAnsi="新宋体" w:eastAsia="新宋体" w:cs="新宋体"/>
          <w:b/>
          <w:bCs/>
          <w:sz w:val="24"/>
          <w:szCs w:val="24"/>
          <w:lang w:val="en-US" w:eastAsia="zh-CN"/>
        </w:rPr>
      </w:pPr>
      <w:r>
        <w:rPr>
          <w:rFonts w:hint="eastAsia" w:ascii="新宋体" w:hAnsi="新宋体" w:eastAsia="新宋体" w:cs="新宋体"/>
          <w:b/>
          <w:bCs/>
          <w:sz w:val="24"/>
          <w:szCs w:val="24"/>
          <w:lang w:val="en-US" w:eastAsia="zh-CN"/>
        </w:rPr>
        <w:t>报价承诺书</w:t>
      </w:r>
    </w:p>
    <w:p w14:paraId="7D2CD472">
      <w:pPr>
        <w:keepNext w:val="0"/>
        <w:keepLines w:val="0"/>
        <w:pageBreakBefore w:val="0"/>
        <w:widowControl w:val="0"/>
        <w:numPr>
          <w:ilvl w:val="0"/>
          <w:numId w:val="0"/>
        </w:numPr>
        <w:kinsoku/>
        <w:wordWrap/>
        <w:overflowPunct/>
        <w:topLinePunct w:val="0"/>
        <w:autoSpaceDE/>
        <w:autoSpaceDN/>
        <w:bidi w:val="0"/>
        <w:adjustRightInd/>
        <w:snapToGrid/>
        <w:spacing w:line="520" w:lineRule="exact"/>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致：</w:t>
      </w:r>
      <w:r>
        <w:rPr>
          <w:rFonts w:hint="eastAsia" w:ascii="新宋体" w:hAnsi="新宋体" w:eastAsia="新宋体" w:cs="新宋体"/>
          <w:kern w:val="0"/>
          <w:sz w:val="24"/>
          <w:szCs w:val="24"/>
          <w:u w:val="single"/>
          <w:lang w:val="en-US" w:eastAsia="zh-CN" w:bidi="ar"/>
        </w:rPr>
        <w:t>湖南省湘澧盐化有限责任公司</w:t>
      </w:r>
    </w:p>
    <w:p w14:paraId="144D73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经我单位慎重考虑，自愿响应贵公司</w:t>
      </w:r>
      <w:r>
        <w:rPr>
          <w:rFonts w:hint="eastAsia" w:ascii="新宋体" w:hAnsi="新宋体" w:eastAsia="新宋体" w:cs="新宋体"/>
          <w:kern w:val="0"/>
          <w:sz w:val="24"/>
          <w:szCs w:val="24"/>
          <w:lang w:eastAsia="zh-CN" w:bidi="ar"/>
        </w:rPr>
        <w:t>《湘澧盐化提质升级技术改造项目—循环流化床锅炉升级改造》</w:t>
      </w:r>
      <w:r>
        <w:rPr>
          <w:rFonts w:hint="eastAsia" w:ascii="新宋体" w:hAnsi="新宋体" w:eastAsia="新宋体" w:cs="新宋体"/>
          <w:kern w:val="0"/>
          <w:sz w:val="24"/>
          <w:szCs w:val="24"/>
          <w:lang w:val="en-US" w:eastAsia="zh-CN" w:bidi="ar"/>
        </w:rPr>
        <w:t>项目工程建设的监理服务，承诺如下：</w:t>
      </w:r>
    </w:p>
    <w:p w14:paraId="65976CE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1、保证不围标、串标、买标，成交后不卖标、转包、出借资质和违法分包。</w:t>
      </w:r>
    </w:p>
    <w:p w14:paraId="4738B03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2、递交响应文件时，提供的总监理工程师、专业监理工程师和监理员是本企业的在岗人员且其证书真实有效。</w:t>
      </w:r>
    </w:p>
    <w:p w14:paraId="1AE3FC2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3、保证成交的总监理工程师每月在施工现场不</w:t>
      </w:r>
      <w:r>
        <w:rPr>
          <w:rFonts w:hint="eastAsia" w:ascii="新宋体" w:hAnsi="新宋体" w:eastAsia="新宋体" w:cs="新宋体"/>
          <w:color w:val="auto"/>
          <w:kern w:val="0"/>
          <w:sz w:val="24"/>
          <w:szCs w:val="24"/>
          <w:lang w:val="en-US" w:eastAsia="zh-CN" w:bidi="ar"/>
        </w:rPr>
        <w:t>少于</w:t>
      </w:r>
      <w:r>
        <w:rPr>
          <w:rFonts w:hint="eastAsia" w:ascii="新宋体" w:hAnsi="新宋体" w:eastAsia="新宋体" w:cs="新宋体"/>
          <w:color w:val="auto"/>
          <w:kern w:val="0"/>
          <w:sz w:val="24"/>
          <w:szCs w:val="24"/>
          <w:u w:val="single"/>
          <w:lang w:val="en-US" w:eastAsia="zh-CN" w:bidi="ar"/>
        </w:rPr>
        <w:t>22天</w:t>
      </w:r>
      <w:r>
        <w:rPr>
          <w:rFonts w:hint="eastAsia" w:ascii="新宋体" w:hAnsi="新宋体" w:eastAsia="新宋体" w:cs="新宋体"/>
          <w:color w:val="auto"/>
          <w:kern w:val="0"/>
          <w:sz w:val="24"/>
          <w:szCs w:val="24"/>
          <w:lang w:val="en-US" w:eastAsia="zh-CN" w:bidi="ar"/>
        </w:rPr>
        <w:t>，专业监理工程师和监理员每月在施工现场工作不少于</w:t>
      </w:r>
      <w:r>
        <w:rPr>
          <w:rFonts w:hint="eastAsia" w:ascii="新宋体" w:hAnsi="新宋体" w:eastAsia="新宋体" w:cs="新宋体"/>
          <w:color w:val="auto"/>
          <w:kern w:val="0"/>
          <w:sz w:val="24"/>
          <w:szCs w:val="24"/>
          <w:u w:val="single"/>
          <w:lang w:val="en-US" w:eastAsia="zh-CN" w:bidi="ar"/>
        </w:rPr>
        <w:t>26天</w:t>
      </w:r>
      <w:r>
        <w:rPr>
          <w:rFonts w:hint="eastAsia" w:ascii="新宋体" w:hAnsi="新宋体" w:eastAsia="新宋体" w:cs="新宋体"/>
          <w:color w:val="auto"/>
          <w:kern w:val="0"/>
          <w:sz w:val="24"/>
          <w:szCs w:val="24"/>
          <w:lang w:val="en-US" w:eastAsia="zh-CN" w:bidi="ar"/>
        </w:rPr>
        <w:t>，全过程实</w:t>
      </w:r>
      <w:r>
        <w:rPr>
          <w:rFonts w:hint="eastAsia" w:ascii="新宋体" w:hAnsi="新宋体" w:eastAsia="新宋体" w:cs="新宋体"/>
          <w:kern w:val="0"/>
          <w:sz w:val="24"/>
          <w:szCs w:val="24"/>
          <w:lang w:val="en-US" w:eastAsia="zh-CN" w:bidi="ar"/>
        </w:rPr>
        <w:t>施旁站监理，并押证上岗。</w:t>
      </w:r>
    </w:p>
    <w:p w14:paraId="17D6345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4、保证中途不变更成交的总监理工程师、各专业监理工程师和监理员。</w:t>
      </w:r>
    </w:p>
    <w:p w14:paraId="6965A66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新宋体" w:hAnsi="新宋体" w:eastAsia="新宋体" w:cs="新宋体"/>
          <w:kern w:val="0"/>
          <w:sz w:val="24"/>
          <w:szCs w:val="24"/>
          <w:lang w:bidi="ar"/>
        </w:rPr>
      </w:pPr>
      <w:r>
        <w:rPr>
          <w:rFonts w:hint="eastAsia" w:ascii="新宋体" w:hAnsi="新宋体" w:eastAsia="新宋体" w:cs="新宋体"/>
          <w:kern w:val="0"/>
          <w:sz w:val="24"/>
          <w:szCs w:val="24"/>
          <w:lang w:val="en-US" w:eastAsia="zh-CN" w:bidi="ar"/>
        </w:rPr>
        <w:t>5、保证在成交后，</w:t>
      </w:r>
      <w:r>
        <w:rPr>
          <w:rFonts w:hint="eastAsia" w:ascii="新宋体" w:hAnsi="新宋体" w:eastAsia="新宋体" w:cs="新宋体"/>
          <w:kern w:val="0"/>
          <w:sz w:val="24"/>
          <w:szCs w:val="24"/>
          <w:lang w:bidi="ar"/>
        </w:rPr>
        <w:t>严格按照监理人员执业守则，按照国家相关法规、规范及我方制定的监理大纲、实施细则进行监理，在保证质量、安全的前提下，确保工程按期交付。</w:t>
      </w:r>
    </w:p>
    <w:p w14:paraId="7F07A7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6、保证对施工单位中标的建造师、施工员、质检员、专职安全员、材料员、造价员到岗到位情况进行严格的登记、监督、检查。</w:t>
      </w:r>
    </w:p>
    <w:p w14:paraId="32F6E70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7、我单位保证全面履行以上承诺，如未履行承诺，自愿接受将公司不诚信行为列入“黑名单”，并按合同约定进行经济处罚。</w:t>
      </w:r>
    </w:p>
    <w:p w14:paraId="355DF6C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426FBF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4215CA9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u w:val="single"/>
          <w:lang w:val="en-US" w:eastAsia="zh-CN" w:bidi="ar"/>
        </w:rPr>
      </w:pPr>
      <w:r>
        <w:rPr>
          <w:rFonts w:hint="eastAsia" w:ascii="新宋体" w:hAnsi="新宋体" w:eastAsia="新宋体" w:cs="新宋体"/>
          <w:kern w:val="0"/>
          <w:sz w:val="24"/>
          <w:szCs w:val="24"/>
          <w:lang w:val="en-US" w:eastAsia="zh-CN" w:bidi="ar"/>
        </w:rPr>
        <w:t>响应单位（盖章）：</w:t>
      </w:r>
      <w:r>
        <w:rPr>
          <w:rFonts w:hint="eastAsia" w:ascii="新宋体" w:hAnsi="新宋体" w:eastAsia="新宋体" w:cs="新宋体"/>
          <w:kern w:val="0"/>
          <w:sz w:val="24"/>
          <w:szCs w:val="24"/>
          <w:u w:val="single"/>
          <w:lang w:val="en-US" w:eastAsia="zh-CN" w:bidi="ar"/>
        </w:rPr>
        <w:t xml:space="preserve">          </w:t>
      </w:r>
    </w:p>
    <w:p w14:paraId="371B396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u w:val="single"/>
          <w:lang w:val="en-US" w:eastAsia="zh-CN" w:bidi="ar"/>
        </w:rPr>
      </w:pPr>
      <w:r>
        <w:rPr>
          <w:rFonts w:hint="eastAsia" w:ascii="新宋体" w:hAnsi="新宋体" w:eastAsia="新宋体" w:cs="新宋体"/>
          <w:kern w:val="0"/>
          <w:sz w:val="24"/>
          <w:szCs w:val="24"/>
          <w:lang w:val="en-US" w:eastAsia="zh-CN" w:bidi="ar"/>
        </w:rPr>
        <w:t>法人或代理人（签字或盖章）：</w:t>
      </w:r>
      <w:r>
        <w:rPr>
          <w:rFonts w:hint="eastAsia" w:ascii="新宋体" w:hAnsi="新宋体" w:eastAsia="新宋体" w:cs="新宋体"/>
          <w:kern w:val="0"/>
          <w:sz w:val="24"/>
          <w:szCs w:val="24"/>
          <w:u w:val="single"/>
          <w:lang w:val="en-US" w:eastAsia="zh-CN" w:bidi="ar"/>
        </w:rPr>
        <w:t xml:space="preserve">        </w:t>
      </w:r>
    </w:p>
    <w:p w14:paraId="442AD5A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u w:val="none"/>
          <w:lang w:val="en-US" w:eastAsia="zh-CN" w:bidi="ar"/>
        </w:rPr>
        <w:t xml:space="preserve">日期：  </w:t>
      </w:r>
      <w:r>
        <w:rPr>
          <w:rFonts w:hint="eastAsia" w:ascii="新宋体" w:hAnsi="新宋体" w:eastAsia="新宋体" w:cs="新宋体"/>
          <w:kern w:val="0"/>
          <w:sz w:val="24"/>
          <w:szCs w:val="24"/>
          <w:u w:val="single"/>
          <w:lang w:val="en-US" w:eastAsia="zh-CN" w:bidi="ar"/>
        </w:rPr>
        <w:t>2026</w:t>
      </w:r>
      <w:r>
        <w:rPr>
          <w:rFonts w:hint="eastAsia" w:ascii="新宋体" w:hAnsi="新宋体" w:eastAsia="新宋体" w:cs="新宋体"/>
          <w:kern w:val="0"/>
          <w:sz w:val="24"/>
          <w:szCs w:val="24"/>
          <w:lang w:val="en-US" w:eastAsia="zh-CN" w:bidi="ar"/>
        </w:rPr>
        <w:t>年</w:t>
      </w:r>
      <w:r>
        <w:rPr>
          <w:rFonts w:hint="eastAsia" w:ascii="新宋体" w:hAnsi="新宋体" w:eastAsia="新宋体" w:cs="新宋体"/>
          <w:kern w:val="0"/>
          <w:sz w:val="24"/>
          <w:szCs w:val="24"/>
          <w:u w:val="single"/>
          <w:lang w:val="en-US" w:eastAsia="zh-CN" w:bidi="ar"/>
        </w:rPr>
        <w:t xml:space="preserve">   </w:t>
      </w:r>
      <w:r>
        <w:rPr>
          <w:rFonts w:hint="eastAsia" w:ascii="新宋体" w:hAnsi="新宋体" w:eastAsia="新宋体" w:cs="新宋体"/>
          <w:kern w:val="0"/>
          <w:sz w:val="24"/>
          <w:szCs w:val="24"/>
          <w:lang w:val="en-US" w:eastAsia="zh-CN" w:bidi="ar"/>
        </w:rPr>
        <w:t>月</w:t>
      </w:r>
      <w:r>
        <w:rPr>
          <w:rFonts w:hint="eastAsia" w:ascii="新宋体" w:hAnsi="新宋体" w:eastAsia="新宋体" w:cs="新宋体"/>
          <w:kern w:val="0"/>
          <w:sz w:val="24"/>
          <w:szCs w:val="24"/>
          <w:u w:val="single"/>
          <w:lang w:val="en-US" w:eastAsia="zh-CN" w:bidi="ar"/>
        </w:rPr>
        <w:t xml:space="preserve">   </w:t>
      </w:r>
      <w:r>
        <w:rPr>
          <w:rFonts w:hint="eastAsia" w:ascii="新宋体" w:hAnsi="新宋体" w:eastAsia="新宋体" w:cs="新宋体"/>
          <w:kern w:val="0"/>
          <w:sz w:val="24"/>
          <w:szCs w:val="24"/>
          <w:lang w:val="en-US" w:eastAsia="zh-CN" w:bidi="ar"/>
        </w:rPr>
        <w:t>日</w:t>
      </w:r>
    </w:p>
    <w:p w14:paraId="117A0F2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38278208">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374A4436">
      <w:pPr>
        <w:keepNext w:val="0"/>
        <w:keepLines w:val="0"/>
        <w:pageBreakBefore w:val="0"/>
        <w:widowControl/>
        <w:kinsoku/>
        <w:wordWrap/>
        <w:overflowPunct/>
        <w:topLinePunct w:val="0"/>
        <w:autoSpaceDE/>
        <w:autoSpaceDN/>
        <w:bidi w:val="0"/>
        <w:adjustRightInd/>
        <w:snapToGrid/>
        <w:spacing w:line="480" w:lineRule="exact"/>
        <w:ind w:left="420" w:leftChars="200" w:firstLine="120" w:firstLineChars="50"/>
        <w:jc w:val="left"/>
        <w:textAlignment w:val="auto"/>
        <w:rPr>
          <w:rFonts w:hint="eastAsia" w:ascii="新宋体" w:hAnsi="新宋体" w:eastAsia="新宋体" w:cs="新宋体"/>
          <w:sz w:val="24"/>
          <w:szCs w:val="24"/>
        </w:rPr>
      </w:pPr>
      <w:r>
        <w:rPr>
          <w:rFonts w:hint="eastAsia" w:ascii="新宋体" w:hAnsi="新宋体" w:eastAsia="新宋体" w:cs="新宋体"/>
          <w:sz w:val="24"/>
          <w:szCs w:val="24"/>
        </w:rPr>
        <w:t xml:space="preserve"> </w:t>
      </w:r>
      <w:r>
        <w:rPr>
          <w:rFonts w:hint="eastAsia" w:ascii="新宋体" w:hAnsi="新宋体" w:eastAsia="新宋体" w:cs="新宋体"/>
          <w:sz w:val="24"/>
          <w:szCs w:val="24"/>
          <w:lang w:val="en-US" w:eastAsia="zh-CN"/>
        </w:rPr>
        <w:t xml:space="preserve">                              </w:t>
      </w:r>
    </w:p>
    <w:p w14:paraId="76A5182A">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新宋体" w:hAnsi="新宋体" w:eastAsia="新宋体" w:cs="新宋体"/>
          <w:sz w:val="24"/>
          <w:szCs w:val="24"/>
        </w:rPr>
      </w:pPr>
    </w:p>
    <w:p w14:paraId="7F9A60F0">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sz w:val="24"/>
          <w:szCs w:val="21"/>
          <w:lang w:val="en-US" w:eastAsia="zh-CN"/>
        </w:rPr>
      </w:pPr>
      <w:r>
        <w:rPr>
          <w:rFonts w:hint="eastAsia" w:ascii="新宋体" w:hAnsi="新宋体" w:eastAsia="新宋体" w:cs="新宋体"/>
          <w:sz w:val="24"/>
          <w:szCs w:val="24"/>
        </w:rPr>
        <w:t xml:space="preserve">                           </w:t>
      </w:r>
    </w:p>
    <w:p w14:paraId="347D59A6">
      <w:pPr>
        <w:pStyle w:val="3"/>
        <w:numPr>
          <w:ilvl w:val="0"/>
          <w:numId w:val="0"/>
        </w:numPr>
        <w:jc w:val="both"/>
        <w:rPr>
          <w:rFonts w:hint="eastAsia"/>
          <w:sz w:val="24"/>
          <w:szCs w:val="21"/>
          <w:lang w:val="en-US" w:eastAsia="zh-CN"/>
        </w:rPr>
      </w:pPr>
      <w:r>
        <w:rPr>
          <w:rFonts w:hint="eastAsia"/>
          <w:sz w:val="24"/>
          <w:szCs w:val="21"/>
          <w:lang w:val="en-US" w:eastAsia="zh-CN"/>
        </w:rPr>
        <w:t>三、法定代表人授权委托书</w:t>
      </w:r>
    </w:p>
    <w:p w14:paraId="24B8553D">
      <w:pPr>
        <w:spacing w:line="560" w:lineRule="exact"/>
        <w:ind w:firstLine="482" w:firstLineChars="200"/>
        <w:jc w:val="center"/>
        <w:rPr>
          <w:rFonts w:hint="default" w:ascii="宋体" w:cs="Arial" w:eastAsiaTheme="minorEastAsia"/>
          <w:b/>
          <w:bCs/>
          <w:sz w:val="24"/>
          <w:lang w:val="en-US" w:eastAsia="zh-CN"/>
        </w:rPr>
      </w:pPr>
      <w:r>
        <w:rPr>
          <w:rFonts w:hint="eastAsia" w:ascii="宋体" w:cs="Arial"/>
          <w:b/>
          <w:bCs/>
          <w:sz w:val="24"/>
          <w:lang w:val="en-US" w:eastAsia="zh-CN"/>
        </w:rPr>
        <w:t>1.法定代表人授权委托书</w:t>
      </w:r>
    </w:p>
    <w:p w14:paraId="1036B483">
      <w:pPr>
        <w:spacing w:line="560" w:lineRule="exact"/>
        <w:ind w:firstLine="480" w:firstLineChars="200"/>
        <w:rPr>
          <w:rFonts w:hint="eastAsia" w:ascii="宋体" w:hAnsi="宋体" w:cs="Arial"/>
          <w:sz w:val="24"/>
        </w:rPr>
      </w:pPr>
      <w:r>
        <w:rPr>
          <w:rFonts w:hint="eastAsia" w:ascii="宋体" w:hAnsi="宋体" w:cs="Arial"/>
          <w:sz w:val="24"/>
        </w:rPr>
        <w:t>本人作为</w:t>
      </w:r>
      <w:r>
        <w:rPr>
          <w:rFonts w:hint="eastAsia" w:ascii="宋体" w:hAnsi="宋体" w:cs="Arial"/>
          <w:sz w:val="24"/>
          <w:u w:val="single"/>
        </w:rPr>
        <w:t xml:space="preserve">      </w:t>
      </w:r>
      <w:r>
        <w:rPr>
          <w:rFonts w:hint="eastAsia" w:ascii="宋体" w:hAnsi="宋体" w:cs="Arial"/>
          <w:sz w:val="24"/>
          <w:u w:val="single"/>
          <w:lang w:eastAsia="zh-CN"/>
        </w:rPr>
        <w:t>（</w:t>
      </w:r>
      <w:r>
        <w:rPr>
          <w:rFonts w:hint="eastAsia" w:ascii="宋体" w:hAnsi="宋体" w:cs="Arial"/>
          <w:sz w:val="24"/>
          <w:u w:val="single"/>
          <w:lang w:val="en-US" w:eastAsia="zh-CN"/>
        </w:rPr>
        <w:t>响应单位</w:t>
      </w:r>
      <w:r>
        <w:rPr>
          <w:rFonts w:hint="eastAsia" w:ascii="宋体" w:hAnsi="宋体" w:cs="Arial"/>
          <w:sz w:val="24"/>
          <w:u w:val="single"/>
          <w:lang w:eastAsia="zh-CN"/>
        </w:rPr>
        <w:t>）</w:t>
      </w:r>
      <w:r>
        <w:rPr>
          <w:rFonts w:hint="eastAsia" w:ascii="宋体" w:hAnsi="宋体" w:cs="Arial"/>
          <w:sz w:val="24"/>
          <w:u w:val="single"/>
        </w:rPr>
        <w:t xml:space="preserve">    </w:t>
      </w:r>
      <w:r>
        <w:rPr>
          <w:rFonts w:hint="eastAsia" w:ascii="宋体" w:hAnsi="宋体" w:cs="Arial"/>
          <w:sz w:val="24"/>
          <w:u w:val="single"/>
          <w:lang w:val="en-US" w:eastAsia="zh-CN"/>
        </w:rPr>
        <w:t xml:space="preserve">   </w:t>
      </w:r>
      <w:r>
        <w:rPr>
          <w:rFonts w:hint="eastAsia" w:ascii="宋体" w:hAnsi="宋体" w:cs="Arial"/>
          <w:sz w:val="24"/>
        </w:rPr>
        <w:t>的法定代表人，在此授权我公司的</w:t>
      </w:r>
      <w:r>
        <w:rPr>
          <w:rFonts w:hint="eastAsia" w:ascii="宋体" w:hAnsi="宋体" w:cs="Arial"/>
          <w:sz w:val="24"/>
          <w:u w:val="single"/>
        </w:rPr>
        <w:t xml:space="preserve"> </w:t>
      </w:r>
      <w:r>
        <w:rPr>
          <w:rFonts w:hint="eastAsia" w:ascii="宋体" w:hAnsi="宋体" w:cs="Arial"/>
          <w:sz w:val="24"/>
          <w:u w:val="single"/>
          <w:lang w:val="en-US" w:eastAsia="zh-CN"/>
        </w:rPr>
        <w:t xml:space="preserve">姓名及手机号：      </w:t>
      </w:r>
      <w:r>
        <w:rPr>
          <w:rFonts w:hint="eastAsia" w:ascii="宋体" w:hAnsi="宋体" w:cs="Arial"/>
          <w:sz w:val="24"/>
        </w:rPr>
        <w:t>，作为我的授权</w:t>
      </w:r>
      <w:r>
        <w:rPr>
          <w:rFonts w:hint="eastAsia" w:ascii="宋体" w:hAnsi="宋体" w:cs="Arial"/>
          <w:sz w:val="24"/>
          <w:lang w:val="en-US" w:eastAsia="zh-CN"/>
        </w:rPr>
        <w:t>代理人</w:t>
      </w:r>
      <w:r>
        <w:rPr>
          <w:rFonts w:hint="eastAsia" w:ascii="宋体" w:hAnsi="宋体" w:cs="Arial"/>
          <w:sz w:val="24"/>
        </w:rPr>
        <w:t>，以</w:t>
      </w:r>
      <w:r>
        <w:rPr>
          <w:rFonts w:hint="eastAsia" w:ascii="宋体" w:hAnsi="宋体" w:cs="Arial"/>
          <w:sz w:val="24"/>
          <w:lang w:val="en-US" w:eastAsia="zh-CN"/>
        </w:rPr>
        <w:t>本</w:t>
      </w:r>
      <w:r>
        <w:rPr>
          <w:rFonts w:hint="eastAsia" w:ascii="宋体" w:hAnsi="宋体" w:cs="Arial"/>
          <w:sz w:val="24"/>
        </w:rPr>
        <w:t>公司名义</w:t>
      </w:r>
      <w:r>
        <w:rPr>
          <w:rFonts w:hint="eastAsia" w:ascii="宋体" w:hAnsi="宋体" w:cs="Arial"/>
          <w:sz w:val="24"/>
          <w:lang w:val="en-US" w:eastAsia="zh-CN"/>
        </w:rPr>
        <w:t>参加</w:t>
      </w:r>
      <w:r>
        <w:rPr>
          <w:rFonts w:hint="eastAsia" w:ascii="宋体" w:hAnsi="宋体" w:cs="Arial"/>
          <w:sz w:val="24"/>
          <w:u w:val="single"/>
          <w:lang w:val="en-US" w:eastAsia="zh-CN"/>
        </w:rPr>
        <w:t>《</w:t>
      </w:r>
      <w:r>
        <w:rPr>
          <w:rFonts w:hint="eastAsia"/>
          <w:sz w:val="24"/>
          <w:szCs w:val="24"/>
          <w:u w:val="single"/>
          <w:lang w:eastAsia="zh-CN"/>
        </w:rPr>
        <w:t>湘澧盐化提质升级技术改造—循环流化床锅炉升级改造》</w:t>
      </w:r>
      <w:r>
        <w:rPr>
          <w:rFonts w:hint="eastAsia"/>
          <w:sz w:val="24"/>
          <w:szCs w:val="24"/>
          <w:u w:val="none"/>
          <w:lang w:eastAsia="zh-CN"/>
        </w:rPr>
        <w:t>项目</w:t>
      </w:r>
      <w:r>
        <w:rPr>
          <w:rFonts w:hint="eastAsia"/>
          <w:sz w:val="24"/>
          <w:szCs w:val="24"/>
          <w:u w:val="none"/>
          <w:lang w:val="en-US" w:eastAsia="zh-CN"/>
        </w:rPr>
        <w:t>工程</w:t>
      </w:r>
      <w:r>
        <w:rPr>
          <w:rFonts w:hint="eastAsia"/>
          <w:sz w:val="24"/>
          <w:szCs w:val="24"/>
          <w:u w:val="none"/>
        </w:rPr>
        <w:t>监理</w:t>
      </w:r>
      <w:r>
        <w:rPr>
          <w:rFonts w:hint="eastAsia"/>
          <w:sz w:val="24"/>
          <w:szCs w:val="24"/>
          <w:u w:val="none"/>
          <w:lang w:val="en-US" w:eastAsia="zh-CN"/>
        </w:rPr>
        <w:t>服务的采购响应活动</w:t>
      </w:r>
      <w:r>
        <w:rPr>
          <w:rFonts w:hint="eastAsia" w:ascii="宋体" w:hAnsi="宋体" w:cs="Arial"/>
          <w:sz w:val="24"/>
          <w:lang w:eastAsia="zh-CN"/>
        </w:rPr>
        <w:t>，</w:t>
      </w:r>
      <w:r>
        <w:rPr>
          <w:rFonts w:hint="eastAsia" w:ascii="宋体" w:hAnsi="宋体" w:cs="Arial"/>
          <w:sz w:val="24"/>
          <w:lang w:val="en-US" w:eastAsia="zh-CN"/>
        </w:rPr>
        <w:t>代理人在开标、评审、合同</w:t>
      </w:r>
      <w:r>
        <w:rPr>
          <w:rFonts w:hint="eastAsia" w:ascii="宋体" w:hAnsi="宋体" w:cs="Arial"/>
          <w:sz w:val="24"/>
        </w:rPr>
        <w:t>谈判</w:t>
      </w:r>
      <w:r>
        <w:rPr>
          <w:rFonts w:hint="eastAsia" w:ascii="宋体" w:hAnsi="宋体" w:cs="Arial"/>
          <w:sz w:val="24"/>
          <w:lang w:val="en-US" w:eastAsia="zh-CN"/>
        </w:rPr>
        <w:t>中所签署的一切文件和处理与之相关的一切事务</w:t>
      </w:r>
      <w:r>
        <w:rPr>
          <w:rFonts w:hint="eastAsia" w:ascii="宋体" w:hAnsi="宋体" w:cs="Arial"/>
          <w:sz w:val="24"/>
          <w:lang w:eastAsia="zh-CN"/>
        </w:rPr>
        <w:t>，</w:t>
      </w:r>
      <w:r>
        <w:rPr>
          <w:rFonts w:hint="eastAsia" w:ascii="宋体" w:hAnsi="宋体" w:cs="Arial"/>
          <w:sz w:val="24"/>
          <w:lang w:val="en-US" w:eastAsia="zh-CN"/>
        </w:rPr>
        <w:t>我均予以承认</w:t>
      </w:r>
      <w:r>
        <w:rPr>
          <w:rFonts w:hint="eastAsia" w:ascii="宋体" w:hAnsi="宋体" w:cs="Arial"/>
          <w:sz w:val="24"/>
        </w:rPr>
        <w:t>。</w:t>
      </w:r>
    </w:p>
    <w:p w14:paraId="3FD08DFD">
      <w:pPr>
        <w:spacing w:line="560" w:lineRule="exact"/>
        <w:ind w:firstLine="480" w:firstLineChars="200"/>
        <w:rPr>
          <w:rFonts w:hint="eastAsia" w:ascii="宋体" w:hAnsi="宋体" w:cs="Arial"/>
          <w:sz w:val="24"/>
          <w:lang w:eastAsia="zh-CN"/>
        </w:rPr>
      </w:pPr>
      <w:r>
        <w:rPr>
          <w:rFonts w:hint="eastAsia" w:ascii="宋体" w:hAnsi="宋体" w:cs="Arial"/>
          <w:sz w:val="24"/>
          <w:lang w:val="en-US" w:eastAsia="zh-CN"/>
        </w:rPr>
        <w:t>代理</w:t>
      </w:r>
      <w:r>
        <w:rPr>
          <w:rFonts w:hint="eastAsia" w:ascii="宋体" w:hAnsi="宋体" w:cs="Arial"/>
          <w:sz w:val="24"/>
        </w:rPr>
        <w:t>人无转委托权</w:t>
      </w:r>
      <w:r>
        <w:rPr>
          <w:rFonts w:hint="eastAsia" w:ascii="宋体" w:hAnsi="宋体" w:cs="Arial"/>
          <w:sz w:val="24"/>
          <w:lang w:eastAsia="zh-CN"/>
        </w:rPr>
        <w:t>。</w:t>
      </w:r>
    </w:p>
    <w:p w14:paraId="40E2F890">
      <w:pPr>
        <w:spacing w:line="560" w:lineRule="exact"/>
        <w:ind w:firstLine="480" w:firstLineChars="200"/>
        <w:rPr>
          <w:rFonts w:ascii="宋体" w:hAnsi="宋体" w:cs="Arial"/>
          <w:sz w:val="24"/>
        </w:rPr>
      </w:pPr>
      <w:r>
        <w:rPr>
          <w:rFonts w:hint="eastAsia" w:ascii="宋体" w:hAnsi="宋体" w:cs="Arial"/>
          <w:sz w:val="24"/>
        </w:rPr>
        <w:t>特此</w:t>
      </w:r>
      <w:r>
        <w:rPr>
          <w:rFonts w:hint="eastAsia" w:ascii="宋体" w:hAnsi="宋体" w:cs="Arial"/>
          <w:sz w:val="24"/>
          <w:lang w:val="en-US" w:eastAsia="zh-CN"/>
        </w:rPr>
        <w:t>授权</w:t>
      </w:r>
      <w:r>
        <w:rPr>
          <w:rFonts w:hint="eastAsia" w:ascii="宋体" w:hAnsi="宋体" w:cs="Arial"/>
          <w:sz w:val="24"/>
        </w:rPr>
        <w:t>。</w:t>
      </w:r>
    </w:p>
    <w:tbl>
      <w:tblPr>
        <w:tblStyle w:val="10"/>
        <w:tblpPr w:leftFromText="180" w:rightFromText="180" w:vertAnchor="text" w:horzAnchor="page" w:tblpX="2321" w:tblpY="550"/>
        <w:tblOverlap w:val="never"/>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6"/>
        <w:gridCol w:w="3464"/>
      </w:tblGrid>
      <w:tr w14:paraId="7B7E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3436" w:type="dxa"/>
            <w:shd w:val="clear" w:color="auto" w:fill="auto"/>
            <w:noWrap w:val="0"/>
            <w:vAlign w:val="top"/>
          </w:tcPr>
          <w:p w14:paraId="37D9C02B">
            <w:pPr>
              <w:adjustRightInd w:val="0"/>
              <w:snapToGrid w:val="0"/>
              <w:spacing w:line="360" w:lineRule="auto"/>
              <w:ind w:right="420"/>
              <w:jc w:val="center"/>
              <w:rPr>
                <w:rFonts w:hint="eastAsia" w:ascii="宋体" w:hAnsi="宋体" w:eastAsia="宋体" w:cs="Times New Roman"/>
                <w:szCs w:val="21"/>
              </w:rPr>
            </w:pPr>
          </w:p>
          <w:p w14:paraId="562C27A6">
            <w:pPr>
              <w:adjustRightInd w:val="0"/>
              <w:snapToGrid w:val="0"/>
              <w:spacing w:line="360" w:lineRule="auto"/>
              <w:ind w:right="420"/>
              <w:jc w:val="center"/>
              <w:rPr>
                <w:rFonts w:hint="eastAsia" w:ascii="宋体" w:hAnsi="宋体" w:eastAsia="宋体" w:cs="Times New Roman"/>
                <w:szCs w:val="21"/>
              </w:rPr>
            </w:pPr>
          </w:p>
          <w:p w14:paraId="5BB0B210">
            <w:pPr>
              <w:adjustRightInd w:val="0"/>
              <w:snapToGrid w:val="0"/>
              <w:spacing w:line="360" w:lineRule="auto"/>
              <w:ind w:right="420"/>
              <w:jc w:val="center"/>
              <w:rPr>
                <w:rFonts w:hint="eastAsia" w:ascii="宋体" w:hAnsi="宋体" w:eastAsia="宋体" w:cs="Times New Roman"/>
                <w:szCs w:val="21"/>
              </w:rPr>
            </w:pPr>
            <w:r>
              <w:rPr>
                <w:rFonts w:hint="eastAsia" w:ascii="宋体" w:hAnsi="宋体" w:eastAsia="宋体" w:cs="Times New Roman"/>
                <w:szCs w:val="21"/>
                <w:lang w:val="en-US" w:eastAsia="zh-CN"/>
              </w:rPr>
              <w:t>代理人</w:t>
            </w:r>
            <w:r>
              <w:rPr>
                <w:rFonts w:hint="eastAsia" w:ascii="宋体" w:hAnsi="宋体" w:eastAsia="宋体" w:cs="Times New Roman"/>
                <w:szCs w:val="21"/>
                <w:lang w:eastAsia="zh-CN"/>
              </w:rPr>
              <w:t>人</w:t>
            </w:r>
            <w:r>
              <w:rPr>
                <w:rFonts w:hint="eastAsia" w:ascii="宋体" w:hAnsi="宋体" w:eastAsia="宋体" w:cs="Times New Roman"/>
                <w:szCs w:val="21"/>
              </w:rPr>
              <w:t>身份证</w:t>
            </w:r>
            <w:r>
              <w:rPr>
                <w:rFonts w:hint="eastAsia" w:ascii="宋体" w:hAnsi="宋体" w:eastAsia="宋体" w:cs="Times New Roman"/>
                <w:szCs w:val="21"/>
                <w:lang w:val="en-US" w:eastAsia="zh-CN"/>
              </w:rPr>
              <w:t>头像</w:t>
            </w:r>
            <w:r>
              <w:rPr>
                <w:rFonts w:hint="eastAsia" w:ascii="宋体" w:hAnsi="宋体" w:eastAsia="宋体" w:cs="Times New Roman"/>
                <w:szCs w:val="21"/>
              </w:rPr>
              <w:t>面</w:t>
            </w:r>
          </w:p>
          <w:p w14:paraId="691BA1EE">
            <w:pPr>
              <w:adjustRightInd w:val="0"/>
              <w:snapToGrid w:val="0"/>
              <w:spacing w:line="360" w:lineRule="auto"/>
              <w:ind w:right="420"/>
              <w:jc w:val="center"/>
              <w:rPr>
                <w:rFonts w:hint="eastAsia" w:ascii="宋体" w:hAnsi="宋体" w:eastAsia="宋体" w:cs="Times New Roman"/>
                <w:szCs w:val="21"/>
              </w:rPr>
            </w:pPr>
          </w:p>
          <w:p w14:paraId="2FD4EA37">
            <w:pPr>
              <w:adjustRightInd w:val="0"/>
              <w:snapToGrid w:val="0"/>
              <w:spacing w:line="360" w:lineRule="auto"/>
              <w:ind w:right="420"/>
              <w:jc w:val="center"/>
              <w:rPr>
                <w:rFonts w:hint="eastAsia" w:ascii="宋体" w:hAnsi="宋体" w:eastAsia="宋体" w:cs="Times New Roman"/>
                <w:szCs w:val="21"/>
              </w:rPr>
            </w:pPr>
          </w:p>
        </w:tc>
        <w:tc>
          <w:tcPr>
            <w:tcW w:w="3464" w:type="dxa"/>
            <w:shd w:val="clear" w:color="auto" w:fill="auto"/>
            <w:noWrap w:val="0"/>
            <w:vAlign w:val="top"/>
          </w:tcPr>
          <w:p w14:paraId="78872CE1">
            <w:pPr>
              <w:adjustRightInd w:val="0"/>
              <w:snapToGrid w:val="0"/>
              <w:spacing w:line="360" w:lineRule="auto"/>
              <w:ind w:right="420"/>
              <w:jc w:val="center"/>
              <w:rPr>
                <w:rFonts w:hint="eastAsia" w:ascii="宋体" w:hAnsi="宋体" w:eastAsia="宋体" w:cs="Times New Roman"/>
                <w:szCs w:val="21"/>
                <w:lang w:eastAsia="zh-CN"/>
              </w:rPr>
            </w:pPr>
          </w:p>
          <w:p w14:paraId="7965A70F">
            <w:pPr>
              <w:adjustRightInd w:val="0"/>
              <w:snapToGrid w:val="0"/>
              <w:spacing w:line="360" w:lineRule="auto"/>
              <w:ind w:right="420"/>
              <w:jc w:val="center"/>
              <w:rPr>
                <w:rFonts w:hint="eastAsia" w:ascii="宋体" w:hAnsi="宋体" w:eastAsia="宋体" w:cs="Times New Roman"/>
                <w:szCs w:val="21"/>
                <w:lang w:eastAsia="zh-CN"/>
              </w:rPr>
            </w:pPr>
          </w:p>
          <w:p w14:paraId="47FDFCF0">
            <w:pPr>
              <w:adjustRightInd w:val="0"/>
              <w:snapToGrid w:val="0"/>
              <w:spacing w:line="360" w:lineRule="auto"/>
              <w:ind w:right="420"/>
              <w:jc w:val="center"/>
              <w:rPr>
                <w:rFonts w:hint="eastAsia" w:ascii="宋体" w:hAnsi="宋体" w:eastAsia="宋体" w:cs="Times New Roman"/>
                <w:szCs w:val="21"/>
              </w:rPr>
            </w:pPr>
            <w:r>
              <w:rPr>
                <w:rFonts w:hint="eastAsia" w:ascii="宋体" w:hAnsi="宋体" w:eastAsia="宋体" w:cs="Times New Roman"/>
                <w:szCs w:val="21"/>
                <w:lang w:val="en-US" w:eastAsia="zh-CN"/>
              </w:rPr>
              <w:t>代理</w:t>
            </w:r>
            <w:r>
              <w:rPr>
                <w:rFonts w:hint="eastAsia" w:ascii="宋体" w:hAnsi="宋体" w:eastAsia="宋体" w:cs="Times New Roman"/>
                <w:szCs w:val="21"/>
                <w:lang w:eastAsia="zh-CN"/>
              </w:rPr>
              <w:t>人</w:t>
            </w:r>
            <w:r>
              <w:rPr>
                <w:rFonts w:hint="eastAsia" w:ascii="宋体" w:hAnsi="宋体" w:eastAsia="宋体" w:cs="Times New Roman"/>
                <w:szCs w:val="21"/>
              </w:rPr>
              <w:t>身份证</w:t>
            </w:r>
            <w:r>
              <w:rPr>
                <w:rFonts w:hint="eastAsia" w:ascii="宋体" w:hAnsi="宋体" w:eastAsia="宋体" w:cs="Times New Roman"/>
                <w:szCs w:val="21"/>
                <w:lang w:val="en-US" w:eastAsia="zh-CN"/>
              </w:rPr>
              <w:t>国徽</w:t>
            </w:r>
            <w:r>
              <w:rPr>
                <w:rFonts w:hint="eastAsia" w:ascii="宋体" w:hAnsi="宋体" w:eastAsia="宋体" w:cs="Times New Roman"/>
                <w:szCs w:val="21"/>
              </w:rPr>
              <w:t>面</w:t>
            </w:r>
          </w:p>
        </w:tc>
      </w:tr>
    </w:tbl>
    <w:p w14:paraId="195C8925">
      <w:pPr>
        <w:spacing w:line="560" w:lineRule="exact"/>
        <w:rPr>
          <w:rFonts w:ascii="宋体" w:cs="Arial"/>
          <w:sz w:val="24"/>
        </w:rPr>
      </w:pPr>
    </w:p>
    <w:p w14:paraId="3EB982F0">
      <w:pPr>
        <w:spacing w:line="560" w:lineRule="exact"/>
        <w:rPr>
          <w:rFonts w:hint="eastAsia" w:ascii="宋体" w:hAnsi="宋体" w:cs="Arial"/>
          <w:sz w:val="24"/>
          <w:lang w:eastAsia="zh-CN"/>
        </w:rPr>
      </w:pPr>
    </w:p>
    <w:p w14:paraId="2C6EF274">
      <w:pPr>
        <w:spacing w:line="560" w:lineRule="exact"/>
        <w:rPr>
          <w:rFonts w:hint="eastAsia" w:ascii="宋体" w:hAnsi="宋体" w:cs="Arial"/>
          <w:sz w:val="24"/>
          <w:lang w:eastAsia="zh-CN"/>
        </w:rPr>
      </w:pPr>
    </w:p>
    <w:p w14:paraId="338AA3C0">
      <w:pPr>
        <w:spacing w:line="560" w:lineRule="exact"/>
        <w:rPr>
          <w:rFonts w:hint="eastAsia" w:ascii="宋体" w:hAnsi="宋体" w:cs="Arial"/>
          <w:sz w:val="24"/>
          <w:lang w:eastAsia="zh-CN"/>
        </w:rPr>
      </w:pPr>
    </w:p>
    <w:p w14:paraId="456F06A1">
      <w:pPr>
        <w:spacing w:line="560" w:lineRule="exact"/>
        <w:rPr>
          <w:rFonts w:hint="eastAsia" w:ascii="宋体" w:hAnsi="宋体" w:cs="Arial"/>
          <w:sz w:val="24"/>
          <w:lang w:eastAsia="zh-CN"/>
        </w:rPr>
      </w:pPr>
    </w:p>
    <w:p w14:paraId="6EC0C173">
      <w:pPr>
        <w:spacing w:line="560" w:lineRule="exact"/>
        <w:ind w:firstLine="480" w:firstLineChars="200"/>
        <w:rPr>
          <w:rFonts w:hint="default" w:ascii="宋体" w:hAnsi="宋体" w:cs="Arial" w:eastAsiaTheme="minorEastAsia"/>
          <w:sz w:val="24"/>
          <w:u w:val="single"/>
          <w:lang w:val="en-US" w:eastAsia="zh-CN"/>
        </w:rPr>
      </w:pPr>
      <w:r>
        <w:rPr>
          <w:rFonts w:hint="eastAsia" w:ascii="宋体" w:hAnsi="宋体" w:cs="Arial"/>
          <w:sz w:val="24"/>
          <w:lang w:val="en-US" w:eastAsia="zh-CN"/>
        </w:rPr>
        <w:t xml:space="preserve"> </w:t>
      </w:r>
      <w:r>
        <w:rPr>
          <w:rFonts w:hint="eastAsia" w:ascii="宋体" w:hAnsi="宋体" w:cs="Arial"/>
          <w:sz w:val="24"/>
          <w:lang w:eastAsia="zh-CN"/>
        </w:rPr>
        <w:t>被</w:t>
      </w:r>
      <w:r>
        <w:rPr>
          <w:rFonts w:hint="eastAsia" w:ascii="宋体" w:hAnsi="宋体" w:cs="Arial"/>
          <w:sz w:val="24"/>
        </w:rPr>
        <w:t>授权</w:t>
      </w:r>
      <w:r>
        <w:rPr>
          <w:rFonts w:hint="eastAsia" w:ascii="宋体" w:hAnsi="宋体" w:cs="Arial"/>
          <w:sz w:val="24"/>
          <w:lang w:eastAsia="zh-CN"/>
        </w:rPr>
        <w:t>人</w:t>
      </w:r>
      <w:r>
        <w:rPr>
          <w:rFonts w:hint="eastAsia" w:ascii="宋体" w:hAnsi="宋体" w:cs="Arial"/>
          <w:sz w:val="24"/>
        </w:rPr>
        <w:t>：</w:t>
      </w:r>
      <w:r>
        <w:rPr>
          <w:rFonts w:hint="eastAsia" w:ascii="宋体" w:hAnsi="宋体" w:cs="Arial"/>
          <w:sz w:val="24"/>
          <w:u w:val="single"/>
        </w:rPr>
        <w:t>（签章</w:t>
      </w:r>
      <w:r>
        <w:rPr>
          <w:rFonts w:hint="eastAsia" w:ascii="宋体" w:hAnsi="宋体" w:cs="Arial"/>
          <w:sz w:val="24"/>
          <w:u w:val="single"/>
          <w:lang w:val="en-US" w:eastAsia="zh-CN"/>
        </w:rPr>
        <w:t>/签字</w:t>
      </w:r>
      <w:r>
        <w:rPr>
          <w:rFonts w:hint="eastAsia" w:ascii="宋体" w:hAnsi="宋体" w:cs="Arial"/>
          <w:sz w:val="24"/>
          <w:u w:val="single"/>
        </w:rPr>
        <w:t>）</w:t>
      </w:r>
    </w:p>
    <w:p w14:paraId="38FDBEF0">
      <w:pPr>
        <w:spacing w:line="560" w:lineRule="exact"/>
        <w:rPr>
          <w:rFonts w:ascii="宋体" w:cs="Arial"/>
          <w:sz w:val="24"/>
        </w:rPr>
      </w:pPr>
      <w:r>
        <w:rPr>
          <w:rFonts w:hint="eastAsia" w:ascii="宋体" w:hAnsi="宋体" w:cs="Arial"/>
          <w:sz w:val="24"/>
        </w:rPr>
        <w:t>法</w:t>
      </w:r>
      <w:r>
        <w:rPr>
          <w:rFonts w:hint="eastAsia" w:ascii="宋体" w:hAnsi="宋体" w:cs="Arial"/>
          <w:sz w:val="24"/>
          <w:lang w:val="en-US" w:eastAsia="zh-CN"/>
        </w:rPr>
        <w:t>定代表</w:t>
      </w:r>
      <w:r>
        <w:rPr>
          <w:rFonts w:hint="eastAsia" w:ascii="宋体" w:hAnsi="宋体" w:cs="Arial"/>
          <w:sz w:val="24"/>
        </w:rPr>
        <w:t>人：</w:t>
      </w:r>
      <w:r>
        <w:rPr>
          <w:rFonts w:hint="eastAsia" w:ascii="宋体" w:hAnsi="宋体" w:cs="Arial"/>
          <w:sz w:val="24"/>
          <w:u w:val="single"/>
        </w:rPr>
        <w:t>（签章</w:t>
      </w:r>
      <w:r>
        <w:rPr>
          <w:rFonts w:hint="eastAsia" w:ascii="宋体" w:hAnsi="宋体" w:cs="Arial"/>
          <w:sz w:val="24"/>
          <w:u w:val="single"/>
          <w:lang w:val="en-US" w:eastAsia="zh-CN"/>
        </w:rPr>
        <w:t>/签字</w:t>
      </w:r>
      <w:r>
        <w:rPr>
          <w:rFonts w:hint="eastAsia" w:ascii="宋体" w:hAnsi="宋体" w:cs="Arial"/>
          <w:sz w:val="24"/>
          <w:u w:val="single"/>
        </w:rPr>
        <w:t>）</w:t>
      </w:r>
    </w:p>
    <w:p w14:paraId="77D26D6B">
      <w:pPr>
        <w:spacing w:line="560" w:lineRule="exact"/>
        <w:rPr>
          <w:rFonts w:ascii="宋体" w:cs="Arial"/>
          <w:sz w:val="24"/>
        </w:rPr>
      </w:pPr>
      <w:r>
        <w:rPr>
          <w:rFonts w:hint="eastAsia" w:ascii="宋体" w:hAnsi="宋体" w:cs="Arial"/>
          <w:sz w:val="24"/>
          <w:lang w:val="en-US" w:eastAsia="zh-CN"/>
        </w:rPr>
        <w:t>响应</w:t>
      </w:r>
      <w:r>
        <w:rPr>
          <w:rFonts w:hint="eastAsia" w:ascii="宋体" w:hAnsi="宋体" w:cs="Arial"/>
          <w:sz w:val="24"/>
        </w:rPr>
        <w:t>单位：</w:t>
      </w:r>
      <w:r>
        <w:rPr>
          <w:rFonts w:hint="eastAsia" w:ascii="宋体" w:hAnsi="宋体" w:cs="Arial"/>
          <w:sz w:val="24"/>
          <w:u w:val="single"/>
        </w:rPr>
        <w:t>（盖</w:t>
      </w:r>
      <w:r>
        <w:rPr>
          <w:rFonts w:hint="eastAsia" w:ascii="宋体" w:hAnsi="宋体" w:cs="Arial"/>
          <w:sz w:val="24"/>
          <w:u w:val="single"/>
          <w:lang w:val="en-US" w:eastAsia="zh-CN"/>
        </w:rPr>
        <w:t>单位公</w:t>
      </w:r>
      <w:r>
        <w:rPr>
          <w:rFonts w:hint="eastAsia" w:ascii="宋体" w:hAnsi="宋体" w:cs="Arial"/>
          <w:sz w:val="24"/>
          <w:u w:val="single"/>
        </w:rPr>
        <w:t>章）</w:t>
      </w:r>
    </w:p>
    <w:p w14:paraId="16B6DC0B">
      <w:pPr>
        <w:spacing w:line="560" w:lineRule="exact"/>
        <w:rPr>
          <w:rFonts w:hint="eastAsia"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47C2094">
      <w:pPr>
        <w:spacing w:line="560" w:lineRule="exact"/>
        <w:rPr>
          <w:rFonts w:hint="eastAsia" w:ascii="宋体" w:hAnsi="宋体"/>
          <w:sz w:val="24"/>
        </w:rPr>
      </w:pPr>
    </w:p>
    <w:p w14:paraId="034A19AD">
      <w:pPr>
        <w:spacing w:line="560" w:lineRule="exact"/>
        <w:rPr>
          <w:rFonts w:hint="eastAsia" w:ascii="宋体" w:hAnsi="宋体"/>
          <w:sz w:val="24"/>
        </w:rPr>
      </w:pPr>
    </w:p>
    <w:p w14:paraId="540146DF">
      <w:pPr>
        <w:spacing w:line="560" w:lineRule="exact"/>
        <w:rPr>
          <w:rFonts w:hint="eastAsia" w:ascii="宋体" w:hAnsi="宋体"/>
          <w:sz w:val="24"/>
        </w:rPr>
      </w:pPr>
    </w:p>
    <w:p w14:paraId="6DF78289">
      <w:pPr>
        <w:spacing w:line="560" w:lineRule="exact"/>
        <w:rPr>
          <w:rFonts w:hint="eastAsia" w:ascii="宋体" w:hAnsi="宋体"/>
          <w:sz w:val="24"/>
        </w:rPr>
      </w:pPr>
    </w:p>
    <w:p w14:paraId="66E87CB9">
      <w:pPr>
        <w:spacing w:line="560" w:lineRule="exact"/>
        <w:rPr>
          <w:rFonts w:hint="eastAsia" w:ascii="宋体" w:hAnsi="宋体"/>
          <w:sz w:val="24"/>
        </w:rPr>
      </w:pPr>
    </w:p>
    <w:p w14:paraId="679855A6">
      <w:pPr>
        <w:spacing w:line="560" w:lineRule="exact"/>
        <w:rPr>
          <w:rFonts w:hint="eastAsia" w:ascii="宋体" w:hAnsi="宋体"/>
          <w:sz w:val="24"/>
        </w:rPr>
      </w:pPr>
    </w:p>
    <w:p w14:paraId="0F63964B">
      <w:pPr>
        <w:spacing w:line="560" w:lineRule="exact"/>
        <w:ind w:firstLine="482" w:firstLineChars="200"/>
        <w:jc w:val="center"/>
        <w:rPr>
          <w:rFonts w:hint="eastAsia" w:ascii="宋体" w:cs="Arial"/>
          <w:b/>
          <w:bCs/>
          <w:sz w:val="24"/>
          <w:lang w:val="en-US" w:eastAsia="zh-CN"/>
        </w:rPr>
      </w:pPr>
      <w:r>
        <w:rPr>
          <w:rFonts w:hint="eastAsia" w:ascii="宋体" w:cs="Arial"/>
          <w:b/>
          <w:bCs/>
          <w:sz w:val="24"/>
          <w:lang w:val="en-US" w:eastAsia="zh-CN"/>
        </w:rPr>
        <w:t>2.法定代表人（单位负责人）身份证明</w:t>
      </w:r>
    </w:p>
    <w:p w14:paraId="6C4E9CD5">
      <w:pPr>
        <w:spacing w:line="400" w:lineRule="exact"/>
        <w:rPr>
          <w:rFonts w:hint="eastAsia" w:ascii="宋体" w:hAnsi="宋体" w:cs="Arial"/>
          <w:sz w:val="24"/>
          <w:lang w:val="en-US" w:eastAsia="zh-CN"/>
        </w:rPr>
      </w:pPr>
      <w:r>
        <w:rPr>
          <w:rFonts w:hint="eastAsia"/>
          <w:sz w:val="20"/>
          <w:szCs w:val="20"/>
          <w:lang w:val="en-US" w:eastAsia="zh-CN"/>
        </w:rPr>
        <w:t xml:space="preserve">    </w:t>
      </w:r>
      <w:r>
        <w:rPr>
          <w:rFonts w:hint="eastAsia" w:ascii="宋体" w:hAnsi="宋体" w:cs="Arial"/>
          <w:sz w:val="24"/>
          <w:lang w:val="en-US" w:eastAsia="zh-CN"/>
        </w:rPr>
        <w:t xml:space="preserve"> </w:t>
      </w:r>
    </w:p>
    <w:p w14:paraId="2A5C220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cs="Arial"/>
          <w:sz w:val="24"/>
          <w:u w:val="single"/>
          <w:lang w:val="en-US" w:eastAsia="zh-CN"/>
        </w:rPr>
      </w:pPr>
      <w:r>
        <w:rPr>
          <w:rFonts w:hint="eastAsia" w:ascii="宋体" w:hAnsi="宋体" w:cs="Arial"/>
          <w:sz w:val="24"/>
          <w:lang w:val="en-US" w:eastAsia="zh-CN"/>
        </w:rPr>
        <w:t>响应</w:t>
      </w:r>
      <w:r>
        <w:rPr>
          <w:rFonts w:hint="eastAsia" w:ascii="宋体" w:hAnsi="宋体" w:cs="Arial"/>
          <w:sz w:val="24"/>
          <w:u w:val="none"/>
          <w:lang w:val="en-US" w:eastAsia="zh-CN"/>
        </w:rPr>
        <w:t>单位</w:t>
      </w:r>
      <w:r>
        <w:rPr>
          <w:rFonts w:hint="eastAsia" w:ascii="宋体" w:hAnsi="宋体" w:cs="Arial"/>
          <w:sz w:val="24"/>
          <w:lang w:val="en-US" w:eastAsia="zh-CN"/>
        </w:rPr>
        <w:t>：</w:t>
      </w:r>
      <w:r>
        <w:rPr>
          <w:rFonts w:hint="eastAsia" w:ascii="宋体" w:hAnsi="宋体" w:cs="Arial"/>
          <w:sz w:val="24"/>
          <w:u w:val="single"/>
          <w:lang w:val="en-US" w:eastAsia="zh-CN"/>
        </w:rPr>
        <w:t xml:space="preserve">                                      </w:t>
      </w:r>
    </w:p>
    <w:p w14:paraId="291136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Arial"/>
          <w:sz w:val="24"/>
          <w:u w:val="none"/>
          <w:lang w:val="en-US" w:eastAsia="zh-CN"/>
        </w:rPr>
      </w:pPr>
      <w:r>
        <w:rPr>
          <w:rFonts w:hint="eastAsia" w:ascii="宋体" w:hAnsi="宋体" w:cs="Arial"/>
          <w:sz w:val="24"/>
          <w:u w:val="none"/>
          <w:lang w:val="en-US" w:eastAsia="zh-CN"/>
        </w:rPr>
        <w:t>单位性质：</w:t>
      </w:r>
      <w:r>
        <w:rPr>
          <w:rFonts w:hint="eastAsia" w:ascii="宋体" w:hAnsi="宋体" w:cs="Arial"/>
          <w:sz w:val="24"/>
          <w:u w:val="single"/>
          <w:lang w:val="en-US" w:eastAsia="zh-CN"/>
        </w:rPr>
        <w:t xml:space="preserve">                                      </w:t>
      </w:r>
    </w:p>
    <w:p w14:paraId="76F9C6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0"/>
          <w:szCs w:val="20"/>
          <w:u w:val="single"/>
          <w:lang w:val="en-US" w:eastAsia="zh-CN"/>
        </w:rPr>
      </w:pPr>
      <w:r>
        <w:rPr>
          <w:rFonts w:hint="eastAsia" w:ascii="宋体" w:hAnsi="宋体" w:cs="Arial"/>
          <w:sz w:val="24"/>
          <w:u w:val="none"/>
          <w:lang w:val="en-US" w:eastAsia="zh-CN"/>
        </w:rPr>
        <w:t>地    址：</w:t>
      </w:r>
      <w:r>
        <w:rPr>
          <w:rFonts w:hint="eastAsia"/>
          <w:sz w:val="20"/>
          <w:szCs w:val="20"/>
          <w:u w:val="single"/>
          <w:lang w:val="en-US" w:eastAsia="zh-CN"/>
        </w:rPr>
        <w:t xml:space="preserve">                                              </w:t>
      </w:r>
    </w:p>
    <w:p w14:paraId="444F2D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sz w:val="20"/>
          <w:szCs w:val="20"/>
          <w:u w:val="none"/>
          <w:lang w:val="en-US" w:eastAsia="zh-CN"/>
        </w:rPr>
      </w:pPr>
      <w:r>
        <w:rPr>
          <w:rFonts w:hint="eastAsia" w:ascii="宋体" w:hAnsi="宋体" w:cs="Arial"/>
          <w:sz w:val="24"/>
          <w:u w:val="none"/>
          <w:lang w:val="en-US" w:eastAsia="zh-CN"/>
        </w:rPr>
        <w:t>成立时间：</w:t>
      </w:r>
      <w:r>
        <w:rPr>
          <w:rFonts w:hint="eastAsia" w:ascii="宋体" w:hAnsi="宋体" w:cs="Arial"/>
          <w:sz w:val="24"/>
          <w:u w:val="single"/>
          <w:lang w:val="en-US" w:eastAsia="zh-CN"/>
        </w:rPr>
        <w:t xml:space="preserve">     </w:t>
      </w:r>
      <w:r>
        <w:rPr>
          <w:rFonts w:hint="eastAsia" w:ascii="宋体" w:hAnsi="宋体" w:cs="Arial"/>
          <w:sz w:val="24"/>
          <w:u w:val="none"/>
          <w:lang w:val="en-US" w:eastAsia="zh-CN"/>
        </w:rPr>
        <w:t>年</w:t>
      </w:r>
      <w:r>
        <w:rPr>
          <w:rFonts w:hint="eastAsia" w:ascii="宋体" w:hAnsi="宋体" w:cs="Arial"/>
          <w:sz w:val="24"/>
          <w:u w:val="single"/>
          <w:lang w:val="en-US" w:eastAsia="zh-CN"/>
        </w:rPr>
        <w:t xml:space="preserve">   </w:t>
      </w:r>
      <w:r>
        <w:rPr>
          <w:rFonts w:hint="eastAsia"/>
          <w:sz w:val="20"/>
          <w:szCs w:val="20"/>
          <w:u w:val="single"/>
          <w:lang w:val="en-US" w:eastAsia="zh-CN"/>
        </w:rPr>
        <w:t xml:space="preserve"> </w:t>
      </w:r>
      <w:r>
        <w:rPr>
          <w:rFonts w:hint="eastAsia"/>
          <w:sz w:val="20"/>
          <w:szCs w:val="20"/>
          <w:u w:val="none"/>
          <w:lang w:val="en-US" w:eastAsia="zh-CN"/>
        </w:rPr>
        <w:t xml:space="preserve"> 月 </w:t>
      </w:r>
      <w:r>
        <w:rPr>
          <w:rFonts w:hint="eastAsia"/>
          <w:sz w:val="20"/>
          <w:szCs w:val="20"/>
          <w:u w:val="single"/>
          <w:lang w:val="en-US" w:eastAsia="zh-CN"/>
        </w:rPr>
        <w:t xml:space="preserve">     </w:t>
      </w:r>
      <w:r>
        <w:rPr>
          <w:rFonts w:hint="eastAsia"/>
          <w:sz w:val="20"/>
          <w:szCs w:val="20"/>
          <w:u w:val="none"/>
          <w:lang w:val="en-US" w:eastAsia="zh-CN"/>
        </w:rPr>
        <w:t xml:space="preserve"> 日</w:t>
      </w:r>
    </w:p>
    <w:p w14:paraId="461134E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sz w:val="20"/>
          <w:szCs w:val="20"/>
          <w:u w:val="single"/>
          <w:lang w:val="en-US" w:eastAsia="zh-CN"/>
        </w:rPr>
      </w:pPr>
      <w:r>
        <w:rPr>
          <w:rFonts w:hint="eastAsia" w:ascii="宋体" w:hAnsi="宋体" w:cs="Arial"/>
          <w:sz w:val="24"/>
          <w:u w:val="none"/>
          <w:lang w:val="en-US" w:eastAsia="zh-CN"/>
        </w:rPr>
        <w:t>经营期限：</w:t>
      </w:r>
      <w:r>
        <w:rPr>
          <w:rFonts w:hint="eastAsia" w:ascii="宋体" w:hAnsi="宋体" w:cs="Arial"/>
          <w:sz w:val="24"/>
          <w:u w:val="single"/>
          <w:lang w:val="en-US" w:eastAsia="zh-CN"/>
        </w:rPr>
        <w:t xml:space="preserve">                                      </w:t>
      </w:r>
    </w:p>
    <w:p w14:paraId="5A3ED381">
      <w:pPr>
        <w:spacing w:line="560" w:lineRule="exact"/>
        <w:ind w:firstLine="480" w:firstLineChars="200"/>
        <w:rPr>
          <w:rFonts w:hint="eastAsia" w:ascii="宋体" w:hAnsi="宋体" w:cs="Arial"/>
          <w:sz w:val="24"/>
        </w:rPr>
      </w:pPr>
      <w:r>
        <w:rPr>
          <w:rFonts w:hint="eastAsia" w:ascii="宋体" w:hAnsi="宋体" w:cs="Arial"/>
          <w:sz w:val="24"/>
        </w:rPr>
        <w:t>姓名：</w:t>
      </w:r>
      <w:r>
        <w:rPr>
          <w:rFonts w:hint="eastAsia" w:ascii="宋体" w:hAnsi="宋体" w:cs="Arial"/>
          <w:sz w:val="24"/>
          <w:u w:val="single"/>
        </w:rPr>
        <w:t xml:space="preserve">   </w:t>
      </w:r>
      <w:r>
        <w:rPr>
          <w:rFonts w:hint="eastAsia" w:ascii="宋体" w:hAnsi="宋体" w:cs="Arial"/>
          <w:sz w:val="24"/>
          <w:u w:val="single"/>
          <w:lang w:val="en-US" w:eastAsia="zh-CN"/>
        </w:rPr>
        <w:t xml:space="preserve">  </w:t>
      </w:r>
      <w:r>
        <w:rPr>
          <w:rFonts w:hint="eastAsia" w:ascii="宋体" w:hAnsi="宋体" w:cs="Arial"/>
          <w:sz w:val="24"/>
          <w:u w:val="none"/>
          <w:lang w:val="en-US" w:eastAsia="zh-CN"/>
        </w:rPr>
        <w:t>身份证号：</w:t>
      </w:r>
      <w:r>
        <w:rPr>
          <w:rFonts w:hint="eastAsia" w:ascii="宋体" w:hAnsi="宋体" w:cs="Arial"/>
          <w:sz w:val="24"/>
          <w:u w:val="single"/>
          <w:lang w:val="en-US" w:eastAsia="zh-CN"/>
        </w:rPr>
        <w:t xml:space="preserve">     </w:t>
      </w:r>
      <w:r>
        <w:rPr>
          <w:rFonts w:hint="eastAsia" w:ascii="宋体" w:hAnsi="宋体" w:cs="Arial"/>
          <w:sz w:val="24"/>
        </w:rPr>
        <w:t>性别：</w:t>
      </w:r>
      <w:r>
        <w:rPr>
          <w:rFonts w:hint="eastAsia" w:ascii="宋体" w:hAnsi="宋体" w:cs="Arial"/>
          <w:sz w:val="24"/>
          <w:u w:val="single"/>
        </w:rPr>
        <w:t xml:space="preserve">      </w:t>
      </w:r>
      <w:r>
        <w:rPr>
          <w:rFonts w:hint="eastAsia" w:ascii="宋体" w:hAnsi="宋体" w:cs="Arial"/>
          <w:sz w:val="24"/>
        </w:rPr>
        <w:t xml:space="preserve"> 年龄：</w:t>
      </w:r>
      <w:r>
        <w:rPr>
          <w:rFonts w:hint="eastAsia" w:ascii="宋体" w:hAnsi="宋体" w:cs="Arial"/>
          <w:sz w:val="24"/>
          <w:u w:val="single"/>
        </w:rPr>
        <w:t xml:space="preserve">       </w:t>
      </w:r>
      <w:r>
        <w:rPr>
          <w:rFonts w:hint="eastAsia" w:ascii="宋体" w:hAnsi="宋体" w:cs="Arial"/>
          <w:sz w:val="24"/>
        </w:rPr>
        <w:t>职务：</w:t>
      </w:r>
      <w:r>
        <w:rPr>
          <w:rFonts w:hint="eastAsia" w:ascii="宋体" w:hAnsi="宋体" w:cs="Arial"/>
          <w:sz w:val="24"/>
          <w:u w:val="single"/>
          <w:lang w:val="en-US" w:eastAsia="zh-CN"/>
        </w:rPr>
        <w:t xml:space="preserve">       </w:t>
      </w:r>
      <w:r>
        <w:rPr>
          <w:rFonts w:hint="eastAsia" w:ascii="宋体" w:hAnsi="宋体" w:cs="Arial"/>
          <w:sz w:val="24"/>
        </w:rPr>
        <w:t>系</w:t>
      </w:r>
      <w:r>
        <w:rPr>
          <w:rFonts w:hint="eastAsia" w:ascii="宋体" w:hAnsi="宋体" w:cs="Arial"/>
          <w:sz w:val="24"/>
          <w:u w:val="single"/>
          <w:lang w:val="en-US" w:eastAsia="zh-CN"/>
        </w:rPr>
        <w:t xml:space="preserve">          </w:t>
      </w:r>
      <w:r>
        <w:rPr>
          <w:rFonts w:hint="eastAsia" w:ascii="宋体" w:hAnsi="宋体" w:cs="Arial"/>
          <w:sz w:val="24"/>
          <w:u w:val="single"/>
        </w:rPr>
        <w:t>（</w:t>
      </w:r>
      <w:r>
        <w:rPr>
          <w:rFonts w:hint="eastAsia" w:ascii="宋体" w:hAnsi="宋体" w:cs="Arial"/>
          <w:sz w:val="24"/>
          <w:u w:val="single"/>
          <w:lang w:val="en-US" w:eastAsia="zh-CN"/>
        </w:rPr>
        <w:t>响应单位</w:t>
      </w:r>
      <w:r>
        <w:rPr>
          <w:rFonts w:hint="eastAsia" w:ascii="宋体" w:hAnsi="宋体" w:cs="Arial"/>
          <w:sz w:val="24"/>
          <w:u w:val="single"/>
        </w:rPr>
        <w:t>）</w:t>
      </w:r>
      <w:r>
        <w:rPr>
          <w:rFonts w:hint="eastAsia" w:ascii="宋体" w:hAnsi="宋体" w:cs="Arial"/>
          <w:sz w:val="24"/>
        </w:rPr>
        <w:t>的法定代表人。</w:t>
      </w:r>
    </w:p>
    <w:p w14:paraId="6184E89C">
      <w:pPr>
        <w:spacing w:line="560" w:lineRule="exact"/>
        <w:ind w:firstLine="480" w:firstLineChars="200"/>
        <w:rPr>
          <w:rFonts w:hint="eastAsia" w:ascii="宋体" w:hAnsi="宋体" w:cs="Arial"/>
          <w:sz w:val="24"/>
        </w:rPr>
      </w:pPr>
      <w:r>
        <w:rPr>
          <w:rFonts w:hint="eastAsia" w:ascii="宋体" w:hAnsi="宋体" w:cs="Arial"/>
          <w:sz w:val="24"/>
        </w:rPr>
        <w:t>特此证明。</w:t>
      </w:r>
    </w:p>
    <w:tbl>
      <w:tblPr>
        <w:tblStyle w:val="10"/>
        <w:tblpPr w:leftFromText="180" w:rightFromText="180" w:vertAnchor="text" w:horzAnchor="page" w:tblpX="2321" w:tblpY="550"/>
        <w:tblOverlap w:val="never"/>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6"/>
        <w:gridCol w:w="3464"/>
      </w:tblGrid>
      <w:tr w14:paraId="4AFF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3436" w:type="dxa"/>
            <w:shd w:val="clear" w:color="auto" w:fill="auto"/>
            <w:noWrap w:val="0"/>
            <w:vAlign w:val="top"/>
          </w:tcPr>
          <w:p w14:paraId="75FF2CED">
            <w:pPr>
              <w:adjustRightInd w:val="0"/>
              <w:snapToGrid w:val="0"/>
              <w:spacing w:line="360" w:lineRule="auto"/>
              <w:ind w:right="420"/>
              <w:jc w:val="center"/>
              <w:rPr>
                <w:rFonts w:hint="eastAsia" w:ascii="宋体" w:hAnsi="宋体" w:eastAsia="宋体" w:cs="Times New Roman"/>
                <w:szCs w:val="21"/>
              </w:rPr>
            </w:pPr>
          </w:p>
          <w:p w14:paraId="19261F92">
            <w:pPr>
              <w:adjustRightInd w:val="0"/>
              <w:snapToGrid w:val="0"/>
              <w:spacing w:line="360" w:lineRule="auto"/>
              <w:ind w:right="420"/>
              <w:jc w:val="center"/>
              <w:rPr>
                <w:rFonts w:hint="eastAsia" w:ascii="宋体" w:hAnsi="宋体" w:eastAsia="宋体" w:cs="Times New Roman"/>
                <w:szCs w:val="21"/>
              </w:rPr>
            </w:pPr>
          </w:p>
          <w:p w14:paraId="4BFEE0D7">
            <w:pPr>
              <w:adjustRightInd w:val="0"/>
              <w:snapToGrid w:val="0"/>
              <w:spacing w:line="360" w:lineRule="auto"/>
              <w:ind w:right="420"/>
              <w:jc w:val="center"/>
              <w:rPr>
                <w:rFonts w:hint="eastAsia" w:ascii="宋体" w:hAnsi="宋体" w:eastAsia="宋体" w:cs="Times New Roman"/>
                <w:szCs w:val="21"/>
              </w:rPr>
            </w:pPr>
            <w:r>
              <w:rPr>
                <w:rFonts w:hint="eastAsia" w:ascii="宋体" w:hAnsi="宋体" w:eastAsia="宋体" w:cs="Times New Roman"/>
                <w:szCs w:val="21"/>
                <w:lang w:val="en-US" w:eastAsia="zh-CN"/>
              </w:rPr>
              <w:t>法定代表</w:t>
            </w:r>
            <w:r>
              <w:rPr>
                <w:rFonts w:hint="eastAsia" w:ascii="宋体" w:hAnsi="宋体" w:eastAsia="宋体" w:cs="Times New Roman"/>
                <w:szCs w:val="21"/>
                <w:lang w:eastAsia="zh-CN"/>
              </w:rPr>
              <w:t>人</w:t>
            </w:r>
            <w:r>
              <w:rPr>
                <w:rFonts w:hint="eastAsia" w:ascii="宋体" w:hAnsi="宋体" w:eastAsia="宋体" w:cs="Times New Roman"/>
                <w:szCs w:val="21"/>
              </w:rPr>
              <w:t>身份证</w:t>
            </w:r>
            <w:r>
              <w:rPr>
                <w:rFonts w:hint="eastAsia" w:ascii="宋体" w:hAnsi="宋体" w:eastAsia="宋体" w:cs="Times New Roman"/>
                <w:szCs w:val="21"/>
                <w:lang w:val="en-US" w:eastAsia="zh-CN"/>
              </w:rPr>
              <w:t>头像</w:t>
            </w:r>
            <w:r>
              <w:rPr>
                <w:rFonts w:hint="eastAsia" w:ascii="宋体" w:hAnsi="宋体" w:eastAsia="宋体" w:cs="Times New Roman"/>
                <w:szCs w:val="21"/>
              </w:rPr>
              <w:t>面</w:t>
            </w:r>
          </w:p>
          <w:p w14:paraId="58A106A4">
            <w:pPr>
              <w:adjustRightInd w:val="0"/>
              <w:snapToGrid w:val="0"/>
              <w:spacing w:line="360" w:lineRule="auto"/>
              <w:ind w:right="420"/>
              <w:jc w:val="center"/>
              <w:rPr>
                <w:rFonts w:hint="eastAsia" w:ascii="宋体" w:hAnsi="宋体" w:eastAsia="宋体" w:cs="Times New Roman"/>
                <w:szCs w:val="21"/>
              </w:rPr>
            </w:pPr>
          </w:p>
          <w:p w14:paraId="46AB23D0">
            <w:pPr>
              <w:adjustRightInd w:val="0"/>
              <w:snapToGrid w:val="0"/>
              <w:spacing w:line="360" w:lineRule="auto"/>
              <w:ind w:right="420"/>
              <w:jc w:val="center"/>
              <w:rPr>
                <w:rFonts w:hint="eastAsia" w:ascii="宋体" w:hAnsi="宋体" w:eastAsia="宋体" w:cs="Times New Roman"/>
                <w:szCs w:val="21"/>
              </w:rPr>
            </w:pPr>
          </w:p>
        </w:tc>
        <w:tc>
          <w:tcPr>
            <w:tcW w:w="3464" w:type="dxa"/>
            <w:shd w:val="clear" w:color="auto" w:fill="auto"/>
            <w:noWrap w:val="0"/>
            <w:vAlign w:val="top"/>
          </w:tcPr>
          <w:p w14:paraId="43BA9793">
            <w:pPr>
              <w:adjustRightInd w:val="0"/>
              <w:snapToGrid w:val="0"/>
              <w:spacing w:line="360" w:lineRule="auto"/>
              <w:ind w:right="420"/>
              <w:jc w:val="center"/>
              <w:rPr>
                <w:rFonts w:hint="eastAsia" w:ascii="宋体" w:hAnsi="宋体" w:eastAsia="宋体" w:cs="Times New Roman"/>
                <w:szCs w:val="21"/>
                <w:lang w:eastAsia="zh-CN"/>
              </w:rPr>
            </w:pPr>
          </w:p>
          <w:p w14:paraId="4C24BC0F">
            <w:pPr>
              <w:adjustRightInd w:val="0"/>
              <w:snapToGrid w:val="0"/>
              <w:spacing w:line="360" w:lineRule="auto"/>
              <w:ind w:right="420"/>
              <w:jc w:val="center"/>
              <w:rPr>
                <w:rFonts w:hint="eastAsia" w:ascii="宋体" w:hAnsi="宋体" w:eastAsia="宋体" w:cs="Times New Roman"/>
                <w:szCs w:val="21"/>
                <w:lang w:eastAsia="zh-CN"/>
              </w:rPr>
            </w:pPr>
          </w:p>
          <w:p w14:paraId="7BC79E94">
            <w:pPr>
              <w:adjustRightInd w:val="0"/>
              <w:snapToGrid w:val="0"/>
              <w:spacing w:line="360" w:lineRule="auto"/>
              <w:ind w:right="420"/>
              <w:jc w:val="center"/>
              <w:rPr>
                <w:rFonts w:hint="eastAsia" w:ascii="宋体" w:hAnsi="宋体" w:eastAsia="宋体" w:cs="Times New Roman"/>
                <w:szCs w:val="21"/>
              </w:rPr>
            </w:pPr>
            <w:r>
              <w:rPr>
                <w:rFonts w:hint="eastAsia" w:ascii="宋体" w:hAnsi="宋体" w:eastAsia="宋体" w:cs="Times New Roman"/>
                <w:szCs w:val="21"/>
                <w:lang w:val="en-US" w:eastAsia="zh-CN"/>
              </w:rPr>
              <w:t>法定代表</w:t>
            </w:r>
            <w:r>
              <w:rPr>
                <w:rFonts w:hint="eastAsia" w:ascii="宋体" w:hAnsi="宋体" w:eastAsia="宋体" w:cs="Times New Roman"/>
                <w:szCs w:val="21"/>
                <w:lang w:eastAsia="zh-CN"/>
              </w:rPr>
              <w:t>人</w:t>
            </w:r>
            <w:r>
              <w:rPr>
                <w:rFonts w:hint="eastAsia" w:ascii="宋体" w:hAnsi="宋体" w:eastAsia="宋体" w:cs="Times New Roman"/>
                <w:szCs w:val="21"/>
              </w:rPr>
              <w:t>身份证</w:t>
            </w:r>
            <w:r>
              <w:rPr>
                <w:rFonts w:hint="eastAsia" w:ascii="宋体" w:hAnsi="宋体" w:eastAsia="宋体" w:cs="Times New Roman"/>
                <w:szCs w:val="21"/>
                <w:lang w:val="en-US" w:eastAsia="zh-CN"/>
              </w:rPr>
              <w:t>国徽</w:t>
            </w:r>
            <w:r>
              <w:rPr>
                <w:rFonts w:hint="eastAsia" w:ascii="宋体" w:hAnsi="宋体" w:eastAsia="宋体" w:cs="Times New Roman"/>
                <w:szCs w:val="21"/>
              </w:rPr>
              <w:t>面</w:t>
            </w:r>
          </w:p>
        </w:tc>
      </w:tr>
    </w:tbl>
    <w:p w14:paraId="27BC1350">
      <w:pPr>
        <w:spacing w:line="360" w:lineRule="auto"/>
        <w:rPr>
          <w:rFonts w:hint="eastAsia" w:ascii="宋体" w:hAnsi="宋体" w:cs="Arial"/>
          <w:sz w:val="24"/>
        </w:rPr>
      </w:pPr>
    </w:p>
    <w:p w14:paraId="0235E178">
      <w:pPr>
        <w:spacing w:line="360" w:lineRule="auto"/>
        <w:rPr>
          <w:rFonts w:hint="eastAsia" w:ascii="宋体" w:hAnsi="宋体" w:cs="Arial"/>
          <w:sz w:val="24"/>
        </w:rPr>
      </w:pPr>
    </w:p>
    <w:p w14:paraId="0E1D5BAB">
      <w:pPr>
        <w:spacing w:line="360" w:lineRule="auto"/>
        <w:rPr>
          <w:rFonts w:hint="eastAsia" w:ascii="宋体" w:hAnsi="宋体" w:cs="Arial"/>
          <w:sz w:val="24"/>
        </w:rPr>
      </w:pPr>
    </w:p>
    <w:p w14:paraId="25BE540A">
      <w:pPr>
        <w:spacing w:line="360" w:lineRule="auto"/>
        <w:ind w:firstLine="4560" w:firstLineChars="1900"/>
        <w:rPr>
          <w:rFonts w:hint="eastAsia" w:ascii="宋体" w:hAnsi="宋体" w:cs="宋体"/>
          <w:sz w:val="24"/>
          <w:szCs w:val="24"/>
          <w:lang w:val="en-US" w:eastAsia="zh-CN"/>
        </w:rPr>
      </w:pPr>
      <w:r>
        <w:rPr>
          <w:rFonts w:hint="eastAsia" w:ascii="宋体" w:hAnsi="宋体" w:cs="宋体"/>
          <w:sz w:val="24"/>
          <w:szCs w:val="24"/>
          <w:lang w:val="en-US" w:eastAsia="zh-CN"/>
        </w:rPr>
        <w:t>响</w:t>
      </w:r>
    </w:p>
    <w:p w14:paraId="0AD36FA8">
      <w:pPr>
        <w:spacing w:line="360" w:lineRule="auto"/>
        <w:ind w:firstLine="4560" w:firstLineChars="1900"/>
        <w:rPr>
          <w:rFonts w:hint="eastAsia" w:ascii="宋体" w:hAnsi="宋体" w:cs="宋体"/>
          <w:sz w:val="24"/>
          <w:szCs w:val="24"/>
          <w:lang w:val="en-US" w:eastAsia="zh-CN"/>
        </w:rPr>
      </w:pPr>
    </w:p>
    <w:p w14:paraId="1BBBA286">
      <w:pPr>
        <w:spacing w:line="360" w:lineRule="auto"/>
        <w:ind w:firstLine="4560" w:firstLineChars="1900"/>
        <w:rPr>
          <w:rFonts w:hint="eastAsia" w:ascii="宋体" w:hAnsi="宋体" w:cs="宋体"/>
          <w:sz w:val="24"/>
          <w:szCs w:val="24"/>
          <w:lang w:val="en-US" w:eastAsia="zh-CN"/>
        </w:rPr>
      </w:pPr>
    </w:p>
    <w:p w14:paraId="6F565CB5">
      <w:pPr>
        <w:spacing w:line="360" w:lineRule="auto"/>
        <w:ind w:firstLine="4560" w:firstLineChars="1900"/>
        <w:rPr>
          <w:rFonts w:hint="eastAsia" w:ascii="宋体" w:hAnsi="宋体" w:cs="宋体"/>
          <w:sz w:val="24"/>
          <w:szCs w:val="24"/>
          <w:lang w:val="en-US" w:eastAsia="zh-CN"/>
        </w:rPr>
      </w:pPr>
    </w:p>
    <w:p w14:paraId="1ED416FF">
      <w:pPr>
        <w:spacing w:line="360" w:lineRule="auto"/>
        <w:ind w:firstLine="4560" w:firstLineChars="1900"/>
        <w:rPr>
          <w:rFonts w:hint="eastAsia" w:ascii="宋体" w:hAnsi="宋体" w:cs="宋体"/>
          <w:sz w:val="24"/>
          <w:szCs w:val="24"/>
          <w:lang w:val="en-US" w:eastAsia="zh-CN"/>
        </w:rPr>
      </w:pPr>
    </w:p>
    <w:p w14:paraId="6DC6C8F6">
      <w:pPr>
        <w:spacing w:line="360" w:lineRule="auto"/>
        <w:ind w:firstLine="4560" w:firstLineChars="1900"/>
        <w:rPr>
          <w:rFonts w:ascii="宋体" w:hAnsi="宋体" w:cs="宋体"/>
          <w:sz w:val="24"/>
          <w:szCs w:val="24"/>
        </w:rPr>
      </w:pPr>
      <w:r>
        <w:rPr>
          <w:rFonts w:hint="eastAsia" w:ascii="宋体" w:hAnsi="宋体" w:cs="宋体"/>
          <w:sz w:val="24"/>
          <w:szCs w:val="24"/>
          <w:lang w:val="en-US" w:eastAsia="zh-CN"/>
        </w:rPr>
        <w:t>响应单位</w:t>
      </w:r>
      <w:r>
        <w:rPr>
          <w:rFonts w:hint="eastAsia" w:ascii="宋体" w:hAnsi="宋体" w:cs="宋体"/>
          <w:sz w:val="24"/>
          <w:szCs w:val="24"/>
        </w:rPr>
        <w:t>：</w:t>
      </w:r>
      <w:r>
        <w:rPr>
          <w:rFonts w:hint="eastAsia" w:ascii="宋体" w:hAnsi="宋体" w:cs="宋体"/>
          <w:sz w:val="24"/>
          <w:szCs w:val="24"/>
          <w:u w:val="single"/>
        </w:rPr>
        <w:t xml:space="preserve"> （公章）</w:t>
      </w:r>
    </w:p>
    <w:p w14:paraId="53368FF1">
      <w:pPr>
        <w:spacing w:line="360" w:lineRule="auto"/>
        <w:ind w:firstLine="5520" w:firstLineChars="2300"/>
        <w:rPr>
          <w:rFonts w:hint="eastAsia" w:ascii="宋体" w:hAnsi="宋体" w:cs="宋体"/>
          <w:sz w:val="24"/>
          <w:szCs w:val="24"/>
        </w:rPr>
      </w:pP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 xml:space="preserve">月 </w:t>
      </w:r>
      <w:r>
        <w:rPr>
          <w:rFonts w:hint="eastAsia" w:ascii="宋体" w:hAnsi="宋体" w:cs="宋体"/>
          <w:sz w:val="24"/>
          <w:szCs w:val="24"/>
          <w:lang w:val="en-US" w:eastAsia="zh-CN"/>
        </w:rPr>
        <w:t xml:space="preserve"> </w:t>
      </w:r>
      <w:r>
        <w:rPr>
          <w:rFonts w:hint="eastAsia" w:ascii="宋体" w:hAnsi="宋体" w:cs="宋体"/>
          <w:sz w:val="24"/>
          <w:szCs w:val="24"/>
        </w:rPr>
        <w:t>日</w:t>
      </w:r>
    </w:p>
    <w:p w14:paraId="722E9E0F">
      <w:pPr>
        <w:pStyle w:val="6"/>
        <w:rPr>
          <w:rFonts w:hint="eastAsia" w:ascii="宋体" w:hAnsi="宋体" w:cs="宋体"/>
          <w:sz w:val="24"/>
          <w:szCs w:val="24"/>
        </w:rPr>
      </w:pPr>
    </w:p>
    <w:p w14:paraId="563BD3AB">
      <w:pPr>
        <w:rPr>
          <w:rFonts w:hint="eastAsia" w:ascii="宋体" w:hAnsi="宋体" w:cs="宋体"/>
          <w:sz w:val="24"/>
          <w:szCs w:val="24"/>
        </w:rPr>
      </w:pPr>
    </w:p>
    <w:p w14:paraId="41685707">
      <w:pPr>
        <w:pStyle w:val="6"/>
        <w:rPr>
          <w:rFonts w:hint="eastAsia" w:ascii="宋体" w:hAnsi="宋体" w:cs="宋体"/>
          <w:sz w:val="24"/>
          <w:szCs w:val="24"/>
        </w:rPr>
      </w:pPr>
    </w:p>
    <w:p w14:paraId="66158747">
      <w:pPr>
        <w:rPr>
          <w:rFonts w:hint="eastAsia" w:ascii="宋体" w:hAnsi="宋体" w:cs="宋体"/>
          <w:sz w:val="24"/>
          <w:szCs w:val="24"/>
        </w:rPr>
      </w:pPr>
    </w:p>
    <w:p w14:paraId="0B90A757">
      <w:pPr>
        <w:rPr>
          <w:rFonts w:hint="eastAsia" w:ascii="宋体" w:hAnsi="宋体" w:cs="宋体"/>
          <w:sz w:val="24"/>
          <w:szCs w:val="24"/>
        </w:rPr>
      </w:pPr>
    </w:p>
    <w:p w14:paraId="0E4E98FF">
      <w:pPr>
        <w:rPr>
          <w:rFonts w:hint="eastAsia" w:ascii="宋体" w:hAnsi="宋体" w:cs="宋体"/>
          <w:sz w:val="24"/>
          <w:szCs w:val="24"/>
        </w:rPr>
      </w:pPr>
    </w:p>
    <w:p w14:paraId="4F435293">
      <w:pPr>
        <w:rPr>
          <w:rFonts w:hint="eastAsia" w:ascii="宋体" w:hAnsi="宋体" w:cs="宋体"/>
          <w:sz w:val="24"/>
          <w:szCs w:val="24"/>
        </w:rPr>
      </w:pPr>
    </w:p>
    <w:p w14:paraId="53861BBD">
      <w:pPr>
        <w:rPr>
          <w:rFonts w:hint="eastAsia" w:ascii="宋体" w:hAnsi="宋体" w:cs="宋体"/>
          <w:sz w:val="24"/>
          <w:szCs w:val="24"/>
        </w:rPr>
      </w:pPr>
    </w:p>
    <w:p w14:paraId="1B169DC0">
      <w:pPr>
        <w:rPr>
          <w:rFonts w:hint="eastAsia" w:ascii="宋体" w:hAnsi="宋体" w:cs="宋体"/>
          <w:sz w:val="24"/>
          <w:szCs w:val="24"/>
        </w:rPr>
      </w:pPr>
    </w:p>
    <w:p w14:paraId="0668BE3F">
      <w:pPr>
        <w:rPr>
          <w:rFonts w:hint="eastAsia" w:ascii="宋体" w:hAnsi="宋体" w:cs="宋体"/>
          <w:sz w:val="24"/>
          <w:szCs w:val="24"/>
        </w:rPr>
      </w:pPr>
    </w:p>
    <w:p w14:paraId="60EDBB77">
      <w:pPr>
        <w:rPr>
          <w:rFonts w:hint="eastAsia" w:ascii="宋体" w:hAnsi="宋体" w:cs="宋体"/>
          <w:sz w:val="24"/>
          <w:szCs w:val="24"/>
        </w:rPr>
      </w:pPr>
    </w:p>
    <w:p w14:paraId="0407E26E">
      <w:pPr>
        <w:pStyle w:val="3"/>
        <w:numPr>
          <w:ilvl w:val="0"/>
          <w:numId w:val="0"/>
        </w:numPr>
        <w:jc w:val="both"/>
        <w:rPr>
          <w:rFonts w:hint="default"/>
          <w:sz w:val="24"/>
          <w:szCs w:val="21"/>
          <w:lang w:val="en-US" w:eastAsia="zh-CN"/>
        </w:rPr>
      </w:pPr>
      <w:r>
        <w:rPr>
          <w:rFonts w:hint="eastAsia"/>
          <w:sz w:val="24"/>
          <w:szCs w:val="21"/>
          <w:lang w:val="en-US" w:eastAsia="zh-CN"/>
        </w:rPr>
        <w:t>四、资格审查资料</w:t>
      </w:r>
    </w:p>
    <w:p w14:paraId="612418A1">
      <w:pPr>
        <w:rPr>
          <w:rFonts w:hint="eastAsia" w:ascii="宋体" w:hAnsi="宋体" w:cs="宋体"/>
          <w:sz w:val="24"/>
          <w:szCs w:val="24"/>
        </w:rPr>
      </w:pPr>
    </w:p>
    <w:p w14:paraId="720A6952">
      <w:pPr>
        <w:rPr>
          <w:rFonts w:hint="eastAsia" w:ascii="宋体" w:hAnsi="宋体" w:cs="宋体"/>
          <w:sz w:val="24"/>
          <w:szCs w:val="24"/>
        </w:rPr>
      </w:pPr>
    </w:p>
    <w:p w14:paraId="1689F44D">
      <w:pPr>
        <w:pStyle w:val="3"/>
        <w:numPr>
          <w:ilvl w:val="0"/>
          <w:numId w:val="0"/>
        </w:numPr>
        <w:jc w:val="center"/>
        <w:rPr>
          <w:rFonts w:hint="eastAsia"/>
          <w:sz w:val="24"/>
          <w:szCs w:val="21"/>
          <w:lang w:val="en-US" w:eastAsia="zh-CN"/>
        </w:rPr>
      </w:pPr>
      <w:r>
        <w:rPr>
          <w:rFonts w:hint="eastAsia"/>
          <w:sz w:val="24"/>
          <w:szCs w:val="21"/>
          <w:lang w:val="en-US" w:eastAsia="zh-CN"/>
        </w:rPr>
        <w:t>（一）营业执照、资质证书及2024、2025年度财务状况</w:t>
      </w:r>
    </w:p>
    <w:p w14:paraId="0D55D389">
      <w:pPr>
        <w:ind w:firstLine="120" w:firstLineChars="50"/>
        <w:jc w:val="center"/>
        <w:rPr>
          <w:rFonts w:hint="eastAsia"/>
          <w:b w:val="0"/>
          <w:bCs/>
          <w:sz w:val="24"/>
          <w:szCs w:val="24"/>
          <w:lang w:eastAsia="zh-CN"/>
        </w:rPr>
      </w:pPr>
    </w:p>
    <w:p w14:paraId="30EC7965">
      <w:pPr>
        <w:ind w:firstLine="120" w:firstLineChars="50"/>
        <w:jc w:val="center"/>
        <w:rPr>
          <w:rFonts w:hint="eastAsia"/>
          <w:b/>
          <w:sz w:val="28"/>
          <w:szCs w:val="28"/>
          <w:lang w:eastAsia="zh-CN"/>
        </w:rPr>
      </w:pPr>
      <w:r>
        <w:rPr>
          <w:rFonts w:hint="eastAsia"/>
          <w:b w:val="0"/>
          <w:bCs/>
          <w:sz w:val="24"/>
          <w:szCs w:val="24"/>
          <w:lang w:eastAsia="zh-CN"/>
        </w:rPr>
        <w:t>（</w:t>
      </w:r>
      <w:r>
        <w:rPr>
          <w:rFonts w:hint="eastAsia"/>
          <w:sz w:val="24"/>
          <w:szCs w:val="21"/>
          <w:lang w:val="en-US" w:eastAsia="zh-CN"/>
        </w:rPr>
        <w:t>复印件，</w:t>
      </w:r>
      <w:r>
        <w:rPr>
          <w:rFonts w:hint="eastAsia"/>
          <w:b w:val="0"/>
          <w:bCs/>
          <w:sz w:val="24"/>
          <w:szCs w:val="24"/>
          <w:lang w:eastAsia="zh-CN"/>
        </w:rPr>
        <w:t>加盖单位公章）</w:t>
      </w:r>
    </w:p>
    <w:p w14:paraId="7D9EDDCE">
      <w:pPr>
        <w:ind w:firstLine="120" w:firstLineChars="50"/>
        <w:jc w:val="left"/>
        <w:rPr>
          <w:rFonts w:hint="eastAsia" w:ascii="宋体" w:hAnsi="宋体" w:eastAsia="宋体" w:cs="宋体"/>
          <w:b/>
          <w:sz w:val="24"/>
          <w:szCs w:val="24"/>
          <w:lang w:eastAsia="zh-CN"/>
        </w:rPr>
      </w:pPr>
    </w:p>
    <w:p w14:paraId="4C73C531">
      <w:pPr>
        <w:ind w:firstLine="120" w:firstLineChars="50"/>
        <w:jc w:val="left"/>
        <w:rPr>
          <w:rFonts w:hint="eastAsia"/>
          <w:b w:val="0"/>
          <w:bCs/>
          <w:sz w:val="24"/>
          <w:szCs w:val="24"/>
          <w:lang w:val="en-US" w:eastAsia="zh-CN"/>
        </w:rPr>
      </w:pPr>
      <w:r>
        <w:rPr>
          <w:rFonts w:hint="eastAsia"/>
          <w:b w:val="0"/>
          <w:bCs/>
          <w:sz w:val="24"/>
          <w:szCs w:val="24"/>
          <w:lang w:val="en-US" w:eastAsia="zh-CN"/>
        </w:rPr>
        <w:t>（1）营业执照</w:t>
      </w:r>
    </w:p>
    <w:p w14:paraId="46D727E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Arial"/>
          <w:sz w:val="24"/>
          <w:lang w:val="en-US" w:eastAsia="zh-CN"/>
        </w:rPr>
      </w:pPr>
      <w:r>
        <w:rPr>
          <w:rFonts w:hint="eastAsia" w:ascii="宋体" w:hAnsi="宋体" w:cs="Arial"/>
          <w:sz w:val="24"/>
          <w:lang w:val="en-US" w:eastAsia="zh-CN"/>
        </w:rPr>
        <w:t>附响应人营业执照和组织机构代码证的复印件（按照“三证合一”或“五证合一”登记制度进行登记的，可仅提供营业执照复印件）。</w:t>
      </w:r>
    </w:p>
    <w:p w14:paraId="712C946D">
      <w:pPr>
        <w:ind w:firstLine="120" w:firstLineChars="50"/>
        <w:jc w:val="left"/>
        <w:rPr>
          <w:rFonts w:hint="eastAsia"/>
          <w:b w:val="0"/>
          <w:bCs/>
          <w:sz w:val="24"/>
          <w:szCs w:val="24"/>
          <w:lang w:val="en-US" w:eastAsia="zh-CN"/>
        </w:rPr>
      </w:pPr>
    </w:p>
    <w:p w14:paraId="526C8BC4">
      <w:pPr>
        <w:ind w:firstLine="120" w:firstLineChars="50"/>
        <w:jc w:val="left"/>
        <w:rPr>
          <w:rFonts w:hint="default"/>
          <w:b w:val="0"/>
          <w:bCs/>
          <w:sz w:val="24"/>
          <w:szCs w:val="24"/>
          <w:lang w:val="en-US" w:eastAsia="zh-CN"/>
        </w:rPr>
      </w:pPr>
      <w:r>
        <w:rPr>
          <w:rFonts w:hint="eastAsia"/>
          <w:b w:val="0"/>
          <w:bCs/>
          <w:sz w:val="24"/>
          <w:szCs w:val="24"/>
          <w:lang w:val="en-US" w:eastAsia="zh-CN"/>
        </w:rPr>
        <w:t>（2）资质证书（含企业安全生产许可证）</w:t>
      </w:r>
    </w:p>
    <w:p w14:paraId="41108E0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cs="Arial"/>
          <w:sz w:val="24"/>
          <w:lang w:val="en-US" w:eastAsia="zh-CN"/>
        </w:rPr>
      </w:pPr>
      <w:r>
        <w:rPr>
          <w:rFonts w:hint="eastAsia" w:ascii="宋体" w:hAnsi="宋体" w:cs="Arial"/>
          <w:sz w:val="24"/>
          <w:lang w:val="en-US" w:eastAsia="zh-CN"/>
        </w:rPr>
        <w:t>附响应人资质证书副本等材料的复印件。</w:t>
      </w:r>
    </w:p>
    <w:p w14:paraId="3674B985">
      <w:pPr>
        <w:ind w:firstLine="120" w:firstLineChars="50"/>
        <w:jc w:val="left"/>
        <w:rPr>
          <w:rFonts w:hint="eastAsia"/>
          <w:b w:val="0"/>
          <w:bCs/>
          <w:sz w:val="24"/>
          <w:szCs w:val="24"/>
          <w:lang w:val="en-US" w:eastAsia="zh-CN"/>
        </w:rPr>
      </w:pPr>
    </w:p>
    <w:p w14:paraId="3C6BBDA1">
      <w:pPr>
        <w:ind w:firstLine="120" w:firstLineChars="50"/>
        <w:jc w:val="left"/>
        <w:rPr>
          <w:rFonts w:hint="eastAsia"/>
          <w:b w:val="0"/>
          <w:bCs/>
          <w:sz w:val="24"/>
          <w:szCs w:val="24"/>
          <w:lang w:val="en-US" w:eastAsia="zh-CN"/>
        </w:rPr>
      </w:pPr>
      <w:r>
        <w:rPr>
          <w:rFonts w:hint="eastAsia"/>
          <w:b w:val="0"/>
          <w:bCs/>
          <w:sz w:val="24"/>
          <w:szCs w:val="24"/>
          <w:lang w:val="en-US" w:eastAsia="zh-CN"/>
        </w:rPr>
        <w:t>（3）2024、2025年度财务状况</w:t>
      </w:r>
    </w:p>
    <w:p w14:paraId="660B0FB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Arial"/>
          <w:sz w:val="24"/>
          <w:lang w:val="en-US" w:eastAsia="zh-CN"/>
        </w:rPr>
      </w:pPr>
      <w:r>
        <w:rPr>
          <w:rFonts w:hint="eastAsia" w:ascii="宋体" w:hAnsi="宋体" w:cs="Arial"/>
          <w:sz w:val="24"/>
          <w:lang w:val="en-US" w:eastAsia="zh-CN"/>
        </w:rPr>
        <w:t>附经会计师事务所或审计机构审计的</w:t>
      </w:r>
      <w:r>
        <w:rPr>
          <w:rFonts w:hint="eastAsia" w:ascii="宋体" w:hAnsi="宋体" w:cs="Arial"/>
          <w:color w:val="auto"/>
          <w:sz w:val="24"/>
          <w:highlight w:val="none"/>
          <w:lang w:val="en-US" w:eastAsia="zh-CN"/>
        </w:rPr>
        <w:t>无保留意见的</w:t>
      </w:r>
      <w:r>
        <w:rPr>
          <w:rFonts w:hint="eastAsia" w:ascii="宋体" w:hAnsi="宋体" w:cs="Arial"/>
          <w:sz w:val="24"/>
          <w:lang w:val="en-US" w:eastAsia="zh-CN"/>
        </w:rPr>
        <w:t>财务会计报表，包括资产负债表、利润表等的复印件。</w:t>
      </w:r>
    </w:p>
    <w:p w14:paraId="74357EF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Arial"/>
          <w:sz w:val="24"/>
          <w:lang w:val="en-US" w:eastAsia="zh-CN"/>
        </w:rPr>
      </w:pPr>
    </w:p>
    <w:p w14:paraId="13BEB2E8">
      <w:pPr>
        <w:widowControl w:val="0"/>
        <w:numPr>
          <w:ilvl w:val="0"/>
          <w:numId w:val="0"/>
        </w:numPr>
        <w:jc w:val="left"/>
        <w:rPr>
          <w:rFonts w:hint="eastAsia"/>
          <w:b/>
          <w:sz w:val="24"/>
          <w:szCs w:val="24"/>
          <w:lang w:val="en-US" w:eastAsia="zh-CN"/>
        </w:rPr>
      </w:pPr>
    </w:p>
    <w:p w14:paraId="125CA4CA">
      <w:pPr>
        <w:widowControl w:val="0"/>
        <w:numPr>
          <w:ilvl w:val="0"/>
          <w:numId w:val="0"/>
        </w:numPr>
        <w:jc w:val="left"/>
        <w:rPr>
          <w:rFonts w:hint="default"/>
          <w:b/>
          <w:sz w:val="24"/>
          <w:szCs w:val="24"/>
          <w:lang w:val="en-US" w:eastAsia="zh-CN"/>
        </w:rPr>
      </w:pPr>
    </w:p>
    <w:p w14:paraId="02687B9C">
      <w:pPr>
        <w:ind w:firstLine="221" w:firstLineChars="50"/>
        <w:jc w:val="center"/>
        <w:rPr>
          <w:rFonts w:hint="eastAsia"/>
          <w:b/>
          <w:sz w:val="44"/>
          <w:szCs w:val="44"/>
          <w:lang w:eastAsia="zh-CN"/>
        </w:rPr>
      </w:pPr>
    </w:p>
    <w:p w14:paraId="42327319">
      <w:pPr>
        <w:ind w:firstLine="221" w:firstLineChars="50"/>
        <w:jc w:val="center"/>
        <w:rPr>
          <w:rFonts w:hint="eastAsia"/>
          <w:b/>
          <w:sz w:val="44"/>
          <w:szCs w:val="44"/>
          <w:lang w:eastAsia="zh-CN"/>
        </w:rPr>
      </w:pPr>
    </w:p>
    <w:p w14:paraId="26A78077">
      <w:pPr>
        <w:ind w:firstLine="221" w:firstLineChars="50"/>
        <w:jc w:val="center"/>
        <w:rPr>
          <w:rFonts w:hint="eastAsia"/>
          <w:b/>
          <w:sz w:val="44"/>
          <w:szCs w:val="44"/>
          <w:lang w:eastAsia="zh-CN"/>
        </w:rPr>
      </w:pPr>
    </w:p>
    <w:p w14:paraId="4EC65201">
      <w:pPr>
        <w:ind w:firstLine="221" w:firstLineChars="50"/>
        <w:jc w:val="center"/>
        <w:rPr>
          <w:rFonts w:hint="eastAsia"/>
          <w:b/>
          <w:sz w:val="44"/>
          <w:szCs w:val="44"/>
          <w:lang w:eastAsia="zh-CN"/>
        </w:rPr>
      </w:pPr>
    </w:p>
    <w:p w14:paraId="227E4C46">
      <w:pPr>
        <w:ind w:firstLine="221" w:firstLineChars="50"/>
        <w:jc w:val="center"/>
        <w:rPr>
          <w:rFonts w:hint="eastAsia"/>
          <w:b/>
          <w:sz w:val="44"/>
          <w:szCs w:val="44"/>
          <w:lang w:eastAsia="zh-CN"/>
        </w:rPr>
      </w:pPr>
    </w:p>
    <w:p w14:paraId="3D2061FA">
      <w:pPr>
        <w:ind w:firstLine="221" w:firstLineChars="50"/>
        <w:jc w:val="center"/>
        <w:rPr>
          <w:rFonts w:hint="eastAsia"/>
          <w:b/>
          <w:sz w:val="44"/>
          <w:szCs w:val="44"/>
          <w:lang w:eastAsia="zh-CN"/>
        </w:rPr>
      </w:pPr>
    </w:p>
    <w:p w14:paraId="2412E37B">
      <w:pPr>
        <w:ind w:firstLine="221" w:firstLineChars="50"/>
        <w:jc w:val="center"/>
        <w:rPr>
          <w:rFonts w:hint="eastAsia"/>
          <w:b/>
          <w:sz w:val="44"/>
          <w:szCs w:val="44"/>
          <w:lang w:eastAsia="zh-CN"/>
        </w:rPr>
      </w:pPr>
    </w:p>
    <w:p w14:paraId="1D585C28">
      <w:pPr>
        <w:ind w:firstLine="221" w:firstLineChars="50"/>
        <w:jc w:val="center"/>
        <w:rPr>
          <w:rFonts w:hint="eastAsia"/>
          <w:b/>
          <w:sz w:val="44"/>
          <w:szCs w:val="44"/>
          <w:lang w:eastAsia="zh-CN"/>
        </w:rPr>
      </w:pPr>
    </w:p>
    <w:p w14:paraId="261F7A00">
      <w:pPr>
        <w:ind w:firstLine="221" w:firstLineChars="50"/>
        <w:jc w:val="center"/>
        <w:rPr>
          <w:rFonts w:hint="eastAsia"/>
          <w:b/>
          <w:sz w:val="44"/>
          <w:szCs w:val="44"/>
          <w:lang w:eastAsia="zh-CN"/>
        </w:rPr>
      </w:pPr>
    </w:p>
    <w:p w14:paraId="6CD29EBF">
      <w:pPr>
        <w:ind w:firstLine="221" w:firstLineChars="50"/>
        <w:jc w:val="center"/>
        <w:rPr>
          <w:rFonts w:hint="eastAsia"/>
          <w:b/>
          <w:sz w:val="44"/>
          <w:szCs w:val="44"/>
          <w:lang w:eastAsia="zh-CN"/>
        </w:rPr>
      </w:pPr>
    </w:p>
    <w:p w14:paraId="1EEEC313">
      <w:pPr>
        <w:pStyle w:val="3"/>
        <w:numPr>
          <w:ilvl w:val="0"/>
          <w:numId w:val="0"/>
        </w:numPr>
        <w:jc w:val="center"/>
        <w:rPr>
          <w:rFonts w:hint="eastAsia"/>
          <w:sz w:val="24"/>
          <w:szCs w:val="21"/>
          <w:lang w:val="en-US" w:eastAsia="zh-CN"/>
        </w:rPr>
      </w:pPr>
      <w:r>
        <w:rPr>
          <w:rFonts w:hint="eastAsia"/>
          <w:sz w:val="24"/>
          <w:szCs w:val="21"/>
          <w:lang w:val="en-US" w:eastAsia="zh-CN"/>
        </w:rPr>
        <w:t>（二）响应单位基本情况表</w:t>
      </w:r>
    </w:p>
    <w:p w14:paraId="6ECA16B8">
      <w:pPr>
        <w:numPr>
          <w:ilvl w:val="0"/>
          <w:numId w:val="0"/>
        </w:numPr>
        <w:rPr>
          <w:rFonts w:hint="default"/>
          <w:lang w:val="en-US" w:eastAsia="zh-CN"/>
        </w:rPr>
      </w:pP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1036"/>
        <w:gridCol w:w="150"/>
        <w:gridCol w:w="586"/>
        <w:gridCol w:w="619"/>
        <w:gridCol w:w="418"/>
        <w:gridCol w:w="700"/>
        <w:gridCol w:w="213"/>
        <w:gridCol w:w="532"/>
        <w:gridCol w:w="327"/>
        <w:gridCol w:w="178"/>
        <w:gridCol w:w="232"/>
        <w:gridCol w:w="790"/>
        <w:gridCol w:w="857"/>
      </w:tblGrid>
      <w:tr w14:paraId="631F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3E6230FA">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企业名称</w:t>
            </w:r>
          </w:p>
        </w:tc>
        <w:tc>
          <w:tcPr>
            <w:tcW w:w="2809" w:type="dxa"/>
            <w:gridSpan w:val="5"/>
          </w:tcPr>
          <w:p w14:paraId="7160ABF7">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1772" w:type="dxa"/>
            <w:gridSpan w:val="4"/>
            <w:vAlign w:val="center"/>
          </w:tcPr>
          <w:p w14:paraId="1EA024A5">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成立日期</w:t>
            </w:r>
          </w:p>
        </w:tc>
        <w:tc>
          <w:tcPr>
            <w:tcW w:w="2057" w:type="dxa"/>
            <w:gridSpan w:val="4"/>
          </w:tcPr>
          <w:p w14:paraId="689A47AC">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61D1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0F5C26EC">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注册地址</w:t>
            </w:r>
          </w:p>
        </w:tc>
        <w:tc>
          <w:tcPr>
            <w:tcW w:w="6638" w:type="dxa"/>
            <w:gridSpan w:val="13"/>
          </w:tcPr>
          <w:p w14:paraId="56A2F9B8">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7E11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40B56552">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法人姓名</w:t>
            </w:r>
          </w:p>
        </w:tc>
        <w:tc>
          <w:tcPr>
            <w:tcW w:w="1186" w:type="dxa"/>
            <w:gridSpan w:val="2"/>
          </w:tcPr>
          <w:p w14:paraId="01955B9A">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1205" w:type="dxa"/>
            <w:gridSpan w:val="2"/>
            <w:vAlign w:val="center"/>
          </w:tcPr>
          <w:p w14:paraId="5EA2CA4B">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技术职称</w:t>
            </w:r>
          </w:p>
        </w:tc>
        <w:tc>
          <w:tcPr>
            <w:tcW w:w="1863" w:type="dxa"/>
            <w:gridSpan w:val="4"/>
          </w:tcPr>
          <w:p w14:paraId="341932C6">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737" w:type="dxa"/>
            <w:gridSpan w:val="3"/>
            <w:vAlign w:val="center"/>
          </w:tcPr>
          <w:p w14:paraId="1C92095E">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电话</w:t>
            </w:r>
          </w:p>
        </w:tc>
        <w:tc>
          <w:tcPr>
            <w:tcW w:w="1647" w:type="dxa"/>
            <w:gridSpan w:val="2"/>
          </w:tcPr>
          <w:p w14:paraId="61A5D010">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28F4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784B3821">
            <w:pPr>
              <w:keepNext w:val="0"/>
              <w:keepLines w:val="0"/>
              <w:pageBreakBefore w:val="0"/>
              <w:widowControl w:val="0"/>
              <w:tabs>
                <w:tab w:val="left" w:pos="3828"/>
              </w:tabs>
              <w:kinsoku/>
              <w:wordWrap/>
              <w:overflowPunct/>
              <w:topLinePunct w:val="0"/>
              <w:autoSpaceDE/>
              <w:autoSpaceDN/>
              <w:bidi w:val="0"/>
              <w:adjustRightInd/>
              <w:snapToGrid/>
              <w:spacing w:line="300" w:lineRule="exact"/>
              <w:jc w:val="center"/>
              <w:textAlignment w:val="auto"/>
              <w:rPr>
                <w:rFonts w:hint="eastAsia"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技术负责人</w:t>
            </w:r>
          </w:p>
          <w:p w14:paraId="71CE0DBF">
            <w:pPr>
              <w:keepNext w:val="0"/>
              <w:keepLines w:val="0"/>
              <w:pageBreakBefore w:val="0"/>
              <w:widowControl w:val="0"/>
              <w:tabs>
                <w:tab w:val="left" w:pos="3828"/>
              </w:tabs>
              <w:kinsoku/>
              <w:wordWrap/>
              <w:overflowPunct/>
              <w:topLinePunct w:val="0"/>
              <w:autoSpaceDE/>
              <w:autoSpaceDN/>
              <w:bidi w:val="0"/>
              <w:adjustRightInd/>
              <w:snapToGrid/>
              <w:spacing w:line="300" w:lineRule="exact"/>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姓名</w:t>
            </w:r>
          </w:p>
        </w:tc>
        <w:tc>
          <w:tcPr>
            <w:tcW w:w="1186" w:type="dxa"/>
            <w:gridSpan w:val="2"/>
          </w:tcPr>
          <w:p w14:paraId="60020622">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1205" w:type="dxa"/>
            <w:gridSpan w:val="2"/>
            <w:vAlign w:val="center"/>
          </w:tcPr>
          <w:p w14:paraId="5B8FBE4F">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技术职称</w:t>
            </w:r>
          </w:p>
        </w:tc>
        <w:tc>
          <w:tcPr>
            <w:tcW w:w="1863" w:type="dxa"/>
            <w:gridSpan w:val="4"/>
          </w:tcPr>
          <w:p w14:paraId="0DDF27A8">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737" w:type="dxa"/>
            <w:gridSpan w:val="3"/>
            <w:vAlign w:val="center"/>
          </w:tcPr>
          <w:p w14:paraId="726FAD1B">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电话</w:t>
            </w:r>
          </w:p>
        </w:tc>
        <w:tc>
          <w:tcPr>
            <w:tcW w:w="1647" w:type="dxa"/>
            <w:gridSpan w:val="2"/>
          </w:tcPr>
          <w:p w14:paraId="528C7B10">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53E4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29533597">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资质等级</w:t>
            </w:r>
          </w:p>
        </w:tc>
        <w:tc>
          <w:tcPr>
            <w:tcW w:w="2809" w:type="dxa"/>
            <w:gridSpan w:val="5"/>
            <w:vAlign w:val="center"/>
          </w:tcPr>
          <w:p w14:paraId="24BA00E6">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772" w:type="dxa"/>
            <w:gridSpan w:val="4"/>
            <w:vAlign w:val="center"/>
          </w:tcPr>
          <w:p w14:paraId="3B5E68A5">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资格证书编号</w:t>
            </w:r>
          </w:p>
        </w:tc>
        <w:tc>
          <w:tcPr>
            <w:tcW w:w="2057" w:type="dxa"/>
            <w:gridSpan w:val="4"/>
          </w:tcPr>
          <w:p w14:paraId="65E0B41E">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3543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07525507">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营业执照号</w:t>
            </w:r>
          </w:p>
        </w:tc>
        <w:tc>
          <w:tcPr>
            <w:tcW w:w="2809" w:type="dxa"/>
            <w:gridSpan w:val="5"/>
            <w:vAlign w:val="center"/>
          </w:tcPr>
          <w:p w14:paraId="3868B07B">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772" w:type="dxa"/>
            <w:gridSpan w:val="4"/>
            <w:vAlign w:val="center"/>
          </w:tcPr>
          <w:p w14:paraId="4F9D88C7">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注册资本</w:t>
            </w:r>
          </w:p>
        </w:tc>
        <w:tc>
          <w:tcPr>
            <w:tcW w:w="2057" w:type="dxa"/>
            <w:gridSpan w:val="4"/>
          </w:tcPr>
          <w:p w14:paraId="13573976">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729E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3D3F4EEE">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基本账户银行</w:t>
            </w:r>
          </w:p>
        </w:tc>
        <w:tc>
          <w:tcPr>
            <w:tcW w:w="2809" w:type="dxa"/>
            <w:gridSpan w:val="5"/>
            <w:vAlign w:val="center"/>
          </w:tcPr>
          <w:p w14:paraId="6D3EBE49">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772" w:type="dxa"/>
            <w:gridSpan w:val="4"/>
            <w:vAlign w:val="center"/>
          </w:tcPr>
          <w:p w14:paraId="743759F9">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账号</w:t>
            </w:r>
          </w:p>
        </w:tc>
        <w:tc>
          <w:tcPr>
            <w:tcW w:w="2057" w:type="dxa"/>
            <w:gridSpan w:val="4"/>
          </w:tcPr>
          <w:p w14:paraId="1C14EB44">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3C74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884" w:type="dxa"/>
            <w:vAlign w:val="center"/>
          </w:tcPr>
          <w:p w14:paraId="69B8C055">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联系方式</w:t>
            </w:r>
          </w:p>
        </w:tc>
        <w:tc>
          <w:tcPr>
            <w:tcW w:w="1186" w:type="dxa"/>
            <w:gridSpan w:val="2"/>
            <w:vAlign w:val="center"/>
          </w:tcPr>
          <w:p w14:paraId="3D38A486">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联系人</w:t>
            </w:r>
          </w:p>
        </w:tc>
        <w:tc>
          <w:tcPr>
            <w:tcW w:w="1623" w:type="dxa"/>
            <w:gridSpan w:val="3"/>
            <w:vAlign w:val="center"/>
          </w:tcPr>
          <w:p w14:paraId="057A3F92">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772" w:type="dxa"/>
            <w:gridSpan w:val="4"/>
            <w:vAlign w:val="center"/>
          </w:tcPr>
          <w:p w14:paraId="7E2450F0">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联系电话</w:t>
            </w:r>
          </w:p>
        </w:tc>
        <w:tc>
          <w:tcPr>
            <w:tcW w:w="2057" w:type="dxa"/>
            <w:gridSpan w:val="4"/>
          </w:tcPr>
          <w:p w14:paraId="6589449A">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r>
      <w:tr w14:paraId="506A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884" w:type="dxa"/>
            <w:vMerge w:val="restart"/>
            <w:vAlign w:val="center"/>
          </w:tcPr>
          <w:p w14:paraId="37FE72CD">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企业员工数量（人）</w:t>
            </w:r>
          </w:p>
        </w:tc>
        <w:tc>
          <w:tcPr>
            <w:tcW w:w="3509" w:type="dxa"/>
            <w:gridSpan w:val="6"/>
            <w:vAlign w:val="center"/>
          </w:tcPr>
          <w:p w14:paraId="55D0582E">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u w:val="singl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其中技术人员</w:t>
            </w:r>
            <w:r>
              <w:rPr>
                <w:rFonts w:hint="eastAsia" w:ascii="宋体" w:hAnsi="宋体" w:cs="楷体"/>
                <w:bCs/>
                <w:snapToGrid w:val="0"/>
                <w:color w:val="auto"/>
                <w:kern w:val="0"/>
                <w:sz w:val="24"/>
                <w:szCs w:val="24"/>
                <w:highlight w:val="none"/>
                <w:u w:val="single"/>
                <w:vertAlign w:val="baseline"/>
                <w:lang w:val="en-US" w:eastAsia="zh-CN"/>
              </w:rPr>
              <w:t xml:space="preserve">         </w:t>
            </w:r>
            <w:r>
              <w:rPr>
                <w:rFonts w:hint="eastAsia" w:ascii="宋体" w:hAnsi="宋体" w:cs="楷体"/>
                <w:bCs/>
                <w:snapToGrid w:val="0"/>
                <w:color w:val="auto"/>
                <w:kern w:val="0"/>
                <w:sz w:val="24"/>
                <w:szCs w:val="24"/>
                <w:highlight w:val="none"/>
                <w:u w:val="none"/>
                <w:vertAlign w:val="baseline"/>
                <w:lang w:val="en-US" w:eastAsia="zh-CN"/>
              </w:rPr>
              <w:t>人</w:t>
            </w:r>
          </w:p>
        </w:tc>
        <w:tc>
          <w:tcPr>
            <w:tcW w:w="3129" w:type="dxa"/>
            <w:gridSpan w:val="7"/>
            <w:vAlign w:val="center"/>
          </w:tcPr>
          <w:p w14:paraId="27D4ACF9">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其中注册监理师</w:t>
            </w:r>
            <w:r>
              <w:rPr>
                <w:rFonts w:hint="eastAsia" w:ascii="宋体" w:hAnsi="宋体" w:cs="楷体"/>
                <w:bCs/>
                <w:snapToGrid w:val="0"/>
                <w:color w:val="auto"/>
                <w:kern w:val="0"/>
                <w:sz w:val="24"/>
                <w:szCs w:val="24"/>
                <w:highlight w:val="none"/>
                <w:u w:val="single"/>
                <w:vertAlign w:val="baseline"/>
                <w:lang w:val="en-US" w:eastAsia="zh-CN"/>
              </w:rPr>
              <w:t xml:space="preserve">       </w:t>
            </w:r>
            <w:r>
              <w:rPr>
                <w:rFonts w:hint="eastAsia" w:ascii="宋体" w:hAnsi="宋体" w:cs="楷体"/>
                <w:bCs/>
                <w:snapToGrid w:val="0"/>
                <w:color w:val="auto"/>
                <w:kern w:val="0"/>
                <w:sz w:val="24"/>
                <w:szCs w:val="24"/>
                <w:highlight w:val="none"/>
                <w:vertAlign w:val="baseline"/>
                <w:lang w:val="en-US" w:eastAsia="zh-CN"/>
              </w:rPr>
              <w:t>人</w:t>
            </w:r>
          </w:p>
        </w:tc>
      </w:tr>
      <w:tr w14:paraId="1AC4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884" w:type="dxa"/>
            <w:vMerge w:val="continue"/>
          </w:tcPr>
          <w:p w14:paraId="3D44E212">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1036" w:type="dxa"/>
            <w:vAlign w:val="center"/>
          </w:tcPr>
          <w:p w14:paraId="12202ABE">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教授级</w:t>
            </w:r>
          </w:p>
        </w:tc>
        <w:tc>
          <w:tcPr>
            <w:tcW w:w="736" w:type="dxa"/>
            <w:gridSpan w:val="2"/>
            <w:vAlign w:val="center"/>
          </w:tcPr>
          <w:p w14:paraId="6F34AC6D">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高工</w:t>
            </w:r>
          </w:p>
        </w:tc>
        <w:tc>
          <w:tcPr>
            <w:tcW w:w="1037" w:type="dxa"/>
            <w:gridSpan w:val="2"/>
            <w:vAlign w:val="center"/>
          </w:tcPr>
          <w:p w14:paraId="46DD3186">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工程师</w:t>
            </w:r>
          </w:p>
        </w:tc>
        <w:tc>
          <w:tcPr>
            <w:tcW w:w="913" w:type="dxa"/>
            <w:gridSpan w:val="2"/>
            <w:vAlign w:val="center"/>
          </w:tcPr>
          <w:p w14:paraId="14BFF653">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助工</w:t>
            </w:r>
          </w:p>
        </w:tc>
        <w:tc>
          <w:tcPr>
            <w:tcW w:w="1037" w:type="dxa"/>
            <w:gridSpan w:val="3"/>
            <w:vAlign w:val="center"/>
          </w:tcPr>
          <w:p w14:paraId="6BE7E053">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工民建</w:t>
            </w:r>
          </w:p>
        </w:tc>
        <w:tc>
          <w:tcPr>
            <w:tcW w:w="1022" w:type="dxa"/>
            <w:gridSpan w:val="2"/>
            <w:vAlign w:val="center"/>
          </w:tcPr>
          <w:p w14:paraId="7FE39424">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水暖电</w:t>
            </w:r>
          </w:p>
        </w:tc>
        <w:tc>
          <w:tcPr>
            <w:tcW w:w="857" w:type="dxa"/>
            <w:vAlign w:val="center"/>
          </w:tcPr>
          <w:p w14:paraId="389F2032">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其他</w:t>
            </w:r>
          </w:p>
        </w:tc>
      </w:tr>
      <w:tr w14:paraId="4930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884" w:type="dxa"/>
            <w:vMerge w:val="continue"/>
          </w:tcPr>
          <w:p w14:paraId="5097CCF1">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tc>
        <w:tc>
          <w:tcPr>
            <w:tcW w:w="1036" w:type="dxa"/>
            <w:vAlign w:val="top"/>
          </w:tcPr>
          <w:p w14:paraId="283F799E">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736" w:type="dxa"/>
            <w:gridSpan w:val="2"/>
            <w:vAlign w:val="top"/>
          </w:tcPr>
          <w:p w14:paraId="36E6562D">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037" w:type="dxa"/>
            <w:gridSpan w:val="2"/>
            <w:vAlign w:val="top"/>
          </w:tcPr>
          <w:p w14:paraId="6A827C48">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913" w:type="dxa"/>
            <w:gridSpan w:val="2"/>
            <w:vAlign w:val="top"/>
          </w:tcPr>
          <w:p w14:paraId="4BE2FD6A">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037" w:type="dxa"/>
            <w:gridSpan w:val="3"/>
            <w:vAlign w:val="top"/>
          </w:tcPr>
          <w:p w14:paraId="21C4344E">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1022" w:type="dxa"/>
            <w:gridSpan w:val="2"/>
            <w:vAlign w:val="top"/>
          </w:tcPr>
          <w:p w14:paraId="494F24C1">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c>
          <w:tcPr>
            <w:tcW w:w="857" w:type="dxa"/>
            <w:vAlign w:val="top"/>
          </w:tcPr>
          <w:p w14:paraId="13C458B6">
            <w:pPr>
              <w:keepNext w:val="0"/>
              <w:keepLines w:val="0"/>
              <w:pageBreakBefore w:val="0"/>
              <w:widowControl w:val="0"/>
              <w:tabs>
                <w:tab w:val="left" w:pos="3828"/>
              </w:tabs>
              <w:kinsoku/>
              <w:wordWrap/>
              <w:overflowPunct/>
              <w:topLinePunct w:val="0"/>
              <w:autoSpaceDE/>
              <w:autoSpaceDN/>
              <w:bidi w:val="0"/>
              <w:adjustRightInd/>
              <w:snapToGrid/>
              <w:spacing w:line="240" w:lineRule="auto"/>
              <w:jc w:val="center"/>
              <w:textAlignment w:val="auto"/>
              <w:rPr>
                <w:rFonts w:hint="eastAsia" w:ascii="宋体" w:hAnsi="宋体" w:cs="楷体"/>
                <w:bCs/>
                <w:snapToGrid w:val="0"/>
                <w:color w:val="auto"/>
                <w:kern w:val="0"/>
                <w:sz w:val="24"/>
                <w:szCs w:val="24"/>
                <w:highlight w:val="none"/>
                <w:vertAlign w:val="baseline"/>
                <w:lang w:val="en-US" w:eastAsia="zh-CN"/>
              </w:rPr>
            </w:pPr>
          </w:p>
        </w:tc>
      </w:tr>
      <w:tr w14:paraId="080A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884" w:type="dxa"/>
            <w:shd w:val="clear" w:color="auto" w:fill="auto"/>
            <w:vAlign w:val="center"/>
          </w:tcPr>
          <w:p w14:paraId="2CC2099C">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eastAsia" w:ascii="宋体" w:hAnsi="宋体" w:cs="楷体" w:eastAsiaTheme="minorEastAsia"/>
                <w:bCs/>
                <w:snapToGrid w:val="0"/>
                <w:color w:val="auto"/>
                <w:kern w:val="0"/>
                <w:sz w:val="24"/>
                <w:szCs w:val="24"/>
                <w:highlight w:val="none"/>
                <w:vertAlign w:val="baseline"/>
                <w:lang w:val="en-US" w:eastAsia="zh-CN" w:bidi="ar-SA"/>
              </w:rPr>
            </w:pPr>
            <w:r>
              <w:rPr>
                <w:rFonts w:hint="eastAsia" w:ascii="宋体" w:hAnsi="宋体" w:cs="楷体"/>
                <w:bCs/>
                <w:snapToGrid w:val="0"/>
                <w:color w:val="auto"/>
                <w:kern w:val="0"/>
                <w:sz w:val="24"/>
                <w:szCs w:val="24"/>
                <w:highlight w:val="none"/>
                <w:vertAlign w:val="baseline"/>
                <w:lang w:val="en-US" w:eastAsia="zh-CN"/>
              </w:rPr>
              <w:t>经营范围</w:t>
            </w:r>
          </w:p>
        </w:tc>
        <w:tc>
          <w:tcPr>
            <w:tcW w:w="6638" w:type="dxa"/>
            <w:gridSpan w:val="13"/>
            <w:shd w:val="clear" w:color="auto" w:fill="auto"/>
            <w:vAlign w:val="top"/>
          </w:tcPr>
          <w:p w14:paraId="623FA428">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p w14:paraId="7B47B197">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p w14:paraId="57295B2B">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p w14:paraId="2F3CDD2D">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bCs/>
                <w:snapToGrid w:val="0"/>
                <w:color w:val="auto"/>
                <w:kern w:val="0"/>
                <w:sz w:val="24"/>
                <w:szCs w:val="24"/>
                <w:highlight w:val="none"/>
                <w:vertAlign w:val="baseline"/>
                <w:lang w:val="en-US" w:eastAsia="zh-CN"/>
              </w:rPr>
            </w:pPr>
          </w:p>
          <w:p w14:paraId="0FAD2456">
            <w:pPr>
              <w:keepNext w:val="0"/>
              <w:keepLines w:val="0"/>
              <w:pageBreakBefore w:val="0"/>
              <w:widowControl w:val="0"/>
              <w:tabs>
                <w:tab w:val="left" w:pos="3828"/>
              </w:tabs>
              <w:kinsoku/>
              <w:wordWrap/>
              <w:overflowPunct/>
              <w:topLinePunct w:val="0"/>
              <w:autoSpaceDE/>
              <w:autoSpaceDN/>
              <w:bidi w:val="0"/>
              <w:adjustRightInd/>
              <w:snapToGrid/>
              <w:spacing w:line="360" w:lineRule="auto"/>
              <w:textAlignment w:val="auto"/>
              <w:rPr>
                <w:rFonts w:hint="eastAsia" w:ascii="宋体" w:hAnsi="宋体" w:cs="楷体" w:eastAsiaTheme="minorEastAsia"/>
                <w:bCs/>
                <w:snapToGrid w:val="0"/>
                <w:color w:val="auto"/>
                <w:kern w:val="0"/>
                <w:sz w:val="24"/>
                <w:szCs w:val="24"/>
                <w:highlight w:val="none"/>
                <w:vertAlign w:val="baseline"/>
                <w:lang w:val="en-US" w:eastAsia="zh-CN" w:bidi="ar-SA"/>
              </w:rPr>
            </w:pPr>
          </w:p>
        </w:tc>
      </w:tr>
      <w:tr w14:paraId="441F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884" w:type="dxa"/>
            <w:vAlign w:val="center"/>
          </w:tcPr>
          <w:p w14:paraId="4C23C506">
            <w:pPr>
              <w:keepNext w:val="0"/>
              <w:keepLines w:val="0"/>
              <w:pageBreakBefore w:val="0"/>
              <w:widowControl w:val="0"/>
              <w:tabs>
                <w:tab w:val="left" w:pos="3828"/>
              </w:tabs>
              <w:kinsoku/>
              <w:wordWrap/>
              <w:overflowPunct/>
              <w:topLinePunct w:val="0"/>
              <w:autoSpaceDE/>
              <w:autoSpaceDN/>
              <w:bidi w:val="0"/>
              <w:adjustRightInd/>
              <w:snapToGrid/>
              <w:spacing w:line="360" w:lineRule="auto"/>
              <w:jc w:val="center"/>
              <w:textAlignment w:val="auto"/>
              <w:rPr>
                <w:rFonts w:hint="default" w:ascii="宋体" w:hAnsi="宋体" w:cs="楷体"/>
                <w:bCs/>
                <w:snapToGrid w:val="0"/>
                <w:color w:val="auto"/>
                <w:kern w:val="0"/>
                <w:sz w:val="24"/>
                <w:szCs w:val="24"/>
                <w:highlight w:val="none"/>
                <w:vertAlign w:val="baseline"/>
                <w:lang w:val="en-US" w:eastAsia="zh-CN"/>
              </w:rPr>
            </w:pPr>
            <w:r>
              <w:rPr>
                <w:rFonts w:hint="eastAsia" w:ascii="宋体" w:hAnsi="宋体" w:cs="楷体"/>
                <w:bCs/>
                <w:snapToGrid w:val="0"/>
                <w:color w:val="auto"/>
                <w:kern w:val="0"/>
                <w:sz w:val="24"/>
                <w:szCs w:val="24"/>
                <w:highlight w:val="none"/>
                <w:vertAlign w:val="baseline"/>
                <w:lang w:val="en-US" w:eastAsia="zh-CN"/>
              </w:rPr>
              <w:t>备注</w:t>
            </w:r>
          </w:p>
        </w:tc>
        <w:tc>
          <w:tcPr>
            <w:tcW w:w="6638" w:type="dxa"/>
            <w:gridSpan w:val="13"/>
          </w:tcPr>
          <w:p w14:paraId="56610614">
            <w:pPr>
              <w:keepNext w:val="0"/>
              <w:keepLines w:val="0"/>
              <w:pageBreakBefore w:val="0"/>
              <w:widowControl w:val="0"/>
              <w:tabs>
                <w:tab w:val="left" w:pos="3828"/>
              </w:tabs>
              <w:kinsoku/>
              <w:wordWrap/>
              <w:overflowPunct/>
              <w:topLinePunct w:val="0"/>
              <w:autoSpaceDE/>
              <w:autoSpaceDN/>
              <w:bidi w:val="0"/>
              <w:adjustRightInd/>
              <w:snapToGrid/>
              <w:spacing w:line="240" w:lineRule="auto"/>
              <w:jc w:val="left"/>
              <w:textAlignment w:val="auto"/>
              <w:rPr>
                <w:rFonts w:hint="eastAsia" w:ascii="宋体" w:hAnsi="宋体" w:cs="楷体"/>
                <w:bCs/>
                <w:snapToGrid w:val="0"/>
                <w:color w:val="auto"/>
                <w:kern w:val="0"/>
                <w:sz w:val="24"/>
                <w:szCs w:val="24"/>
                <w:highlight w:val="none"/>
                <w:vertAlign w:val="baseline"/>
                <w:lang w:val="en-US" w:eastAsia="zh-CN"/>
              </w:rPr>
            </w:pPr>
          </w:p>
          <w:p w14:paraId="2ED22A45">
            <w:pPr>
              <w:keepNext w:val="0"/>
              <w:keepLines w:val="0"/>
              <w:pageBreakBefore w:val="0"/>
              <w:widowControl w:val="0"/>
              <w:tabs>
                <w:tab w:val="left" w:pos="3828"/>
              </w:tabs>
              <w:kinsoku/>
              <w:wordWrap/>
              <w:overflowPunct/>
              <w:topLinePunct w:val="0"/>
              <w:autoSpaceDE/>
              <w:autoSpaceDN/>
              <w:bidi w:val="0"/>
              <w:adjustRightInd/>
              <w:snapToGrid/>
              <w:spacing w:line="240" w:lineRule="auto"/>
              <w:jc w:val="left"/>
              <w:textAlignment w:val="auto"/>
              <w:rPr>
                <w:rFonts w:hint="eastAsia" w:ascii="宋体" w:hAnsi="宋体" w:cs="楷体"/>
                <w:bCs/>
                <w:snapToGrid w:val="0"/>
                <w:color w:val="auto"/>
                <w:kern w:val="0"/>
                <w:sz w:val="24"/>
                <w:szCs w:val="24"/>
                <w:highlight w:val="none"/>
                <w:vertAlign w:val="baseline"/>
                <w:lang w:val="en-US" w:eastAsia="zh-CN"/>
              </w:rPr>
            </w:pPr>
          </w:p>
          <w:p w14:paraId="572A6729">
            <w:pPr>
              <w:keepNext w:val="0"/>
              <w:keepLines w:val="0"/>
              <w:pageBreakBefore w:val="0"/>
              <w:widowControl w:val="0"/>
              <w:tabs>
                <w:tab w:val="left" w:pos="3828"/>
              </w:tabs>
              <w:kinsoku/>
              <w:wordWrap/>
              <w:overflowPunct/>
              <w:topLinePunct w:val="0"/>
              <w:autoSpaceDE/>
              <w:autoSpaceDN/>
              <w:bidi w:val="0"/>
              <w:adjustRightInd/>
              <w:snapToGrid/>
              <w:spacing w:line="240" w:lineRule="auto"/>
              <w:jc w:val="left"/>
              <w:textAlignment w:val="auto"/>
              <w:rPr>
                <w:rFonts w:hint="eastAsia" w:ascii="宋体" w:hAnsi="宋体" w:cs="楷体"/>
                <w:bCs/>
                <w:snapToGrid w:val="0"/>
                <w:color w:val="auto"/>
                <w:kern w:val="0"/>
                <w:sz w:val="24"/>
                <w:szCs w:val="24"/>
                <w:highlight w:val="none"/>
                <w:vertAlign w:val="baseline"/>
                <w:lang w:val="en-US" w:eastAsia="zh-CN"/>
              </w:rPr>
            </w:pPr>
          </w:p>
          <w:p w14:paraId="5B55F36D">
            <w:pPr>
              <w:keepNext w:val="0"/>
              <w:keepLines w:val="0"/>
              <w:pageBreakBefore w:val="0"/>
              <w:widowControl w:val="0"/>
              <w:tabs>
                <w:tab w:val="left" w:pos="3828"/>
              </w:tabs>
              <w:kinsoku/>
              <w:wordWrap/>
              <w:overflowPunct/>
              <w:topLinePunct w:val="0"/>
              <w:autoSpaceDE/>
              <w:autoSpaceDN/>
              <w:bidi w:val="0"/>
              <w:adjustRightInd/>
              <w:snapToGrid/>
              <w:spacing w:line="240" w:lineRule="auto"/>
              <w:jc w:val="left"/>
              <w:textAlignment w:val="auto"/>
              <w:rPr>
                <w:rFonts w:hint="eastAsia" w:ascii="宋体" w:hAnsi="宋体" w:cs="楷体"/>
                <w:bCs/>
                <w:snapToGrid w:val="0"/>
                <w:color w:val="auto"/>
                <w:kern w:val="0"/>
                <w:sz w:val="24"/>
                <w:szCs w:val="24"/>
                <w:highlight w:val="none"/>
                <w:vertAlign w:val="baseline"/>
                <w:lang w:val="en-US" w:eastAsia="zh-CN"/>
              </w:rPr>
            </w:pPr>
          </w:p>
          <w:p w14:paraId="53DA43B5">
            <w:pPr>
              <w:keepNext w:val="0"/>
              <w:keepLines w:val="0"/>
              <w:pageBreakBefore w:val="0"/>
              <w:widowControl w:val="0"/>
              <w:tabs>
                <w:tab w:val="left" w:pos="3828"/>
              </w:tabs>
              <w:kinsoku/>
              <w:wordWrap/>
              <w:overflowPunct/>
              <w:topLinePunct w:val="0"/>
              <w:autoSpaceDE/>
              <w:autoSpaceDN/>
              <w:bidi w:val="0"/>
              <w:adjustRightInd/>
              <w:snapToGrid/>
              <w:spacing w:line="240" w:lineRule="auto"/>
              <w:jc w:val="left"/>
              <w:textAlignment w:val="auto"/>
              <w:rPr>
                <w:rFonts w:hint="eastAsia" w:ascii="宋体" w:hAnsi="宋体" w:cs="楷体"/>
                <w:bCs/>
                <w:snapToGrid w:val="0"/>
                <w:color w:val="auto"/>
                <w:kern w:val="0"/>
                <w:sz w:val="24"/>
                <w:szCs w:val="24"/>
                <w:highlight w:val="none"/>
                <w:vertAlign w:val="baseline"/>
                <w:lang w:val="en-US" w:eastAsia="zh-CN"/>
              </w:rPr>
            </w:pPr>
          </w:p>
        </w:tc>
      </w:tr>
    </w:tbl>
    <w:p w14:paraId="6B1CB081">
      <w:pPr>
        <w:pStyle w:val="3"/>
        <w:numPr>
          <w:ilvl w:val="0"/>
          <w:numId w:val="0"/>
        </w:numPr>
        <w:jc w:val="center"/>
        <w:rPr>
          <w:rFonts w:hint="eastAsia"/>
          <w:sz w:val="24"/>
          <w:szCs w:val="21"/>
          <w:lang w:val="en-US" w:eastAsia="zh-CN"/>
        </w:rPr>
      </w:pPr>
      <w:r>
        <w:rPr>
          <w:rFonts w:hint="eastAsia"/>
          <w:sz w:val="24"/>
          <w:szCs w:val="21"/>
          <w:lang w:val="en-US" w:eastAsia="zh-CN"/>
        </w:rPr>
        <w:t>（三）企业信誉</w:t>
      </w:r>
    </w:p>
    <w:p w14:paraId="41AA2D90">
      <w:pPr>
        <w:keepNext w:val="0"/>
        <w:keepLines w:val="0"/>
        <w:pageBreakBefore w:val="0"/>
        <w:widowControl w:val="0"/>
        <w:tabs>
          <w:tab w:val="left" w:pos="3828"/>
        </w:tabs>
        <w:kinsoku/>
        <w:wordWrap/>
        <w:overflowPunct/>
        <w:topLinePunct w:val="0"/>
        <w:autoSpaceDE/>
        <w:autoSpaceDN/>
        <w:bidi w:val="0"/>
        <w:adjustRightInd/>
        <w:snapToGrid/>
        <w:spacing w:line="360" w:lineRule="auto"/>
        <w:ind w:firstLine="480" w:firstLineChars="200"/>
        <w:textAlignment w:val="auto"/>
        <w:rPr>
          <w:rFonts w:hint="eastAsia" w:ascii="宋体" w:hAnsi="宋体" w:cs="楷体"/>
          <w:bCs/>
          <w:snapToGrid w:val="0"/>
          <w:color w:val="auto"/>
          <w:kern w:val="0"/>
          <w:sz w:val="24"/>
          <w:szCs w:val="24"/>
          <w:highlight w:val="none"/>
          <w:lang w:val="en-US" w:eastAsia="zh-CN"/>
        </w:rPr>
      </w:pPr>
    </w:p>
    <w:p w14:paraId="6083C8EA">
      <w:pPr>
        <w:keepNext w:val="0"/>
        <w:keepLines w:val="0"/>
        <w:pageBreakBefore w:val="0"/>
        <w:widowControl w:val="0"/>
        <w:tabs>
          <w:tab w:val="left" w:pos="3828"/>
        </w:tabs>
        <w:kinsoku/>
        <w:wordWrap/>
        <w:overflowPunct/>
        <w:topLinePunct w:val="0"/>
        <w:autoSpaceDE/>
        <w:autoSpaceDN/>
        <w:bidi w:val="0"/>
        <w:adjustRightInd/>
        <w:snapToGrid/>
        <w:spacing w:line="360" w:lineRule="auto"/>
        <w:ind w:firstLine="480" w:firstLineChars="200"/>
        <w:textAlignment w:val="auto"/>
        <w:rPr>
          <w:rFonts w:hint="eastAsia" w:ascii="宋体" w:hAnsi="宋体" w:cs="楷体" w:eastAsiaTheme="minorEastAsia"/>
          <w:bCs/>
          <w:snapToGrid w:val="0"/>
          <w:color w:val="auto"/>
          <w:kern w:val="0"/>
          <w:sz w:val="24"/>
          <w:szCs w:val="24"/>
          <w:highlight w:val="none"/>
          <w:lang w:eastAsia="zh-CN"/>
        </w:rPr>
      </w:pPr>
      <w:r>
        <w:rPr>
          <w:rFonts w:hint="eastAsia" w:ascii="宋体" w:hAnsi="宋体" w:cs="楷体"/>
          <w:bCs/>
          <w:snapToGrid w:val="0"/>
          <w:color w:val="auto"/>
          <w:kern w:val="0"/>
          <w:sz w:val="24"/>
          <w:szCs w:val="24"/>
          <w:highlight w:val="none"/>
          <w:lang w:val="en-US" w:eastAsia="zh-CN"/>
        </w:rPr>
        <w:t>响应</w:t>
      </w:r>
      <w:r>
        <w:rPr>
          <w:rFonts w:hint="eastAsia" w:ascii="宋体" w:hAnsi="宋体" w:cs="楷体"/>
          <w:bCs/>
          <w:snapToGrid w:val="0"/>
          <w:color w:val="auto"/>
          <w:kern w:val="0"/>
          <w:sz w:val="24"/>
          <w:szCs w:val="24"/>
          <w:highlight w:val="none"/>
        </w:rPr>
        <w:t>人不存在不良</w:t>
      </w:r>
      <w:r>
        <w:rPr>
          <w:rFonts w:hint="eastAsia" w:ascii="宋体" w:hAnsi="宋体" w:cs="楷体"/>
          <w:bCs/>
          <w:snapToGrid w:val="0"/>
          <w:color w:val="auto"/>
          <w:kern w:val="0"/>
          <w:sz w:val="24"/>
          <w:szCs w:val="24"/>
          <w:highlight w:val="none"/>
          <w:lang w:val="en-US" w:eastAsia="zh-CN"/>
        </w:rPr>
        <w:t>经营</w:t>
      </w:r>
      <w:r>
        <w:rPr>
          <w:rFonts w:hint="eastAsia" w:ascii="宋体" w:hAnsi="宋体" w:cs="楷体"/>
          <w:bCs/>
          <w:snapToGrid w:val="0"/>
          <w:color w:val="auto"/>
          <w:kern w:val="0"/>
          <w:sz w:val="24"/>
          <w:szCs w:val="24"/>
          <w:highlight w:val="none"/>
        </w:rPr>
        <w:t>状况</w:t>
      </w:r>
      <w:r>
        <w:rPr>
          <w:rFonts w:hint="eastAsia" w:ascii="宋体" w:hAnsi="宋体" w:cs="楷体"/>
          <w:bCs/>
          <w:snapToGrid w:val="0"/>
          <w:color w:val="auto"/>
          <w:kern w:val="0"/>
          <w:sz w:val="24"/>
          <w:szCs w:val="24"/>
          <w:highlight w:val="none"/>
          <w:lang w:val="en-US" w:eastAsia="zh-CN"/>
        </w:rPr>
        <w:t>和</w:t>
      </w:r>
      <w:r>
        <w:rPr>
          <w:rFonts w:hint="eastAsia" w:ascii="宋体" w:hAnsi="宋体" w:cs="楷体"/>
          <w:bCs/>
          <w:snapToGrid w:val="0"/>
          <w:color w:val="auto"/>
          <w:kern w:val="0"/>
          <w:sz w:val="24"/>
          <w:szCs w:val="24"/>
          <w:highlight w:val="none"/>
        </w:rPr>
        <w:t>不良信用记录</w:t>
      </w:r>
      <w:r>
        <w:rPr>
          <w:rFonts w:hint="eastAsia" w:ascii="宋体" w:hAnsi="宋体" w:cs="楷体"/>
          <w:bCs/>
          <w:snapToGrid w:val="0"/>
          <w:color w:val="auto"/>
          <w:kern w:val="0"/>
          <w:sz w:val="24"/>
          <w:szCs w:val="24"/>
          <w:highlight w:val="none"/>
          <w:lang w:eastAsia="zh-CN"/>
        </w:rPr>
        <w:t>，</w:t>
      </w:r>
      <w:r>
        <w:rPr>
          <w:rFonts w:hint="eastAsia" w:ascii="宋体" w:hAnsi="宋体" w:cs="楷体"/>
          <w:bCs/>
          <w:snapToGrid w:val="0"/>
          <w:color w:val="auto"/>
          <w:kern w:val="0"/>
          <w:sz w:val="24"/>
          <w:szCs w:val="24"/>
          <w:highlight w:val="none"/>
          <w:lang w:val="en-US" w:eastAsia="zh-CN"/>
        </w:rPr>
        <w:t>不得</w:t>
      </w:r>
      <w:r>
        <w:rPr>
          <w:rFonts w:hint="eastAsia" w:ascii="宋体" w:hAnsi="宋体" w:cs="楷体"/>
          <w:bCs/>
          <w:snapToGrid w:val="0"/>
          <w:color w:val="auto"/>
          <w:kern w:val="0"/>
          <w:sz w:val="24"/>
          <w:szCs w:val="24"/>
          <w:highlight w:val="none"/>
        </w:rPr>
        <w:t>被责令停业，暂扣</w:t>
      </w:r>
      <w:r>
        <w:rPr>
          <w:rFonts w:hint="eastAsia" w:ascii="宋体" w:hAnsi="宋体" w:cs="楷体"/>
          <w:bCs/>
          <w:snapToGrid w:val="0"/>
          <w:color w:val="auto"/>
          <w:kern w:val="0"/>
          <w:sz w:val="24"/>
          <w:szCs w:val="24"/>
          <w:highlight w:val="none"/>
          <w:lang w:val="en-US" w:eastAsia="zh-CN"/>
        </w:rPr>
        <w:t>/</w:t>
      </w:r>
      <w:r>
        <w:rPr>
          <w:rFonts w:hint="eastAsia" w:ascii="宋体" w:hAnsi="宋体" w:cs="楷体"/>
          <w:bCs/>
          <w:snapToGrid w:val="0"/>
          <w:color w:val="auto"/>
          <w:kern w:val="0"/>
          <w:sz w:val="24"/>
          <w:szCs w:val="24"/>
          <w:highlight w:val="none"/>
        </w:rPr>
        <w:t>吊销执照，或吊销资质证书</w:t>
      </w:r>
      <w:r>
        <w:rPr>
          <w:rFonts w:ascii="宋体" w:hAnsi="宋体" w:cs="楷体"/>
          <w:bCs/>
          <w:snapToGrid w:val="0"/>
          <w:color w:val="auto"/>
          <w:kern w:val="0"/>
          <w:sz w:val="24"/>
          <w:szCs w:val="24"/>
          <w:highlight w:val="none"/>
        </w:rPr>
        <w:t>；</w:t>
      </w:r>
      <w:r>
        <w:rPr>
          <w:rFonts w:hint="eastAsia" w:ascii="宋体" w:hAnsi="宋体" w:cs="楷体"/>
          <w:bCs/>
          <w:snapToGrid w:val="0"/>
          <w:color w:val="auto"/>
          <w:kern w:val="0"/>
          <w:sz w:val="24"/>
          <w:szCs w:val="24"/>
          <w:highlight w:val="none"/>
          <w:lang w:val="en-US" w:eastAsia="zh-CN"/>
        </w:rPr>
        <w:t>不得存在</w:t>
      </w:r>
      <w:r>
        <w:rPr>
          <w:rFonts w:hint="eastAsia" w:ascii="宋体" w:hAnsi="宋体" w:cs="楷体"/>
          <w:bCs/>
          <w:snapToGrid w:val="0"/>
          <w:color w:val="auto"/>
          <w:kern w:val="0"/>
          <w:sz w:val="24"/>
          <w:szCs w:val="24"/>
          <w:highlight w:val="none"/>
        </w:rPr>
        <w:t>其他丧失履约能力的情形</w:t>
      </w:r>
      <w:r>
        <w:rPr>
          <w:rFonts w:hint="eastAsia" w:ascii="宋体" w:hAnsi="宋体" w:cs="楷体"/>
          <w:bCs/>
          <w:snapToGrid w:val="0"/>
          <w:color w:val="auto"/>
          <w:kern w:val="0"/>
          <w:sz w:val="24"/>
          <w:szCs w:val="24"/>
          <w:highlight w:val="none"/>
          <w:lang w:val="en-US" w:eastAsia="zh-CN"/>
        </w:rPr>
        <w:t>及</w:t>
      </w:r>
      <w:r>
        <w:rPr>
          <w:rFonts w:hint="eastAsia" w:ascii="Times New Roman" w:hAnsi="Times New Roman" w:eastAsia="宋体" w:cs="Times New Roman"/>
          <w:color w:val="auto"/>
          <w:sz w:val="24"/>
          <w:szCs w:val="24"/>
          <w:highlight w:val="none"/>
        </w:rPr>
        <w:t>法律法规规定的其他</w:t>
      </w:r>
      <w:r>
        <w:rPr>
          <w:rFonts w:hint="eastAsia" w:ascii="Times New Roman" w:hAnsi="Times New Roman" w:eastAsia="宋体" w:cs="Times New Roman"/>
          <w:color w:val="auto"/>
          <w:sz w:val="24"/>
          <w:szCs w:val="24"/>
          <w:highlight w:val="none"/>
          <w:lang w:val="en-US" w:eastAsia="zh-CN"/>
        </w:rPr>
        <w:t>违法</w:t>
      </w:r>
      <w:r>
        <w:rPr>
          <w:rFonts w:hint="eastAsia" w:ascii="Times New Roman" w:hAnsi="Times New Roman" w:eastAsia="宋体" w:cs="Times New Roman"/>
          <w:color w:val="auto"/>
          <w:sz w:val="24"/>
          <w:szCs w:val="24"/>
          <w:highlight w:val="none"/>
        </w:rPr>
        <w:t>情形</w:t>
      </w:r>
      <w:r>
        <w:rPr>
          <w:rFonts w:hint="eastAsia" w:ascii="宋体" w:hAnsi="宋体" w:cs="楷体"/>
          <w:bCs/>
          <w:snapToGrid w:val="0"/>
          <w:color w:val="auto"/>
          <w:kern w:val="0"/>
          <w:sz w:val="24"/>
          <w:szCs w:val="24"/>
          <w:highlight w:val="none"/>
          <w:lang w:eastAsia="zh-CN"/>
        </w:rPr>
        <w:t>。</w:t>
      </w:r>
    </w:p>
    <w:p w14:paraId="0C7538AB">
      <w:pPr>
        <w:keepNext w:val="0"/>
        <w:keepLines w:val="0"/>
        <w:pageBreakBefore w:val="0"/>
        <w:widowControl w:val="0"/>
        <w:tabs>
          <w:tab w:val="left" w:pos="3828"/>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1、“国家企业信用信息公示系统”未被列入严重违法失信企业名单。截图：</w:t>
      </w:r>
    </w:p>
    <w:p w14:paraId="408600B7">
      <w:pPr>
        <w:pStyle w:val="6"/>
        <w:rPr>
          <w:rFonts w:hint="eastAsia" w:ascii="宋体" w:hAnsi="宋体" w:cs="楷体"/>
          <w:bCs/>
          <w:snapToGrid w:val="0"/>
          <w:color w:val="auto"/>
          <w:kern w:val="0"/>
          <w:szCs w:val="21"/>
          <w:highlight w:val="none"/>
          <w:lang w:eastAsia="zh-CN"/>
        </w:rPr>
      </w:pPr>
    </w:p>
    <w:p w14:paraId="46CC34D6">
      <w:pPr>
        <w:rPr>
          <w:rFonts w:hint="eastAsia" w:ascii="宋体" w:hAnsi="宋体" w:cs="楷体"/>
          <w:bCs/>
          <w:snapToGrid w:val="0"/>
          <w:color w:val="auto"/>
          <w:kern w:val="0"/>
          <w:szCs w:val="21"/>
          <w:highlight w:val="none"/>
          <w:lang w:eastAsia="zh-CN"/>
        </w:rPr>
      </w:pPr>
    </w:p>
    <w:p w14:paraId="57FBB1D3">
      <w:pPr>
        <w:rPr>
          <w:rFonts w:hint="eastAsia" w:ascii="宋体" w:hAnsi="宋体" w:cs="楷体"/>
          <w:bCs/>
          <w:snapToGrid w:val="0"/>
          <w:color w:val="auto"/>
          <w:kern w:val="0"/>
          <w:szCs w:val="21"/>
          <w:highlight w:val="none"/>
          <w:lang w:eastAsia="zh-CN"/>
        </w:rPr>
      </w:pPr>
    </w:p>
    <w:p w14:paraId="75455F8C">
      <w:pPr>
        <w:rPr>
          <w:rFonts w:hint="eastAsia" w:ascii="宋体" w:hAnsi="宋体" w:cs="楷体"/>
          <w:bCs/>
          <w:snapToGrid w:val="0"/>
          <w:color w:val="auto"/>
          <w:kern w:val="0"/>
          <w:szCs w:val="21"/>
          <w:highlight w:val="none"/>
          <w:lang w:eastAsia="zh-CN"/>
        </w:rPr>
      </w:pPr>
    </w:p>
    <w:p w14:paraId="7FC5DE2E">
      <w:pPr>
        <w:rPr>
          <w:rFonts w:hint="eastAsia" w:ascii="宋体" w:hAnsi="宋体" w:cs="楷体"/>
          <w:bCs/>
          <w:snapToGrid w:val="0"/>
          <w:color w:val="auto"/>
          <w:kern w:val="0"/>
          <w:szCs w:val="21"/>
          <w:highlight w:val="none"/>
          <w:lang w:eastAsia="zh-CN"/>
        </w:rPr>
      </w:pPr>
    </w:p>
    <w:p w14:paraId="64CB283A">
      <w:pPr>
        <w:rPr>
          <w:rFonts w:hint="eastAsia" w:ascii="宋体" w:hAnsi="宋体" w:cs="楷体"/>
          <w:bCs/>
          <w:snapToGrid w:val="0"/>
          <w:color w:val="auto"/>
          <w:kern w:val="0"/>
          <w:szCs w:val="21"/>
          <w:highlight w:val="none"/>
          <w:lang w:eastAsia="zh-CN"/>
        </w:rPr>
      </w:pPr>
    </w:p>
    <w:p w14:paraId="5AD5A62A">
      <w:pPr>
        <w:rPr>
          <w:rFonts w:hint="eastAsia" w:ascii="宋体" w:hAnsi="宋体" w:cs="楷体"/>
          <w:bCs/>
          <w:snapToGrid w:val="0"/>
          <w:color w:val="auto"/>
          <w:kern w:val="0"/>
          <w:szCs w:val="21"/>
          <w:highlight w:val="none"/>
          <w:lang w:eastAsia="zh-CN"/>
        </w:rPr>
      </w:pPr>
    </w:p>
    <w:p w14:paraId="491D54F9">
      <w:pPr>
        <w:rPr>
          <w:rFonts w:hint="eastAsia" w:ascii="宋体" w:hAnsi="宋体" w:cs="楷体"/>
          <w:bCs/>
          <w:snapToGrid w:val="0"/>
          <w:color w:val="auto"/>
          <w:kern w:val="0"/>
          <w:szCs w:val="21"/>
          <w:highlight w:val="none"/>
          <w:lang w:eastAsia="zh-CN"/>
        </w:rPr>
      </w:pPr>
    </w:p>
    <w:p w14:paraId="6E9431DC">
      <w:pPr>
        <w:rPr>
          <w:rFonts w:hint="eastAsia" w:ascii="宋体" w:hAnsi="宋体" w:cs="楷体"/>
          <w:bCs/>
          <w:snapToGrid w:val="0"/>
          <w:color w:val="auto"/>
          <w:kern w:val="0"/>
          <w:szCs w:val="21"/>
          <w:highlight w:val="none"/>
          <w:lang w:eastAsia="zh-CN"/>
        </w:rPr>
      </w:pPr>
    </w:p>
    <w:p w14:paraId="1AE98372">
      <w:pPr>
        <w:rPr>
          <w:rFonts w:hint="eastAsia" w:ascii="宋体" w:hAnsi="宋体" w:cs="楷体"/>
          <w:bCs/>
          <w:snapToGrid w:val="0"/>
          <w:color w:val="auto"/>
          <w:kern w:val="0"/>
          <w:szCs w:val="21"/>
          <w:highlight w:val="none"/>
          <w:lang w:eastAsia="zh-CN"/>
        </w:rPr>
      </w:pPr>
    </w:p>
    <w:p w14:paraId="53FDBB80">
      <w:pPr>
        <w:rPr>
          <w:rFonts w:hint="eastAsia" w:ascii="宋体" w:hAnsi="宋体" w:cs="楷体"/>
          <w:bCs/>
          <w:snapToGrid w:val="0"/>
          <w:color w:val="auto"/>
          <w:kern w:val="0"/>
          <w:szCs w:val="21"/>
          <w:highlight w:val="none"/>
          <w:lang w:eastAsia="zh-CN"/>
        </w:rPr>
      </w:pPr>
    </w:p>
    <w:p w14:paraId="0A56EA91">
      <w:pPr>
        <w:rPr>
          <w:rFonts w:hint="eastAsia" w:ascii="宋体" w:hAnsi="宋体" w:cs="楷体"/>
          <w:bCs/>
          <w:snapToGrid w:val="0"/>
          <w:color w:val="auto"/>
          <w:kern w:val="0"/>
          <w:szCs w:val="21"/>
          <w:highlight w:val="none"/>
          <w:lang w:eastAsia="zh-CN"/>
        </w:rPr>
      </w:pPr>
    </w:p>
    <w:p w14:paraId="09CC0AC1">
      <w:pPr>
        <w:rPr>
          <w:rFonts w:hint="eastAsia" w:ascii="宋体" w:hAnsi="宋体" w:cs="楷体"/>
          <w:bCs/>
          <w:snapToGrid w:val="0"/>
          <w:color w:val="auto"/>
          <w:kern w:val="0"/>
          <w:szCs w:val="21"/>
          <w:highlight w:val="none"/>
          <w:lang w:eastAsia="zh-CN"/>
        </w:rPr>
      </w:pPr>
    </w:p>
    <w:p w14:paraId="76DF6FEC">
      <w:pPr>
        <w:keepNext w:val="0"/>
        <w:keepLines w:val="0"/>
        <w:pageBreakBefore w:val="0"/>
        <w:widowControl w:val="0"/>
        <w:tabs>
          <w:tab w:val="left" w:pos="3828"/>
        </w:tabs>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2、“全国法院失信被执行人信息查询平台”或“信用中国网站”未被列入失信被执行人名单及未被列入重大税收违法案件当事人名单。截图：</w:t>
      </w:r>
    </w:p>
    <w:p w14:paraId="0C1D9ABA">
      <w:pPr>
        <w:pStyle w:val="6"/>
        <w:rPr>
          <w:rFonts w:hint="eastAsia"/>
        </w:rPr>
      </w:pPr>
    </w:p>
    <w:p w14:paraId="060A592F">
      <w:pPr>
        <w:widowControl/>
        <w:spacing w:line="520" w:lineRule="exact"/>
        <w:jc w:val="left"/>
        <w:rPr>
          <w:rFonts w:hint="eastAsia" w:ascii="新宋体" w:hAnsi="新宋体" w:eastAsia="新宋体" w:cs="新宋体"/>
          <w:kern w:val="0"/>
          <w:sz w:val="24"/>
          <w:szCs w:val="24"/>
          <w:u w:val="single"/>
          <w:lang w:val="en-US" w:eastAsia="zh-CN" w:bidi="ar"/>
        </w:rPr>
      </w:pPr>
    </w:p>
    <w:p w14:paraId="3FE996A7">
      <w:pPr>
        <w:widowControl/>
        <w:spacing w:line="520" w:lineRule="exact"/>
        <w:jc w:val="left"/>
        <w:rPr>
          <w:rFonts w:hint="eastAsia" w:ascii="新宋体" w:hAnsi="新宋体" w:eastAsia="新宋体" w:cs="新宋体"/>
          <w:kern w:val="0"/>
          <w:sz w:val="24"/>
          <w:szCs w:val="24"/>
          <w:u w:val="single"/>
          <w:lang w:val="en-US" w:eastAsia="zh-CN" w:bidi="ar"/>
        </w:rPr>
      </w:pPr>
    </w:p>
    <w:p w14:paraId="7318E630">
      <w:pPr>
        <w:widowControl/>
        <w:spacing w:line="520" w:lineRule="exact"/>
        <w:jc w:val="left"/>
        <w:rPr>
          <w:rFonts w:hint="eastAsia" w:ascii="新宋体" w:hAnsi="新宋体" w:eastAsia="新宋体" w:cs="新宋体"/>
          <w:kern w:val="0"/>
          <w:sz w:val="24"/>
          <w:szCs w:val="24"/>
          <w:u w:val="single"/>
          <w:lang w:val="en-US" w:eastAsia="zh-CN" w:bidi="ar"/>
        </w:rPr>
      </w:pPr>
    </w:p>
    <w:p w14:paraId="68574617">
      <w:pPr>
        <w:widowControl/>
        <w:spacing w:line="520" w:lineRule="exact"/>
        <w:jc w:val="left"/>
        <w:rPr>
          <w:rFonts w:hint="eastAsia" w:ascii="新宋体" w:hAnsi="新宋体" w:eastAsia="新宋体" w:cs="新宋体"/>
          <w:kern w:val="0"/>
          <w:sz w:val="24"/>
          <w:szCs w:val="24"/>
          <w:u w:val="single"/>
          <w:lang w:val="en-US" w:eastAsia="zh-CN" w:bidi="ar"/>
        </w:rPr>
      </w:pPr>
    </w:p>
    <w:p w14:paraId="29562F23">
      <w:pPr>
        <w:widowControl/>
        <w:spacing w:line="520" w:lineRule="exact"/>
        <w:jc w:val="left"/>
        <w:rPr>
          <w:rFonts w:hint="eastAsia" w:ascii="新宋体" w:hAnsi="新宋体" w:eastAsia="新宋体" w:cs="新宋体"/>
          <w:kern w:val="0"/>
          <w:sz w:val="24"/>
          <w:szCs w:val="24"/>
          <w:u w:val="single"/>
          <w:lang w:val="en-US" w:eastAsia="zh-CN" w:bidi="ar"/>
        </w:rPr>
      </w:pPr>
    </w:p>
    <w:p w14:paraId="42DE29CE">
      <w:pPr>
        <w:widowControl/>
        <w:spacing w:line="520" w:lineRule="exact"/>
        <w:jc w:val="left"/>
        <w:rPr>
          <w:rFonts w:hint="eastAsia" w:ascii="新宋体" w:hAnsi="新宋体" w:eastAsia="新宋体" w:cs="新宋体"/>
          <w:kern w:val="0"/>
          <w:sz w:val="24"/>
          <w:szCs w:val="24"/>
          <w:u w:val="single"/>
          <w:lang w:val="en-US" w:eastAsia="zh-CN" w:bidi="ar"/>
        </w:rPr>
      </w:pPr>
    </w:p>
    <w:p w14:paraId="56863F69">
      <w:pPr>
        <w:widowControl/>
        <w:spacing w:line="520" w:lineRule="exact"/>
        <w:jc w:val="left"/>
        <w:rPr>
          <w:rFonts w:hint="eastAsia" w:ascii="新宋体" w:hAnsi="新宋体" w:eastAsia="新宋体" w:cs="新宋体"/>
          <w:kern w:val="0"/>
          <w:sz w:val="24"/>
          <w:szCs w:val="24"/>
          <w:u w:val="single"/>
          <w:lang w:val="en-US" w:eastAsia="zh-CN" w:bidi="ar"/>
        </w:rPr>
      </w:pPr>
    </w:p>
    <w:p w14:paraId="47A3E9D2">
      <w:pPr>
        <w:widowControl/>
        <w:spacing w:line="520" w:lineRule="exact"/>
        <w:jc w:val="left"/>
        <w:rPr>
          <w:rFonts w:hint="eastAsia" w:ascii="新宋体" w:hAnsi="新宋体" w:eastAsia="新宋体" w:cs="新宋体"/>
          <w:kern w:val="0"/>
          <w:sz w:val="24"/>
          <w:szCs w:val="24"/>
          <w:u w:val="single"/>
          <w:lang w:val="en-US" w:eastAsia="zh-CN" w:bidi="ar"/>
        </w:rPr>
      </w:pPr>
    </w:p>
    <w:p w14:paraId="1211CB7F">
      <w:pPr>
        <w:widowControl/>
        <w:spacing w:line="520" w:lineRule="exact"/>
        <w:jc w:val="left"/>
        <w:rPr>
          <w:rFonts w:hint="eastAsia" w:ascii="新宋体" w:hAnsi="新宋体" w:eastAsia="新宋体" w:cs="新宋体"/>
          <w:kern w:val="0"/>
          <w:sz w:val="24"/>
          <w:szCs w:val="24"/>
          <w:u w:val="single"/>
          <w:lang w:val="en-US" w:eastAsia="zh-CN" w:bidi="ar"/>
        </w:rPr>
      </w:pPr>
    </w:p>
    <w:p w14:paraId="66384784">
      <w:pPr>
        <w:widowControl/>
        <w:spacing w:line="520" w:lineRule="exact"/>
        <w:jc w:val="left"/>
        <w:rPr>
          <w:rFonts w:hint="eastAsia" w:ascii="新宋体" w:hAnsi="新宋体" w:eastAsia="新宋体" w:cs="新宋体"/>
          <w:kern w:val="0"/>
          <w:sz w:val="24"/>
          <w:szCs w:val="24"/>
          <w:u w:val="single"/>
          <w:lang w:val="en-US" w:eastAsia="zh-CN" w:bidi="ar"/>
        </w:rPr>
      </w:pPr>
    </w:p>
    <w:p w14:paraId="4A55F303">
      <w:pPr>
        <w:pStyle w:val="3"/>
        <w:numPr>
          <w:ilvl w:val="0"/>
          <w:numId w:val="0"/>
        </w:numPr>
        <w:jc w:val="center"/>
        <w:rPr>
          <w:rFonts w:hint="default"/>
          <w:sz w:val="24"/>
          <w:szCs w:val="21"/>
          <w:lang w:val="en-US" w:eastAsia="zh-CN"/>
        </w:rPr>
      </w:pPr>
      <w:r>
        <w:rPr>
          <w:rFonts w:hint="eastAsia"/>
          <w:sz w:val="24"/>
          <w:szCs w:val="21"/>
          <w:lang w:val="en-US" w:eastAsia="zh-CN"/>
        </w:rPr>
        <w:t>（四）拟项目总监理工程师任命书</w:t>
      </w:r>
    </w:p>
    <w:p w14:paraId="2565D747">
      <w:pPr>
        <w:widowControl/>
        <w:spacing w:line="440" w:lineRule="exact"/>
        <w:rPr>
          <w:rFonts w:hint="eastAsia" w:ascii="新宋体" w:hAnsi="新宋体" w:eastAsia="新宋体" w:cs="新宋体"/>
          <w:b/>
          <w:kern w:val="0"/>
          <w:szCs w:val="21"/>
          <w:lang w:bidi="ar"/>
        </w:rPr>
      </w:pPr>
    </w:p>
    <w:p w14:paraId="6FBA43DA">
      <w:pPr>
        <w:spacing w:line="520" w:lineRule="exact"/>
        <w:ind w:firstLine="480" w:firstLineChars="200"/>
        <w:rPr>
          <w:rFonts w:hint="eastAsia" w:ascii="新宋体" w:hAnsi="新宋体" w:eastAsia="新宋体" w:cs="新宋体"/>
          <w:sz w:val="24"/>
          <w:szCs w:val="24"/>
          <w:u w:val="none"/>
          <w:lang w:val="en-US" w:eastAsia="zh-CN"/>
        </w:rPr>
      </w:pPr>
      <w:r>
        <w:rPr>
          <w:rFonts w:hint="eastAsia" w:ascii="新宋体" w:hAnsi="新宋体" w:eastAsia="新宋体" w:cs="新宋体"/>
          <w:sz w:val="24"/>
          <w:szCs w:val="24"/>
        </w:rPr>
        <w:t>我公司如有幸中标</w:t>
      </w:r>
      <w:r>
        <w:rPr>
          <w:rFonts w:hint="eastAsia" w:ascii="新宋体" w:hAnsi="新宋体" w:eastAsia="新宋体" w:cs="新宋体"/>
          <w:sz w:val="24"/>
          <w:szCs w:val="24"/>
          <w:lang w:val="en-US" w:eastAsia="zh-CN"/>
        </w:rPr>
        <w:t>成交</w:t>
      </w:r>
      <w:r>
        <w:rPr>
          <w:rFonts w:hint="eastAsia" w:ascii="新宋体" w:hAnsi="新宋体" w:eastAsia="新宋体" w:cs="新宋体"/>
          <w:sz w:val="24"/>
          <w:szCs w:val="24"/>
        </w:rPr>
        <w:t xml:space="preserve">，将任命 </w:t>
      </w:r>
      <w:r>
        <w:rPr>
          <w:rFonts w:hint="eastAsia" w:ascii="新宋体" w:hAnsi="新宋体" w:eastAsia="新宋体" w:cs="新宋体"/>
          <w:sz w:val="24"/>
          <w:szCs w:val="24"/>
          <w:u w:val="single"/>
        </w:rPr>
        <w:t xml:space="preserve"> （姓名）</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为</w:t>
      </w:r>
      <w:r>
        <w:rPr>
          <w:rFonts w:hint="eastAsia" w:ascii="新宋体" w:hAnsi="新宋体" w:eastAsia="新宋体" w:cs="新宋体"/>
          <w:sz w:val="24"/>
          <w:szCs w:val="24"/>
          <w:u w:val="single"/>
        </w:rPr>
        <w:t xml:space="preserve">                 </w:t>
      </w:r>
      <w:r>
        <w:rPr>
          <w:rFonts w:hint="eastAsia" w:ascii="新宋体" w:hAnsi="新宋体" w:eastAsia="新宋体" w:cs="新宋体"/>
          <w:sz w:val="24"/>
          <w:szCs w:val="24"/>
        </w:rPr>
        <w:t>项目的总监理工程师。总监理工程师性别：</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年龄：</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身份证号：</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u w:val="none"/>
          <w:lang w:val="en-US" w:eastAsia="zh-CN"/>
        </w:rPr>
        <w:t>所在</w:t>
      </w:r>
      <w:r>
        <w:rPr>
          <w:rFonts w:hint="eastAsia" w:ascii="新宋体" w:hAnsi="新宋体" w:eastAsia="新宋体" w:cs="新宋体"/>
          <w:sz w:val="24"/>
          <w:szCs w:val="24"/>
        </w:rPr>
        <w:t>部门：</w:t>
      </w:r>
      <w:r>
        <w:rPr>
          <w:rFonts w:hint="eastAsia" w:ascii="新宋体" w:hAnsi="新宋体" w:eastAsia="新宋体" w:cs="新宋体"/>
          <w:sz w:val="24"/>
          <w:szCs w:val="24"/>
          <w:u w:val="single"/>
        </w:rPr>
        <w:t>   </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职务：</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rPr>
        <w:t>职称：</w:t>
      </w:r>
      <w:r>
        <w:rPr>
          <w:rFonts w:hint="eastAsia" w:ascii="新宋体" w:hAnsi="新宋体" w:eastAsia="新宋体" w:cs="新宋体"/>
          <w:sz w:val="24"/>
          <w:szCs w:val="24"/>
          <w:u w:val="single"/>
          <w:lang w:val="en-US" w:eastAsia="zh-CN"/>
        </w:rPr>
        <w:t xml:space="preserve">          </w:t>
      </w:r>
      <w:r>
        <w:rPr>
          <w:rFonts w:hint="eastAsia" w:ascii="新宋体" w:hAnsi="新宋体" w:eastAsia="新宋体" w:cs="新宋体"/>
          <w:sz w:val="24"/>
          <w:szCs w:val="24"/>
          <w:u w:val="none"/>
          <w:lang w:val="en-US" w:eastAsia="zh-CN"/>
        </w:rPr>
        <w:t>。</w:t>
      </w:r>
    </w:p>
    <w:p w14:paraId="75A1F71C">
      <w:pPr>
        <w:spacing w:line="520" w:lineRule="exact"/>
        <w:ind w:firstLine="480" w:firstLineChars="200"/>
        <w:rPr>
          <w:rFonts w:hint="eastAsia" w:ascii="新宋体" w:hAnsi="新宋体" w:eastAsia="新宋体" w:cs="新宋体"/>
          <w:sz w:val="24"/>
          <w:szCs w:val="24"/>
        </w:rPr>
      </w:pPr>
      <w:r>
        <w:rPr>
          <w:rFonts w:hint="eastAsia" w:ascii="新宋体" w:hAnsi="新宋体" w:eastAsia="新宋体" w:cs="新宋体"/>
          <w:sz w:val="24"/>
          <w:szCs w:val="24"/>
        </w:rPr>
        <w:t>特此任命。</w:t>
      </w:r>
    </w:p>
    <w:p w14:paraId="636153EE">
      <w:pPr>
        <w:spacing w:line="520" w:lineRule="exact"/>
        <w:ind w:firstLine="480" w:firstLineChars="200"/>
        <w:rPr>
          <w:rFonts w:hint="eastAsia" w:ascii="新宋体" w:hAnsi="新宋体" w:eastAsia="新宋体" w:cs="新宋体"/>
          <w:sz w:val="24"/>
          <w:szCs w:val="24"/>
        </w:rPr>
      </w:pPr>
    </w:p>
    <w:p w14:paraId="393F9553">
      <w:pPr>
        <w:spacing w:line="520" w:lineRule="exact"/>
        <w:ind w:firstLine="480" w:firstLineChars="200"/>
        <w:rPr>
          <w:rFonts w:hint="eastAsia" w:ascii="新宋体" w:hAnsi="新宋体" w:eastAsia="新宋体" w:cs="新宋体"/>
          <w:sz w:val="24"/>
          <w:szCs w:val="24"/>
        </w:rPr>
      </w:pPr>
    </w:p>
    <w:p w14:paraId="002600FF">
      <w:pPr>
        <w:spacing w:line="520" w:lineRule="exact"/>
        <w:ind w:firstLine="480" w:firstLineChars="200"/>
        <w:rPr>
          <w:rFonts w:hint="eastAsia" w:ascii="新宋体" w:hAnsi="新宋体" w:eastAsia="新宋体" w:cs="新宋体"/>
          <w:sz w:val="24"/>
          <w:szCs w:val="24"/>
        </w:rPr>
      </w:pPr>
    </w:p>
    <w:p w14:paraId="29CE2FF8">
      <w:pPr>
        <w:widowControl/>
        <w:wordWrap w:val="0"/>
        <w:spacing w:line="560" w:lineRule="exact"/>
        <w:ind w:right="280"/>
        <w:jc w:val="right"/>
        <w:rPr>
          <w:rFonts w:hint="default"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val="en-US" w:eastAsia="zh-CN" w:bidi="ar"/>
        </w:rPr>
        <w:t>响应</w:t>
      </w:r>
      <w:r>
        <w:rPr>
          <w:rFonts w:hint="eastAsia" w:ascii="新宋体" w:hAnsi="新宋体" w:eastAsia="新宋体" w:cs="新宋体"/>
          <w:kern w:val="0"/>
          <w:sz w:val="24"/>
          <w:szCs w:val="24"/>
          <w:lang w:bidi="ar"/>
        </w:rPr>
        <w:t>单位：</w:t>
      </w:r>
      <w:r>
        <w:rPr>
          <w:rFonts w:hint="eastAsia" w:ascii="新宋体" w:hAnsi="新宋体" w:eastAsia="新宋体" w:cs="新宋体"/>
          <w:kern w:val="0"/>
          <w:sz w:val="24"/>
          <w:szCs w:val="24"/>
          <w:u w:val="single"/>
          <w:lang w:bidi="ar"/>
        </w:rPr>
        <w:t>（盖章）</w:t>
      </w:r>
      <w:r>
        <w:rPr>
          <w:rFonts w:hint="eastAsia" w:ascii="新宋体" w:hAnsi="新宋体" w:eastAsia="新宋体" w:cs="新宋体"/>
          <w:kern w:val="0"/>
          <w:sz w:val="24"/>
          <w:szCs w:val="24"/>
          <w:lang w:val="en-US" w:eastAsia="zh-CN" w:bidi="ar"/>
        </w:rPr>
        <w:t xml:space="preserve">     </w:t>
      </w:r>
    </w:p>
    <w:p w14:paraId="03AC824D">
      <w:pPr>
        <w:widowControl/>
        <w:wordWrap w:val="0"/>
        <w:spacing w:line="560" w:lineRule="exact"/>
        <w:jc w:val="right"/>
        <w:rPr>
          <w:rFonts w:hint="eastAsia" w:ascii="新宋体" w:hAnsi="新宋体" w:eastAsia="新宋体" w:cs="新宋体"/>
          <w:kern w:val="0"/>
          <w:sz w:val="24"/>
          <w:szCs w:val="24"/>
          <w:lang w:val="en-US" w:eastAsia="zh-CN" w:bidi="ar"/>
        </w:rPr>
      </w:pPr>
      <w:r>
        <w:rPr>
          <w:rFonts w:hint="eastAsia" w:ascii="新宋体" w:hAnsi="新宋体" w:eastAsia="新宋体" w:cs="新宋体"/>
          <w:kern w:val="0"/>
          <w:sz w:val="24"/>
          <w:szCs w:val="24"/>
          <w:lang w:bidi="ar"/>
        </w:rPr>
        <w:t>法定代表</w:t>
      </w:r>
      <w:r>
        <w:rPr>
          <w:rFonts w:hint="eastAsia" w:ascii="新宋体" w:hAnsi="新宋体" w:eastAsia="新宋体" w:cs="新宋体"/>
          <w:kern w:val="0"/>
          <w:sz w:val="24"/>
          <w:szCs w:val="24"/>
          <w:lang w:val="en-US" w:eastAsia="zh-CN" w:bidi="ar"/>
        </w:rPr>
        <w:t>人</w:t>
      </w:r>
      <w:r>
        <w:rPr>
          <w:rFonts w:hint="eastAsia" w:ascii="新宋体" w:hAnsi="新宋体" w:eastAsia="新宋体" w:cs="新宋体"/>
          <w:kern w:val="0"/>
          <w:sz w:val="24"/>
          <w:szCs w:val="24"/>
          <w:lang w:bidi="ar"/>
        </w:rPr>
        <w:t>：</w:t>
      </w:r>
      <w:r>
        <w:rPr>
          <w:rFonts w:hint="eastAsia" w:ascii="新宋体" w:hAnsi="新宋体" w:eastAsia="新宋体" w:cs="新宋体"/>
          <w:kern w:val="0"/>
          <w:sz w:val="24"/>
          <w:szCs w:val="24"/>
          <w:u w:val="single"/>
          <w:lang w:bidi="ar"/>
        </w:rPr>
        <w:t>（签字或盖章）</w:t>
      </w:r>
      <w:r>
        <w:rPr>
          <w:rFonts w:hint="eastAsia" w:ascii="新宋体" w:hAnsi="新宋体" w:eastAsia="新宋体" w:cs="新宋体"/>
          <w:kern w:val="0"/>
          <w:sz w:val="24"/>
          <w:szCs w:val="24"/>
          <w:lang w:val="en-US" w:eastAsia="zh-CN" w:bidi="ar"/>
        </w:rPr>
        <w:t xml:space="preserve"> </w:t>
      </w:r>
    </w:p>
    <w:p w14:paraId="2987833F">
      <w:pPr>
        <w:widowControl/>
        <w:spacing w:line="560" w:lineRule="exact"/>
        <w:ind w:right="420"/>
        <w:jc w:val="right"/>
        <w:rPr>
          <w:rFonts w:hint="eastAsia" w:ascii="新宋体" w:hAnsi="新宋体" w:eastAsia="新宋体" w:cs="新宋体"/>
          <w:kern w:val="0"/>
          <w:sz w:val="24"/>
          <w:szCs w:val="24"/>
        </w:rPr>
      </w:pPr>
      <w:r>
        <w:rPr>
          <w:rFonts w:hint="eastAsia" w:ascii="新宋体" w:hAnsi="新宋体" w:eastAsia="新宋体" w:cs="新宋体"/>
          <w:kern w:val="0"/>
          <w:sz w:val="24"/>
          <w:szCs w:val="24"/>
          <w:lang w:bidi="ar"/>
        </w:rPr>
        <w:t>日期：   年   月   日</w:t>
      </w:r>
    </w:p>
    <w:p w14:paraId="74456BA3">
      <w:pPr>
        <w:widowControl/>
        <w:spacing w:line="440" w:lineRule="exact"/>
        <w:jc w:val="left"/>
        <w:rPr>
          <w:rFonts w:hint="eastAsia" w:ascii="新宋体" w:hAnsi="新宋体" w:eastAsia="新宋体" w:cs="新宋体"/>
          <w:kern w:val="0"/>
          <w:sz w:val="24"/>
          <w:szCs w:val="24"/>
        </w:rPr>
      </w:pPr>
      <w:r>
        <w:rPr>
          <w:rFonts w:hint="eastAsia" w:ascii="新宋体" w:hAnsi="新宋体" w:eastAsia="新宋体" w:cs="新宋体"/>
          <w:kern w:val="0"/>
          <w:sz w:val="24"/>
          <w:szCs w:val="24"/>
          <w:lang w:bidi="ar"/>
        </w:rPr>
        <w:t xml:space="preserve">  </w:t>
      </w:r>
    </w:p>
    <w:p w14:paraId="67C2EBD8">
      <w:pPr>
        <w:rPr>
          <w:rFonts w:hint="eastAsia"/>
          <w:lang w:val="en-US" w:eastAsia="zh-CN"/>
        </w:rPr>
      </w:pPr>
    </w:p>
    <w:p w14:paraId="53E6ECDF">
      <w:pPr>
        <w:rPr>
          <w:rFonts w:hint="eastAsia"/>
          <w:lang w:val="en-US" w:eastAsia="zh-CN"/>
        </w:rPr>
      </w:pPr>
    </w:p>
    <w:p w14:paraId="6ABF19D8">
      <w:pPr>
        <w:rPr>
          <w:rFonts w:hint="eastAsia"/>
          <w:lang w:val="en-US" w:eastAsia="zh-CN"/>
        </w:rPr>
      </w:pPr>
    </w:p>
    <w:p w14:paraId="43218888">
      <w:pPr>
        <w:rPr>
          <w:rFonts w:hint="eastAsia"/>
          <w:lang w:val="en-US" w:eastAsia="zh-CN"/>
        </w:rPr>
      </w:pPr>
    </w:p>
    <w:p w14:paraId="1FEEFBA1">
      <w:pPr>
        <w:rPr>
          <w:rFonts w:hint="eastAsia"/>
          <w:lang w:val="en-US" w:eastAsia="zh-CN"/>
        </w:rPr>
      </w:pPr>
    </w:p>
    <w:p w14:paraId="696DE132">
      <w:pPr>
        <w:rPr>
          <w:rFonts w:hint="eastAsia"/>
          <w:lang w:val="en-US" w:eastAsia="zh-CN"/>
        </w:rPr>
      </w:pPr>
    </w:p>
    <w:p w14:paraId="553E8E62">
      <w:pPr>
        <w:rPr>
          <w:rFonts w:hint="eastAsia"/>
          <w:lang w:val="en-US" w:eastAsia="zh-CN"/>
        </w:rPr>
      </w:pPr>
    </w:p>
    <w:p w14:paraId="220D4251">
      <w:pPr>
        <w:rPr>
          <w:rFonts w:hint="eastAsia"/>
          <w:lang w:val="en-US" w:eastAsia="zh-CN"/>
        </w:rPr>
      </w:pPr>
    </w:p>
    <w:p w14:paraId="28AEBD62">
      <w:pPr>
        <w:rPr>
          <w:rFonts w:hint="eastAsia"/>
          <w:lang w:val="en-US" w:eastAsia="zh-CN"/>
        </w:rPr>
      </w:pPr>
    </w:p>
    <w:p w14:paraId="657FBC86">
      <w:pPr>
        <w:rPr>
          <w:rFonts w:hint="eastAsia"/>
          <w:lang w:val="en-US" w:eastAsia="zh-CN"/>
        </w:rPr>
      </w:pPr>
    </w:p>
    <w:p w14:paraId="582FA43D">
      <w:pPr>
        <w:rPr>
          <w:rFonts w:hint="eastAsia"/>
          <w:lang w:val="en-US" w:eastAsia="zh-CN"/>
        </w:rPr>
      </w:pPr>
    </w:p>
    <w:p w14:paraId="019313EC">
      <w:pPr>
        <w:rPr>
          <w:rFonts w:hint="eastAsia"/>
          <w:lang w:val="en-US" w:eastAsia="zh-CN"/>
        </w:rPr>
      </w:pPr>
    </w:p>
    <w:p w14:paraId="7FE11AF5">
      <w:pPr>
        <w:rPr>
          <w:rFonts w:hint="eastAsia"/>
          <w:lang w:val="en-US" w:eastAsia="zh-CN"/>
        </w:rPr>
      </w:pPr>
    </w:p>
    <w:p w14:paraId="477B8E53">
      <w:pPr>
        <w:rPr>
          <w:rFonts w:hint="eastAsia"/>
          <w:lang w:val="en-US" w:eastAsia="zh-CN"/>
        </w:rPr>
      </w:pPr>
    </w:p>
    <w:p w14:paraId="3A8FCC0B">
      <w:pPr>
        <w:rPr>
          <w:rFonts w:hint="eastAsia"/>
          <w:lang w:val="en-US" w:eastAsia="zh-CN"/>
        </w:rPr>
      </w:pPr>
    </w:p>
    <w:p w14:paraId="3F0AF36E">
      <w:pPr>
        <w:rPr>
          <w:rFonts w:hint="eastAsia"/>
          <w:lang w:val="en-US" w:eastAsia="zh-CN"/>
        </w:rPr>
      </w:pPr>
    </w:p>
    <w:p w14:paraId="3BB940FB">
      <w:pPr>
        <w:rPr>
          <w:rFonts w:hint="eastAsia"/>
          <w:lang w:val="en-US" w:eastAsia="zh-CN"/>
        </w:rPr>
      </w:pPr>
    </w:p>
    <w:p w14:paraId="5974328A">
      <w:pPr>
        <w:rPr>
          <w:rFonts w:hint="eastAsia"/>
          <w:lang w:val="en-US" w:eastAsia="zh-CN"/>
        </w:rPr>
      </w:pPr>
    </w:p>
    <w:p w14:paraId="41D1367D">
      <w:pPr>
        <w:rPr>
          <w:rFonts w:hint="eastAsia"/>
          <w:lang w:val="en-US" w:eastAsia="zh-CN"/>
        </w:rPr>
      </w:pPr>
    </w:p>
    <w:p w14:paraId="1E83A089">
      <w:pPr>
        <w:rPr>
          <w:rFonts w:hint="eastAsia"/>
          <w:lang w:val="en-US" w:eastAsia="zh-CN"/>
        </w:rPr>
      </w:pPr>
    </w:p>
    <w:p w14:paraId="1E4F679A">
      <w:pPr>
        <w:rPr>
          <w:rFonts w:hint="eastAsia"/>
          <w:lang w:val="en-US" w:eastAsia="zh-CN"/>
        </w:rPr>
      </w:pPr>
    </w:p>
    <w:p w14:paraId="5CB35E20">
      <w:pPr>
        <w:rPr>
          <w:rFonts w:hint="eastAsia"/>
          <w:lang w:val="en-US" w:eastAsia="zh-CN"/>
        </w:rPr>
      </w:pPr>
    </w:p>
    <w:p w14:paraId="65CF39BF">
      <w:pPr>
        <w:rPr>
          <w:rFonts w:hint="eastAsia"/>
          <w:lang w:val="en-US" w:eastAsia="zh-CN"/>
        </w:rPr>
      </w:pPr>
    </w:p>
    <w:p w14:paraId="2E3692CB">
      <w:pPr>
        <w:pStyle w:val="3"/>
        <w:numPr>
          <w:ilvl w:val="0"/>
          <w:numId w:val="0"/>
        </w:numPr>
        <w:jc w:val="center"/>
        <w:rPr>
          <w:rFonts w:hint="eastAsia"/>
          <w:sz w:val="24"/>
          <w:szCs w:val="21"/>
          <w:lang w:val="en-US" w:eastAsia="zh-CN"/>
        </w:rPr>
      </w:pPr>
      <w:r>
        <w:rPr>
          <w:rFonts w:hint="eastAsia"/>
          <w:sz w:val="24"/>
          <w:szCs w:val="21"/>
          <w:lang w:val="en-US" w:eastAsia="zh-CN"/>
        </w:rPr>
        <w:t>（五）总监理工程师履历表</w:t>
      </w:r>
    </w:p>
    <w:tbl>
      <w:tblPr>
        <w:tblStyle w:val="11"/>
        <w:tblW w:w="8505"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614"/>
        <w:gridCol w:w="641"/>
        <w:gridCol w:w="517"/>
        <w:gridCol w:w="697"/>
        <w:gridCol w:w="393"/>
        <w:gridCol w:w="21"/>
        <w:gridCol w:w="881"/>
        <w:gridCol w:w="464"/>
        <w:gridCol w:w="134"/>
        <w:gridCol w:w="834"/>
        <w:gridCol w:w="216"/>
        <w:gridCol w:w="389"/>
        <w:gridCol w:w="1505"/>
      </w:tblGrid>
      <w:tr w14:paraId="60C4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13" w:type="dxa"/>
            <w:gridSpan w:val="2"/>
            <w:vAlign w:val="center"/>
          </w:tcPr>
          <w:p w14:paraId="7B788AB7">
            <w:pPr>
              <w:jc w:val="center"/>
              <w:rPr>
                <w:rFonts w:hint="eastAsia" w:ascii="华文仿宋" w:hAnsi="华文仿宋" w:eastAsia="华文仿宋" w:cs="华文仿宋"/>
                <w:b w:val="0"/>
                <w:bCs w:val="0"/>
                <w:color w:val="auto"/>
                <w:sz w:val="24"/>
                <w:szCs w:val="22"/>
                <w:highlight w:val="none"/>
                <w:u w:val="none"/>
                <w:vertAlign w:val="baseline"/>
                <w:lang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姓名</w:t>
            </w:r>
          </w:p>
        </w:tc>
        <w:tc>
          <w:tcPr>
            <w:tcW w:w="1158" w:type="dxa"/>
            <w:gridSpan w:val="2"/>
            <w:vAlign w:val="center"/>
          </w:tcPr>
          <w:p w14:paraId="15D01D7E">
            <w:pPr>
              <w:jc w:val="center"/>
              <w:rPr>
                <w:rFonts w:hint="eastAsia" w:ascii="华文仿宋" w:hAnsi="华文仿宋" w:eastAsia="华文仿宋" w:cs="华文仿宋"/>
                <w:b w:val="0"/>
                <w:bCs w:val="0"/>
                <w:color w:val="auto"/>
                <w:sz w:val="24"/>
                <w:szCs w:val="22"/>
                <w:highlight w:val="none"/>
                <w:u w:val="none"/>
                <w:vertAlign w:val="baseline"/>
                <w:lang w:eastAsia="zh-CN"/>
              </w:rPr>
            </w:pPr>
          </w:p>
        </w:tc>
        <w:tc>
          <w:tcPr>
            <w:tcW w:w="1090" w:type="dxa"/>
            <w:gridSpan w:val="2"/>
            <w:vAlign w:val="center"/>
          </w:tcPr>
          <w:p w14:paraId="4CE4ACA1">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性别</w:t>
            </w:r>
          </w:p>
        </w:tc>
        <w:tc>
          <w:tcPr>
            <w:tcW w:w="1500" w:type="dxa"/>
            <w:gridSpan w:val="4"/>
            <w:vAlign w:val="center"/>
          </w:tcPr>
          <w:p w14:paraId="05C5D53F">
            <w:pPr>
              <w:jc w:val="center"/>
              <w:rPr>
                <w:rFonts w:hint="default" w:ascii="华文仿宋" w:hAnsi="华文仿宋" w:eastAsia="华文仿宋" w:cs="华文仿宋"/>
                <w:b w:val="0"/>
                <w:bCs w:val="0"/>
                <w:color w:val="auto"/>
                <w:sz w:val="24"/>
                <w:szCs w:val="22"/>
                <w:highlight w:val="none"/>
                <w:u w:val="none"/>
                <w:vertAlign w:val="baseline"/>
                <w:lang w:val="en-US" w:eastAsia="zh-CN"/>
              </w:rPr>
            </w:pPr>
          </w:p>
        </w:tc>
        <w:tc>
          <w:tcPr>
            <w:tcW w:w="1050" w:type="dxa"/>
            <w:gridSpan w:val="2"/>
            <w:vAlign w:val="center"/>
          </w:tcPr>
          <w:p w14:paraId="2517B5D1">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电话</w:t>
            </w:r>
          </w:p>
        </w:tc>
        <w:tc>
          <w:tcPr>
            <w:tcW w:w="1894" w:type="dxa"/>
            <w:gridSpan w:val="2"/>
            <w:vAlign w:val="center"/>
          </w:tcPr>
          <w:p w14:paraId="2A3684FA">
            <w:pPr>
              <w:jc w:val="both"/>
              <w:rPr>
                <w:rFonts w:hint="eastAsia" w:ascii="华文仿宋" w:hAnsi="华文仿宋" w:eastAsia="华文仿宋" w:cs="华文仿宋"/>
                <w:b w:val="0"/>
                <w:bCs w:val="0"/>
                <w:color w:val="auto"/>
                <w:sz w:val="24"/>
                <w:szCs w:val="22"/>
                <w:highlight w:val="none"/>
                <w:u w:val="none"/>
                <w:vertAlign w:val="baseline"/>
                <w:lang w:val="en-US" w:eastAsia="zh-CN"/>
              </w:rPr>
            </w:pPr>
          </w:p>
        </w:tc>
      </w:tr>
      <w:tr w14:paraId="0C12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813" w:type="dxa"/>
            <w:gridSpan w:val="2"/>
            <w:vAlign w:val="center"/>
          </w:tcPr>
          <w:p w14:paraId="61D132B6">
            <w:pPr>
              <w:jc w:val="center"/>
              <w:rPr>
                <w:rFonts w:hint="eastAsia" w:ascii="华文仿宋" w:hAnsi="华文仿宋" w:eastAsia="华文仿宋" w:cs="华文仿宋"/>
                <w:b w:val="0"/>
                <w:bCs w:val="0"/>
                <w:color w:val="auto"/>
                <w:sz w:val="24"/>
                <w:szCs w:val="22"/>
                <w:highlight w:val="none"/>
                <w:u w:val="none"/>
                <w:vertAlign w:val="baseline"/>
                <w:lang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职务</w:t>
            </w:r>
          </w:p>
        </w:tc>
        <w:tc>
          <w:tcPr>
            <w:tcW w:w="1158" w:type="dxa"/>
            <w:gridSpan w:val="2"/>
            <w:vAlign w:val="center"/>
          </w:tcPr>
          <w:p w14:paraId="051EF41E">
            <w:pPr>
              <w:jc w:val="center"/>
              <w:rPr>
                <w:rFonts w:hint="eastAsia" w:ascii="华文仿宋" w:hAnsi="华文仿宋" w:eastAsia="华文仿宋" w:cs="华文仿宋"/>
                <w:b w:val="0"/>
                <w:bCs w:val="0"/>
                <w:color w:val="auto"/>
                <w:sz w:val="24"/>
                <w:szCs w:val="22"/>
                <w:highlight w:val="none"/>
                <w:u w:val="none"/>
                <w:vertAlign w:val="baseline"/>
                <w:lang w:eastAsia="zh-CN"/>
              </w:rPr>
            </w:pPr>
          </w:p>
        </w:tc>
        <w:tc>
          <w:tcPr>
            <w:tcW w:w="1090" w:type="dxa"/>
            <w:gridSpan w:val="2"/>
            <w:vAlign w:val="center"/>
          </w:tcPr>
          <w:p w14:paraId="7D8B3B92">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职称</w:t>
            </w:r>
          </w:p>
        </w:tc>
        <w:tc>
          <w:tcPr>
            <w:tcW w:w="1500" w:type="dxa"/>
            <w:gridSpan w:val="4"/>
            <w:vAlign w:val="center"/>
          </w:tcPr>
          <w:p w14:paraId="1E314CBD">
            <w:pPr>
              <w:jc w:val="center"/>
              <w:rPr>
                <w:rFonts w:hint="eastAsia" w:ascii="华文仿宋" w:hAnsi="华文仿宋" w:eastAsia="华文仿宋" w:cs="华文仿宋"/>
                <w:b w:val="0"/>
                <w:bCs w:val="0"/>
                <w:color w:val="auto"/>
                <w:sz w:val="24"/>
                <w:szCs w:val="22"/>
                <w:highlight w:val="none"/>
                <w:u w:val="none"/>
                <w:vertAlign w:val="baseline"/>
                <w:lang w:eastAsia="zh-CN"/>
              </w:rPr>
            </w:pPr>
          </w:p>
        </w:tc>
        <w:tc>
          <w:tcPr>
            <w:tcW w:w="1050" w:type="dxa"/>
            <w:gridSpan w:val="2"/>
            <w:vAlign w:val="center"/>
          </w:tcPr>
          <w:p w14:paraId="73E5CD2D">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学历</w:t>
            </w:r>
          </w:p>
        </w:tc>
        <w:tc>
          <w:tcPr>
            <w:tcW w:w="1894" w:type="dxa"/>
            <w:gridSpan w:val="2"/>
            <w:vAlign w:val="center"/>
          </w:tcPr>
          <w:p w14:paraId="6FCEFC92">
            <w:pPr>
              <w:jc w:val="both"/>
              <w:rPr>
                <w:rFonts w:hint="eastAsia" w:ascii="华文仿宋" w:hAnsi="华文仿宋" w:eastAsia="华文仿宋" w:cs="华文仿宋"/>
                <w:b w:val="0"/>
                <w:bCs w:val="0"/>
                <w:color w:val="auto"/>
                <w:sz w:val="24"/>
                <w:szCs w:val="22"/>
                <w:highlight w:val="none"/>
                <w:u w:val="none"/>
                <w:vertAlign w:val="baseline"/>
                <w:lang w:eastAsia="zh-CN"/>
              </w:rPr>
            </w:pPr>
          </w:p>
        </w:tc>
      </w:tr>
      <w:tr w14:paraId="73AE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13" w:type="dxa"/>
            <w:gridSpan w:val="2"/>
            <w:vAlign w:val="center"/>
          </w:tcPr>
          <w:p w14:paraId="40D86B4B">
            <w:pPr>
              <w:spacing w:line="240" w:lineRule="auto"/>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参加工作时间</w:t>
            </w:r>
          </w:p>
        </w:tc>
        <w:tc>
          <w:tcPr>
            <w:tcW w:w="2269" w:type="dxa"/>
            <w:gridSpan w:val="5"/>
            <w:vAlign w:val="center"/>
          </w:tcPr>
          <w:p w14:paraId="206BE416">
            <w:pPr>
              <w:jc w:val="center"/>
              <w:rPr>
                <w:rFonts w:hint="eastAsia" w:ascii="华文仿宋" w:hAnsi="华文仿宋" w:eastAsia="华文仿宋" w:cs="华文仿宋"/>
                <w:b w:val="0"/>
                <w:bCs w:val="0"/>
                <w:color w:val="auto"/>
                <w:sz w:val="24"/>
                <w:szCs w:val="22"/>
                <w:highlight w:val="none"/>
                <w:u w:val="none"/>
                <w:vertAlign w:val="baseline"/>
                <w:lang w:eastAsia="zh-CN"/>
              </w:rPr>
            </w:pPr>
          </w:p>
        </w:tc>
        <w:tc>
          <w:tcPr>
            <w:tcW w:w="2529" w:type="dxa"/>
            <w:gridSpan w:val="5"/>
            <w:vAlign w:val="center"/>
          </w:tcPr>
          <w:p w14:paraId="7F0DE46B">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担任项目总监年限</w:t>
            </w:r>
          </w:p>
        </w:tc>
        <w:tc>
          <w:tcPr>
            <w:tcW w:w="1894" w:type="dxa"/>
            <w:gridSpan w:val="2"/>
            <w:vAlign w:val="center"/>
          </w:tcPr>
          <w:p w14:paraId="691B94ED">
            <w:pPr>
              <w:jc w:val="both"/>
              <w:rPr>
                <w:rFonts w:hint="eastAsia" w:ascii="华文仿宋" w:hAnsi="华文仿宋" w:eastAsia="华文仿宋" w:cs="华文仿宋"/>
                <w:b w:val="0"/>
                <w:bCs w:val="0"/>
                <w:color w:val="auto"/>
                <w:sz w:val="24"/>
                <w:szCs w:val="22"/>
                <w:highlight w:val="none"/>
                <w:u w:val="none"/>
                <w:vertAlign w:val="baseline"/>
                <w:lang w:eastAsia="zh-CN"/>
              </w:rPr>
            </w:pPr>
          </w:p>
        </w:tc>
      </w:tr>
      <w:tr w14:paraId="0778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71" w:type="dxa"/>
            <w:gridSpan w:val="4"/>
            <w:vAlign w:val="center"/>
          </w:tcPr>
          <w:p w14:paraId="16C546CF">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注册监理工程师职称证号</w:t>
            </w:r>
          </w:p>
        </w:tc>
        <w:tc>
          <w:tcPr>
            <w:tcW w:w="1992" w:type="dxa"/>
            <w:gridSpan w:val="4"/>
            <w:vAlign w:val="center"/>
          </w:tcPr>
          <w:p w14:paraId="73C83376">
            <w:pPr>
              <w:jc w:val="center"/>
              <w:rPr>
                <w:rFonts w:hint="default" w:ascii="华文仿宋" w:hAnsi="华文仿宋" w:eastAsia="华文仿宋" w:cs="华文仿宋"/>
                <w:b w:val="0"/>
                <w:bCs w:val="0"/>
                <w:color w:val="auto"/>
                <w:sz w:val="24"/>
                <w:szCs w:val="22"/>
                <w:highlight w:val="none"/>
                <w:u w:val="none"/>
                <w:vertAlign w:val="baseline"/>
                <w:lang w:val="en-US" w:eastAsia="zh-CN"/>
              </w:rPr>
            </w:pPr>
          </w:p>
        </w:tc>
        <w:tc>
          <w:tcPr>
            <w:tcW w:w="1432" w:type="dxa"/>
            <w:gridSpan w:val="3"/>
            <w:vAlign w:val="center"/>
          </w:tcPr>
          <w:p w14:paraId="2AF28A13">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注册证书号</w:t>
            </w:r>
          </w:p>
        </w:tc>
        <w:tc>
          <w:tcPr>
            <w:tcW w:w="2110" w:type="dxa"/>
            <w:gridSpan w:val="3"/>
            <w:vAlign w:val="center"/>
          </w:tcPr>
          <w:p w14:paraId="3C63FFAF">
            <w:pPr>
              <w:jc w:val="center"/>
              <w:rPr>
                <w:rFonts w:hint="default" w:ascii="华文仿宋" w:hAnsi="华文仿宋" w:eastAsia="华文仿宋" w:cs="华文仿宋"/>
                <w:b w:val="0"/>
                <w:bCs w:val="0"/>
                <w:color w:val="auto"/>
                <w:sz w:val="24"/>
                <w:szCs w:val="22"/>
                <w:highlight w:val="none"/>
                <w:u w:val="none"/>
                <w:vertAlign w:val="baseline"/>
                <w:lang w:val="en-US" w:eastAsia="zh-CN"/>
              </w:rPr>
            </w:pPr>
          </w:p>
        </w:tc>
      </w:tr>
      <w:tr w14:paraId="3388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813" w:type="dxa"/>
            <w:gridSpan w:val="2"/>
            <w:vAlign w:val="center"/>
          </w:tcPr>
          <w:p w14:paraId="6B14328B">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主要工作经历</w:t>
            </w:r>
          </w:p>
        </w:tc>
        <w:tc>
          <w:tcPr>
            <w:tcW w:w="6692" w:type="dxa"/>
            <w:gridSpan w:val="12"/>
            <w:vAlign w:val="center"/>
          </w:tcPr>
          <w:p w14:paraId="1B9A3484">
            <w:pPr>
              <w:jc w:val="both"/>
              <w:rPr>
                <w:rFonts w:hint="eastAsia" w:ascii="华文仿宋" w:hAnsi="华文仿宋" w:eastAsia="华文仿宋" w:cs="华文仿宋"/>
                <w:b w:val="0"/>
                <w:bCs w:val="0"/>
                <w:color w:val="auto"/>
                <w:sz w:val="24"/>
                <w:szCs w:val="22"/>
                <w:highlight w:val="none"/>
                <w:u w:val="none"/>
                <w:vertAlign w:val="baseline"/>
                <w:lang w:eastAsia="zh-CN"/>
              </w:rPr>
            </w:pPr>
          </w:p>
          <w:p w14:paraId="0B31A55A">
            <w:pPr>
              <w:jc w:val="both"/>
              <w:rPr>
                <w:rFonts w:hint="eastAsia" w:ascii="华文仿宋" w:hAnsi="华文仿宋" w:eastAsia="华文仿宋" w:cs="华文仿宋"/>
                <w:b w:val="0"/>
                <w:bCs w:val="0"/>
                <w:color w:val="auto"/>
                <w:sz w:val="24"/>
                <w:szCs w:val="22"/>
                <w:highlight w:val="none"/>
                <w:u w:val="none"/>
                <w:vertAlign w:val="baseline"/>
                <w:lang w:eastAsia="zh-CN"/>
              </w:rPr>
            </w:pPr>
          </w:p>
          <w:p w14:paraId="20E0727F">
            <w:pPr>
              <w:jc w:val="both"/>
              <w:rPr>
                <w:rFonts w:hint="eastAsia" w:ascii="华文仿宋" w:hAnsi="华文仿宋" w:eastAsia="华文仿宋" w:cs="华文仿宋"/>
                <w:b w:val="0"/>
                <w:bCs w:val="0"/>
                <w:color w:val="auto"/>
                <w:sz w:val="24"/>
                <w:szCs w:val="22"/>
                <w:highlight w:val="none"/>
                <w:u w:val="none"/>
                <w:vertAlign w:val="baseline"/>
                <w:lang w:eastAsia="zh-CN"/>
              </w:rPr>
            </w:pPr>
          </w:p>
        </w:tc>
      </w:tr>
      <w:tr w14:paraId="7314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3" w:type="dxa"/>
            <w:gridSpan w:val="2"/>
            <w:vAlign w:val="center"/>
          </w:tcPr>
          <w:p w14:paraId="412598AE">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诚信承诺</w:t>
            </w:r>
          </w:p>
        </w:tc>
        <w:tc>
          <w:tcPr>
            <w:tcW w:w="6692" w:type="dxa"/>
            <w:gridSpan w:val="12"/>
            <w:vAlign w:val="center"/>
          </w:tcPr>
          <w:p w14:paraId="28B8BF0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本人忠实履行监理合同，讲职业道德，严格执行监理大纲和国家标准、规范规程，实现监理项目质量、安全、进度、付款等各项控制目标。</w:t>
            </w:r>
          </w:p>
          <w:p w14:paraId="249D2DC4">
            <w:pPr>
              <w:keepNext w:val="0"/>
              <w:keepLines w:val="0"/>
              <w:pageBreakBefore w:val="0"/>
              <w:widowControl w:val="0"/>
              <w:kinsoku/>
              <w:wordWrap/>
              <w:overflowPunct/>
              <w:topLinePunct w:val="0"/>
              <w:autoSpaceDE/>
              <w:autoSpaceDN/>
              <w:bidi w:val="0"/>
              <w:adjustRightInd/>
              <w:snapToGrid/>
              <w:spacing w:line="360" w:lineRule="exact"/>
              <w:ind w:firstLine="2400" w:firstLineChars="1000"/>
              <w:jc w:val="both"/>
              <w:textAlignment w:val="auto"/>
              <w:rPr>
                <w:rFonts w:hint="default" w:ascii="华文仿宋" w:hAnsi="华文仿宋" w:eastAsia="华文仿宋" w:cs="华文仿宋"/>
                <w:b w:val="0"/>
                <w:bCs w:val="0"/>
                <w:color w:val="auto"/>
                <w:sz w:val="24"/>
                <w:szCs w:val="22"/>
                <w:highlight w:val="none"/>
                <w:u w:val="singl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总监签名：</w:t>
            </w:r>
            <w:r>
              <w:rPr>
                <w:rFonts w:hint="eastAsia" w:ascii="华文仿宋" w:hAnsi="华文仿宋" w:eastAsia="华文仿宋" w:cs="华文仿宋"/>
                <w:b w:val="0"/>
                <w:bCs w:val="0"/>
                <w:color w:val="auto"/>
                <w:sz w:val="24"/>
                <w:szCs w:val="22"/>
                <w:highlight w:val="none"/>
                <w:u w:val="single"/>
                <w:vertAlign w:val="baseline"/>
                <w:lang w:val="en-US" w:eastAsia="zh-CN"/>
              </w:rPr>
              <w:t xml:space="preserve">           </w:t>
            </w:r>
          </w:p>
        </w:tc>
      </w:tr>
      <w:tr w14:paraId="0828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505" w:type="dxa"/>
            <w:gridSpan w:val="14"/>
          </w:tcPr>
          <w:p w14:paraId="315FD8D8">
            <w:pPr>
              <w:jc w:val="center"/>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最近5年内已完成或在监的工程情况</w:t>
            </w:r>
          </w:p>
        </w:tc>
      </w:tr>
      <w:tr w14:paraId="45EC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tcPr>
          <w:p w14:paraId="33092526">
            <w:pPr>
              <w:jc w:val="center"/>
              <w:rPr>
                <w:rFonts w:hint="default"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建设单位</w:t>
            </w:r>
          </w:p>
        </w:tc>
        <w:tc>
          <w:tcPr>
            <w:tcW w:w="1255" w:type="dxa"/>
            <w:gridSpan w:val="2"/>
          </w:tcPr>
          <w:p w14:paraId="15FD4418">
            <w:pPr>
              <w:jc w:val="center"/>
              <w:rPr>
                <w:rFonts w:hint="default"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项目名称</w:t>
            </w:r>
          </w:p>
        </w:tc>
        <w:tc>
          <w:tcPr>
            <w:tcW w:w="1214" w:type="dxa"/>
            <w:gridSpan w:val="2"/>
          </w:tcPr>
          <w:p w14:paraId="17F430DE">
            <w:pPr>
              <w:jc w:val="center"/>
              <w:rPr>
                <w:rFonts w:hint="default"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建设规模</w:t>
            </w:r>
          </w:p>
        </w:tc>
        <w:tc>
          <w:tcPr>
            <w:tcW w:w="1759" w:type="dxa"/>
            <w:gridSpan w:val="4"/>
          </w:tcPr>
          <w:p w14:paraId="290F81F9">
            <w:pPr>
              <w:jc w:val="center"/>
              <w:rPr>
                <w:rFonts w:hint="eastAsia"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开/竣工日期</w:t>
            </w:r>
          </w:p>
        </w:tc>
        <w:tc>
          <w:tcPr>
            <w:tcW w:w="1573" w:type="dxa"/>
            <w:gridSpan w:val="4"/>
          </w:tcPr>
          <w:p w14:paraId="6B0C5A49">
            <w:pPr>
              <w:jc w:val="center"/>
              <w:rPr>
                <w:rFonts w:hint="default"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工程质量</w:t>
            </w:r>
          </w:p>
        </w:tc>
        <w:tc>
          <w:tcPr>
            <w:tcW w:w="1505" w:type="dxa"/>
          </w:tcPr>
          <w:p w14:paraId="6BC14A7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华文仿宋" w:hAnsi="华文仿宋" w:eastAsia="华文仿宋" w:cs="华文仿宋"/>
                <w:b w:val="0"/>
                <w:bCs w:val="0"/>
                <w:color w:val="auto"/>
                <w:sz w:val="22"/>
                <w:szCs w:val="22"/>
                <w:highlight w:val="none"/>
                <w:u w:val="none"/>
                <w:vertAlign w:val="baseline"/>
                <w:lang w:val="en-US" w:eastAsia="zh-CN"/>
              </w:rPr>
            </w:pPr>
            <w:r>
              <w:rPr>
                <w:rFonts w:hint="eastAsia" w:ascii="华文仿宋" w:hAnsi="华文仿宋" w:eastAsia="华文仿宋" w:cs="华文仿宋"/>
                <w:b w:val="0"/>
                <w:bCs w:val="0"/>
                <w:color w:val="auto"/>
                <w:sz w:val="22"/>
                <w:szCs w:val="22"/>
                <w:highlight w:val="none"/>
                <w:u w:val="none"/>
                <w:vertAlign w:val="baseline"/>
                <w:lang w:val="en-US" w:eastAsia="zh-CN"/>
              </w:rPr>
              <w:t>在项目中担任职务</w:t>
            </w:r>
          </w:p>
        </w:tc>
      </w:tr>
      <w:tr w14:paraId="7F03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55EDAA23">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3972AB8D">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37644DF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5264F51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1B2E2B5A">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274F0545">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68F7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6C386E3B">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0FBAC3D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2A75D3F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1C9E6BC3">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17DD5629">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01C35241">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4DAD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1B6A5100">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6DBD4733">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0BFAB54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2A6F5002">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47081C87">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70E34D86">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55F2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476F215F">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3C12A5FD">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5ED6966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76A3A677">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2CA36EE5">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7B2F841E">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5D78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5481E0E8">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432DA523">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36435EE7">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7A1E2DA0">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40F5DC3F">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409F7072">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61A5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683B7006">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3ACAD18F">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551EA486">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6872B635">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68DA3AE8">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620F0651">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5E79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11F3B90F">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7681597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13F3CF95">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57F09CA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273C96FF">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6895C593">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5F56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48D91B25">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3A91814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2CB03F6F">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1205EDBE">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59E134E6">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535E5D55">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433D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5677BFFF">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4235B42A">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7B0C39E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6422038B">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3E8F4F4E">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0A8A2329">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3C80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58EC6B41">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57F9A083">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06FCFDD9">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2B6F453D">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7A7A589B">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59F74A82">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r w14:paraId="56E1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99" w:type="dxa"/>
            <w:vAlign w:val="top"/>
          </w:tcPr>
          <w:p w14:paraId="506B7405">
            <w:pPr>
              <w:jc w:val="center"/>
              <w:rPr>
                <w:rFonts w:hint="eastAsia" w:ascii="华文仿宋" w:hAnsi="华文仿宋" w:eastAsia="华文仿宋" w:cs="华文仿宋"/>
                <w:b w:val="0"/>
                <w:bCs w:val="0"/>
                <w:color w:val="auto"/>
                <w:sz w:val="21"/>
                <w:szCs w:val="20"/>
                <w:highlight w:val="none"/>
                <w:u w:val="none"/>
                <w:vertAlign w:val="baseline"/>
                <w:lang w:val="en-US" w:eastAsia="zh-CN"/>
              </w:rPr>
            </w:pPr>
          </w:p>
        </w:tc>
        <w:tc>
          <w:tcPr>
            <w:tcW w:w="1255" w:type="dxa"/>
            <w:gridSpan w:val="2"/>
            <w:vAlign w:val="top"/>
          </w:tcPr>
          <w:p w14:paraId="6B5E0834">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214" w:type="dxa"/>
            <w:gridSpan w:val="2"/>
            <w:vAlign w:val="top"/>
          </w:tcPr>
          <w:p w14:paraId="7E2CECA2">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759" w:type="dxa"/>
            <w:gridSpan w:val="4"/>
            <w:vAlign w:val="top"/>
          </w:tcPr>
          <w:p w14:paraId="7CB73617">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73" w:type="dxa"/>
            <w:gridSpan w:val="4"/>
            <w:vAlign w:val="top"/>
          </w:tcPr>
          <w:p w14:paraId="56B787DC">
            <w:pPr>
              <w:jc w:val="center"/>
              <w:rPr>
                <w:rFonts w:hint="eastAsia" w:ascii="华文仿宋" w:hAnsi="华文仿宋" w:eastAsia="华文仿宋" w:cs="华文仿宋"/>
                <w:b w:val="0"/>
                <w:bCs w:val="0"/>
                <w:color w:val="auto"/>
                <w:sz w:val="21"/>
                <w:szCs w:val="20"/>
                <w:highlight w:val="none"/>
                <w:u w:val="none"/>
                <w:vertAlign w:val="baseline"/>
                <w:lang w:eastAsia="zh-CN"/>
              </w:rPr>
            </w:pPr>
          </w:p>
        </w:tc>
        <w:tc>
          <w:tcPr>
            <w:tcW w:w="1505" w:type="dxa"/>
            <w:vAlign w:val="top"/>
          </w:tcPr>
          <w:p w14:paraId="328FD37F">
            <w:pPr>
              <w:jc w:val="center"/>
              <w:rPr>
                <w:rFonts w:hint="eastAsia" w:ascii="华文仿宋" w:hAnsi="华文仿宋" w:eastAsia="华文仿宋" w:cs="华文仿宋"/>
                <w:b w:val="0"/>
                <w:bCs w:val="0"/>
                <w:color w:val="auto"/>
                <w:sz w:val="21"/>
                <w:szCs w:val="20"/>
                <w:highlight w:val="none"/>
                <w:u w:val="none"/>
                <w:vertAlign w:val="baseline"/>
                <w:lang w:eastAsia="zh-CN"/>
              </w:rPr>
            </w:pPr>
          </w:p>
        </w:tc>
      </w:tr>
    </w:tbl>
    <w:p w14:paraId="7673CA5D">
      <w:pPr>
        <w:pStyle w:val="3"/>
        <w:numPr>
          <w:ilvl w:val="0"/>
          <w:numId w:val="2"/>
        </w:numPr>
        <w:jc w:val="both"/>
        <w:rPr>
          <w:rFonts w:hint="eastAsia"/>
          <w:sz w:val="24"/>
          <w:szCs w:val="21"/>
          <w:lang w:val="en-US" w:eastAsia="zh-CN"/>
        </w:rPr>
      </w:pPr>
      <w:r>
        <w:rPr>
          <w:rFonts w:hint="eastAsia"/>
          <w:sz w:val="24"/>
          <w:szCs w:val="21"/>
          <w:lang w:val="en-US" w:eastAsia="zh-CN"/>
        </w:rPr>
        <w:t>业绩资信资料</w:t>
      </w:r>
    </w:p>
    <w:p w14:paraId="4DB74122">
      <w:pPr>
        <w:spacing w:line="520" w:lineRule="exact"/>
        <w:ind w:firstLine="420" w:firstLineChars="200"/>
        <w:rPr>
          <w:rFonts w:hint="default"/>
          <w:lang w:val="en-US" w:eastAsia="zh-CN"/>
        </w:rPr>
      </w:pPr>
    </w:p>
    <w:p w14:paraId="5070EAAB">
      <w:pPr>
        <w:pStyle w:val="3"/>
        <w:numPr>
          <w:ilvl w:val="0"/>
          <w:numId w:val="0"/>
        </w:numPr>
        <w:jc w:val="center"/>
        <w:rPr>
          <w:rFonts w:hint="default"/>
          <w:sz w:val="24"/>
          <w:szCs w:val="21"/>
          <w:lang w:val="en-US" w:eastAsia="zh-CN"/>
        </w:rPr>
      </w:pPr>
      <w:r>
        <w:rPr>
          <w:rFonts w:hint="eastAsia"/>
          <w:sz w:val="24"/>
          <w:szCs w:val="21"/>
          <w:lang w:val="en-US" w:eastAsia="zh-CN"/>
        </w:rPr>
        <w:t>（一）响应人近五年内完成的类似项目业绩表</w:t>
      </w:r>
    </w:p>
    <w:tbl>
      <w:tblPr>
        <w:tblStyle w:val="10"/>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586"/>
      </w:tblGrid>
      <w:tr w14:paraId="7171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37D6243E">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项目名称</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3B5992CB">
            <w:pPr>
              <w:pStyle w:val="16"/>
              <w:topLinePunct/>
              <w:spacing w:line="460" w:lineRule="exact"/>
              <w:rPr>
                <w:rStyle w:val="12"/>
                <w:rFonts w:ascii="宋体" w:hAnsi="宋体" w:eastAsia="宋体" w:cs="Times New Roman"/>
                <w:szCs w:val="21"/>
                <w:lang w:val="en-US" w:eastAsia="zh-CN" w:bidi="ar-SA"/>
              </w:rPr>
            </w:pPr>
          </w:p>
        </w:tc>
      </w:tr>
      <w:tr w14:paraId="248B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7288241C">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项目所在地</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0AB58EB4">
            <w:pPr>
              <w:pStyle w:val="16"/>
              <w:topLinePunct/>
              <w:spacing w:line="460" w:lineRule="exact"/>
              <w:rPr>
                <w:rStyle w:val="12"/>
                <w:rFonts w:ascii="宋体" w:hAnsi="宋体" w:eastAsia="宋体" w:cs="Times New Roman"/>
                <w:szCs w:val="21"/>
                <w:lang w:val="en-US" w:eastAsia="zh-CN" w:bidi="ar-SA"/>
              </w:rPr>
            </w:pPr>
          </w:p>
        </w:tc>
      </w:tr>
      <w:tr w14:paraId="422F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2AE49457">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发包人名称</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7ECFBC37">
            <w:pPr>
              <w:pStyle w:val="16"/>
              <w:topLinePunct/>
              <w:spacing w:line="460" w:lineRule="exact"/>
              <w:rPr>
                <w:rStyle w:val="12"/>
                <w:rFonts w:ascii="宋体" w:hAnsi="宋体" w:eastAsia="宋体" w:cs="Times New Roman"/>
                <w:szCs w:val="21"/>
                <w:lang w:val="en-US" w:eastAsia="zh-CN" w:bidi="ar-SA"/>
              </w:rPr>
            </w:pPr>
          </w:p>
        </w:tc>
      </w:tr>
      <w:tr w14:paraId="4EA8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6A86E0EA">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发包人地址</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2D7B9C7C">
            <w:pPr>
              <w:pStyle w:val="16"/>
              <w:topLinePunct/>
              <w:spacing w:line="460" w:lineRule="exact"/>
              <w:rPr>
                <w:rStyle w:val="12"/>
                <w:rFonts w:ascii="宋体" w:hAnsi="宋体" w:eastAsia="宋体" w:cs="Times New Roman"/>
                <w:szCs w:val="21"/>
                <w:lang w:val="en-US" w:eastAsia="zh-CN" w:bidi="ar-SA"/>
              </w:rPr>
            </w:pPr>
          </w:p>
        </w:tc>
      </w:tr>
      <w:tr w14:paraId="0489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017969B1">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发包人电话</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7BC166C7">
            <w:pPr>
              <w:pStyle w:val="16"/>
              <w:topLinePunct/>
              <w:spacing w:line="460" w:lineRule="exact"/>
              <w:rPr>
                <w:rStyle w:val="12"/>
                <w:rFonts w:ascii="宋体" w:hAnsi="宋体" w:eastAsia="宋体" w:cs="Times New Roman"/>
                <w:szCs w:val="21"/>
                <w:lang w:val="en-US" w:eastAsia="zh-CN" w:bidi="ar-SA"/>
              </w:rPr>
            </w:pPr>
          </w:p>
        </w:tc>
      </w:tr>
      <w:tr w14:paraId="1183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0B7A14FB">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合同价格</w:t>
            </w:r>
          </w:p>
          <w:p w14:paraId="3FB97694">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（如有要求则填写）</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6955DE9F">
            <w:pPr>
              <w:pStyle w:val="16"/>
              <w:topLinePunct/>
              <w:spacing w:line="460" w:lineRule="exact"/>
              <w:rPr>
                <w:rStyle w:val="12"/>
                <w:rFonts w:ascii="宋体" w:hAnsi="宋体" w:eastAsia="宋体" w:cs="Times New Roman"/>
                <w:szCs w:val="21"/>
                <w:lang w:val="en-US" w:eastAsia="zh-CN" w:bidi="ar-SA"/>
              </w:rPr>
            </w:pPr>
          </w:p>
        </w:tc>
      </w:tr>
      <w:tr w14:paraId="4DD8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60F6485C">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服务期限</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2DA685C1">
            <w:pPr>
              <w:pStyle w:val="16"/>
              <w:topLinePunct/>
              <w:spacing w:line="460" w:lineRule="exact"/>
              <w:rPr>
                <w:rStyle w:val="12"/>
                <w:rFonts w:ascii="宋体" w:hAnsi="宋体" w:eastAsia="宋体" w:cs="Times New Roman"/>
                <w:szCs w:val="21"/>
                <w:lang w:val="en-US" w:eastAsia="zh-CN" w:bidi="ar-SA"/>
              </w:rPr>
            </w:pPr>
          </w:p>
        </w:tc>
      </w:tr>
      <w:tr w14:paraId="0B5C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672BB6FD">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服务内容</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7C36BFE9">
            <w:pPr>
              <w:pStyle w:val="16"/>
              <w:topLinePunct/>
              <w:spacing w:line="460" w:lineRule="exact"/>
              <w:rPr>
                <w:rStyle w:val="12"/>
                <w:rFonts w:ascii="宋体" w:hAnsi="宋体" w:eastAsia="宋体" w:cs="Times New Roman"/>
                <w:szCs w:val="21"/>
                <w:lang w:val="en-US" w:eastAsia="zh-CN" w:bidi="ar-SA"/>
              </w:rPr>
            </w:pPr>
          </w:p>
        </w:tc>
      </w:tr>
      <w:tr w14:paraId="520F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1808E3BE">
            <w:pPr>
              <w:pStyle w:val="16"/>
              <w:topLinePunct/>
              <w:spacing w:line="460" w:lineRule="exact"/>
              <w:jc w:val="center"/>
              <w:rPr>
                <w:rStyle w:val="12"/>
                <w:rFonts w:hint="default"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项目负责</w:t>
            </w:r>
            <w:r>
              <w:rPr>
                <w:rStyle w:val="12"/>
                <w:rFonts w:hint="eastAsia" w:ascii="宋体" w:hAnsi="宋体" w:eastAsia="宋体" w:cs="Times New Roman"/>
                <w:color w:val="auto"/>
                <w:szCs w:val="21"/>
                <w:lang w:val="en-US" w:eastAsia="zh-CN" w:bidi="ar-SA"/>
              </w:rPr>
              <w:t>人</w:t>
            </w:r>
            <w:r>
              <w:rPr>
                <w:rStyle w:val="12"/>
                <w:rFonts w:hint="eastAsia" w:ascii="宋体" w:hAnsi="宋体" w:cs="Times New Roman"/>
                <w:color w:val="auto"/>
                <w:szCs w:val="21"/>
                <w:lang w:val="en-US" w:eastAsia="zh-CN" w:bidi="ar-SA"/>
              </w:rPr>
              <w:t>或总监理工程师</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0FFBF617">
            <w:pPr>
              <w:pStyle w:val="16"/>
              <w:topLinePunct/>
              <w:spacing w:line="460" w:lineRule="exact"/>
              <w:rPr>
                <w:rStyle w:val="12"/>
                <w:rFonts w:ascii="宋体" w:hAnsi="宋体" w:eastAsia="宋体" w:cs="Times New Roman"/>
                <w:szCs w:val="21"/>
                <w:lang w:val="en-US" w:eastAsia="zh-CN" w:bidi="ar-SA"/>
              </w:rPr>
            </w:pPr>
          </w:p>
        </w:tc>
      </w:tr>
      <w:tr w14:paraId="4392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33594B70">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项目描述</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09A429F4">
            <w:pPr>
              <w:pStyle w:val="16"/>
              <w:topLinePunct/>
              <w:spacing w:line="460" w:lineRule="exact"/>
              <w:rPr>
                <w:rStyle w:val="12"/>
                <w:rFonts w:ascii="宋体" w:hAnsi="宋体" w:eastAsia="宋体" w:cs="Times New Roman"/>
                <w:szCs w:val="21"/>
                <w:lang w:val="en-US" w:eastAsia="zh-CN" w:bidi="ar-SA"/>
              </w:rPr>
            </w:pPr>
          </w:p>
          <w:p w14:paraId="272B1159">
            <w:pPr>
              <w:pStyle w:val="16"/>
              <w:topLinePunct/>
              <w:spacing w:line="460" w:lineRule="exact"/>
              <w:rPr>
                <w:rStyle w:val="12"/>
                <w:rFonts w:ascii="宋体" w:hAnsi="宋体" w:eastAsia="宋体" w:cs="Times New Roman"/>
                <w:szCs w:val="21"/>
                <w:lang w:val="en-US" w:eastAsia="zh-CN" w:bidi="ar-SA"/>
              </w:rPr>
            </w:pPr>
          </w:p>
          <w:p w14:paraId="49FA55BD">
            <w:pPr>
              <w:pStyle w:val="16"/>
              <w:topLinePunct/>
              <w:spacing w:line="460" w:lineRule="exact"/>
              <w:rPr>
                <w:rStyle w:val="12"/>
                <w:rFonts w:ascii="宋体" w:hAnsi="宋体" w:eastAsia="宋体" w:cs="Times New Roman"/>
                <w:szCs w:val="21"/>
                <w:lang w:val="en-US" w:eastAsia="zh-CN" w:bidi="ar-SA"/>
              </w:rPr>
            </w:pPr>
          </w:p>
          <w:p w14:paraId="36CD4862">
            <w:pPr>
              <w:pStyle w:val="16"/>
              <w:topLinePunct/>
              <w:spacing w:line="460" w:lineRule="exact"/>
              <w:rPr>
                <w:rStyle w:val="12"/>
                <w:rFonts w:ascii="宋体" w:hAnsi="宋体" w:eastAsia="宋体" w:cs="Times New Roman"/>
                <w:szCs w:val="21"/>
                <w:lang w:val="en-US" w:eastAsia="zh-CN" w:bidi="ar-SA"/>
              </w:rPr>
            </w:pPr>
          </w:p>
          <w:p w14:paraId="2C59DF69">
            <w:pPr>
              <w:pStyle w:val="16"/>
              <w:topLinePunct/>
              <w:spacing w:line="460" w:lineRule="exact"/>
              <w:rPr>
                <w:rStyle w:val="12"/>
                <w:rFonts w:ascii="宋体" w:hAnsi="宋体" w:eastAsia="宋体" w:cs="Times New Roman"/>
                <w:szCs w:val="21"/>
                <w:lang w:val="en-US" w:eastAsia="zh-CN" w:bidi="ar-SA"/>
              </w:rPr>
            </w:pPr>
          </w:p>
          <w:p w14:paraId="0E6489FF">
            <w:pPr>
              <w:pStyle w:val="16"/>
              <w:topLinePunct/>
              <w:spacing w:line="460" w:lineRule="exact"/>
              <w:rPr>
                <w:rStyle w:val="12"/>
                <w:rFonts w:ascii="宋体" w:hAnsi="宋体" w:eastAsia="宋体" w:cs="Times New Roman"/>
                <w:szCs w:val="21"/>
                <w:lang w:val="en-US" w:eastAsia="zh-CN" w:bidi="ar-SA"/>
              </w:rPr>
            </w:pPr>
          </w:p>
        </w:tc>
      </w:tr>
      <w:tr w14:paraId="4BDA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tcBorders>
              <w:top w:val="single" w:color="auto" w:sz="4" w:space="0"/>
              <w:left w:val="single" w:color="auto" w:sz="4" w:space="0"/>
              <w:bottom w:val="single" w:color="auto" w:sz="4" w:space="0"/>
              <w:right w:val="single" w:color="auto" w:sz="4" w:space="0"/>
            </w:tcBorders>
            <w:noWrap w:val="0"/>
            <w:vAlign w:val="center"/>
          </w:tcPr>
          <w:p w14:paraId="05033EC3">
            <w:pPr>
              <w:pStyle w:val="16"/>
              <w:topLinePunct/>
              <w:spacing w:line="460" w:lineRule="exact"/>
              <w:jc w:val="center"/>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备注</w:t>
            </w:r>
          </w:p>
        </w:tc>
        <w:tc>
          <w:tcPr>
            <w:tcW w:w="6586" w:type="dxa"/>
            <w:tcBorders>
              <w:top w:val="single" w:color="auto" w:sz="4" w:space="0"/>
              <w:left w:val="single" w:color="auto" w:sz="4" w:space="0"/>
              <w:bottom w:val="single" w:color="auto" w:sz="4" w:space="0"/>
              <w:right w:val="single" w:color="auto" w:sz="4" w:space="0"/>
            </w:tcBorders>
            <w:noWrap w:val="0"/>
            <w:vAlign w:val="top"/>
          </w:tcPr>
          <w:p w14:paraId="3B3E247F">
            <w:pPr>
              <w:pStyle w:val="16"/>
              <w:topLinePunct/>
              <w:spacing w:line="460" w:lineRule="exact"/>
              <w:rPr>
                <w:rStyle w:val="12"/>
                <w:rFonts w:ascii="宋体" w:hAnsi="宋体" w:eastAsia="宋体" w:cs="Times New Roman"/>
                <w:szCs w:val="21"/>
                <w:lang w:val="en-US" w:eastAsia="zh-CN" w:bidi="ar-SA"/>
              </w:rPr>
            </w:pPr>
          </w:p>
        </w:tc>
      </w:tr>
    </w:tbl>
    <w:p w14:paraId="74A481A1">
      <w:pPr>
        <w:spacing w:line="520" w:lineRule="exact"/>
        <w:ind w:firstLine="480" w:firstLineChars="200"/>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注：</w:t>
      </w:r>
    </w:p>
    <w:p w14:paraId="7593B3DD">
      <w:pPr>
        <w:spacing w:line="520" w:lineRule="exact"/>
        <w:ind w:firstLine="480" w:firstLineChars="200"/>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1.响应人提供中标通知书、合同协议书、发包人出具的证明文件等可以作为考核依据资料的复印件，并加盖响应单位公章；</w:t>
      </w:r>
    </w:p>
    <w:p w14:paraId="353F51EE">
      <w:pPr>
        <w:spacing w:line="520" w:lineRule="exact"/>
        <w:ind w:firstLine="480" w:firstLineChars="200"/>
        <w:rPr>
          <w:rFonts w:hint="eastAsia" w:ascii="方正大黑简体" w:hAnsi="方正大黑简体" w:eastAsia="方正大黑简体" w:cs="方正大黑简体"/>
          <w:sz w:val="24"/>
          <w:szCs w:val="24"/>
          <w:lang w:val="en-US" w:eastAsia="zh-CN"/>
        </w:rPr>
      </w:pPr>
      <w:r>
        <w:rPr>
          <w:rFonts w:hint="eastAsia" w:ascii="新宋体" w:hAnsi="新宋体" w:eastAsia="新宋体" w:cs="新宋体"/>
          <w:sz w:val="24"/>
          <w:szCs w:val="24"/>
          <w:lang w:val="en-US" w:eastAsia="zh-CN"/>
        </w:rPr>
        <w:t>2.业绩考核依据资料须体现项目</w:t>
      </w:r>
      <w:r>
        <w:rPr>
          <w:rFonts w:hint="eastAsia" w:ascii="新宋体" w:hAnsi="新宋体" w:eastAsia="新宋体" w:cs="新宋体"/>
          <w:color w:val="auto"/>
          <w:sz w:val="24"/>
          <w:szCs w:val="24"/>
          <w:lang w:val="en-US" w:eastAsia="zh-CN"/>
        </w:rPr>
        <w:t>负责人或总监理工程师</w:t>
      </w:r>
      <w:r>
        <w:rPr>
          <w:rFonts w:hint="eastAsia" w:ascii="新宋体" w:hAnsi="新宋体" w:eastAsia="新宋体" w:cs="新宋体"/>
          <w:sz w:val="24"/>
          <w:szCs w:val="24"/>
          <w:lang w:val="en-US" w:eastAsia="zh-CN"/>
        </w:rPr>
        <w:t>姓名；</w:t>
      </w:r>
    </w:p>
    <w:p w14:paraId="2C27F199">
      <w:pPr>
        <w:spacing w:line="520" w:lineRule="exact"/>
        <w:ind w:firstLine="480" w:firstLineChars="200"/>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3.</w:t>
      </w:r>
      <w:r>
        <w:rPr>
          <w:rFonts w:hint="eastAsia" w:ascii="新宋体" w:hAnsi="新宋体" w:eastAsia="新宋体" w:cs="新宋体"/>
          <w:sz w:val="24"/>
          <w:szCs w:val="24"/>
        </w:rPr>
        <w:t>每张表格只填写一个项目，并标明序号。</w:t>
      </w:r>
    </w:p>
    <w:p w14:paraId="01D92314">
      <w:pPr>
        <w:pStyle w:val="3"/>
        <w:numPr>
          <w:ilvl w:val="0"/>
          <w:numId w:val="0"/>
        </w:numPr>
        <w:jc w:val="center"/>
        <w:rPr>
          <w:rFonts w:hint="default"/>
          <w:sz w:val="24"/>
          <w:szCs w:val="21"/>
          <w:lang w:val="en-US" w:eastAsia="zh-CN"/>
        </w:rPr>
      </w:pPr>
      <w:r>
        <w:rPr>
          <w:rFonts w:hint="eastAsia"/>
          <w:sz w:val="24"/>
          <w:szCs w:val="21"/>
          <w:lang w:val="en-US" w:eastAsia="zh-CN"/>
        </w:rPr>
        <w:t>（二）拟投入监理服务机构</w:t>
      </w:r>
    </w:p>
    <w:p w14:paraId="7C818E78">
      <w:pPr>
        <w:jc w:val="center"/>
        <w:rPr>
          <w:rFonts w:hint="eastAsia" w:ascii="宋体" w:hAnsi="宋体" w:eastAsia="宋体" w:cs="宋体"/>
          <w:b/>
          <w:bCs/>
          <w:color w:val="auto"/>
          <w:sz w:val="28"/>
          <w:szCs w:val="24"/>
          <w:highlight w:val="none"/>
          <w:u w:val="none"/>
          <w:lang w:eastAsia="zh-CN"/>
        </w:rPr>
      </w:pPr>
    </w:p>
    <w:tbl>
      <w:tblPr>
        <w:tblStyle w:val="11"/>
        <w:tblW w:w="8495"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620"/>
        <w:gridCol w:w="813"/>
        <w:gridCol w:w="173"/>
        <w:gridCol w:w="639"/>
        <w:gridCol w:w="887"/>
        <w:gridCol w:w="995"/>
        <w:gridCol w:w="491"/>
        <w:gridCol w:w="573"/>
        <w:gridCol w:w="1486"/>
      </w:tblGrid>
      <w:tr w14:paraId="0C66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818" w:type="dxa"/>
            <w:vMerge w:val="restart"/>
            <w:vAlign w:val="center"/>
          </w:tcPr>
          <w:p w14:paraId="366AC39C">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项</w:t>
            </w:r>
          </w:p>
          <w:p w14:paraId="360EDBAD">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目</w:t>
            </w:r>
          </w:p>
          <w:p w14:paraId="338B9A17">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监</w:t>
            </w:r>
          </w:p>
          <w:p w14:paraId="7B372779">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理</w:t>
            </w:r>
          </w:p>
          <w:p w14:paraId="76293FCA">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部</w:t>
            </w:r>
          </w:p>
          <w:p w14:paraId="2C071B2E">
            <w:pPr>
              <w:jc w:val="center"/>
              <w:rPr>
                <w:rFonts w:hint="eastAsia"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人</w:t>
            </w:r>
          </w:p>
          <w:p w14:paraId="1BC791AA">
            <w:pPr>
              <w:jc w:val="center"/>
              <w:rPr>
                <w:rFonts w:hint="default" w:ascii="华文仿宋" w:hAnsi="华文仿宋" w:eastAsia="华文仿宋" w:cs="华文仿宋"/>
                <w:b w:val="0"/>
                <w:bCs w:val="0"/>
                <w:color w:val="auto"/>
                <w:sz w:val="24"/>
                <w:szCs w:val="22"/>
                <w:highlight w:val="none"/>
                <w:u w:val="none"/>
                <w:vertAlign w:val="baseline"/>
                <w:lang w:val="en-US" w:eastAsia="zh-CN"/>
              </w:rPr>
            </w:pPr>
            <w:r>
              <w:rPr>
                <w:rFonts w:hint="eastAsia" w:ascii="华文仿宋" w:hAnsi="华文仿宋" w:eastAsia="华文仿宋" w:cs="华文仿宋"/>
                <w:b w:val="0"/>
                <w:bCs w:val="0"/>
                <w:color w:val="auto"/>
                <w:sz w:val="24"/>
                <w:szCs w:val="22"/>
                <w:highlight w:val="none"/>
                <w:u w:val="none"/>
                <w:vertAlign w:val="baseline"/>
                <w:lang w:val="en-US" w:eastAsia="zh-CN"/>
              </w:rPr>
              <w:t>员</w:t>
            </w:r>
          </w:p>
        </w:tc>
        <w:tc>
          <w:tcPr>
            <w:tcW w:w="1620" w:type="dxa"/>
            <w:vAlign w:val="center"/>
          </w:tcPr>
          <w:p w14:paraId="160C872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val="0"/>
                <w:bCs w:val="0"/>
                <w:color w:val="auto"/>
                <w:sz w:val="28"/>
                <w:szCs w:val="24"/>
                <w:highlight w:val="none"/>
                <w:u w:val="none"/>
                <w:vertAlign w:val="baseline"/>
                <w:lang w:eastAsia="zh-CN"/>
              </w:rPr>
            </w:pPr>
            <w:r>
              <w:rPr>
                <w:rFonts w:hint="eastAsia" w:ascii="华文仿宋" w:hAnsi="华文仿宋" w:eastAsia="华文仿宋" w:cs="华文仿宋"/>
                <w:b w:val="0"/>
                <w:bCs w:val="0"/>
                <w:color w:val="auto"/>
                <w:sz w:val="28"/>
                <w:szCs w:val="24"/>
                <w:highlight w:val="none"/>
                <w:u w:val="none"/>
                <w:vertAlign w:val="baseline"/>
                <w:lang w:eastAsia="zh-CN"/>
              </w:rPr>
              <w:t>监理人员</w:t>
            </w:r>
          </w:p>
        </w:tc>
        <w:tc>
          <w:tcPr>
            <w:tcW w:w="813" w:type="dxa"/>
            <w:vAlign w:val="center"/>
          </w:tcPr>
          <w:p w14:paraId="087EFBB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val="0"/>
                <w:bCs w:val="0"/>
                <w:color w:val="auto"/>
                <w:sz w:val="28"/>
                <w:szCs w:val="24"/>
                <w:highlight w:val="none"/>
                <w:u w:val="none"/>
                <w:vertAlign w:val="baseline"/>
                <w:lang w:eastAsia="zh-CN"/>
              </w:rPr>
            </w:pPr>
            <w:r>
              <w:rPr>
                <w:rFonts w:hint="eastAsia" w:ascii="华文仿宋" w:hAnsi="华文仿宋" w:eastAsia="华文仿宋" w:cs="华文仿宋"/>
                <w:b w:val="0"/>
                <w:bCs w:val="0"/>
                <w:color w:val="auto"/>
                <w:sz w:val="28"/>
                <w:szCs w:val="24"/>
                <w:highlight w:val="none"/>
                <w:u w:val="none"/>
                <w:vertAlign w:val="baseline"/>
                <w:lang w:eastAsia="zh-CN"/>
              </w:rPr>
              <w:t>姓名</w:t>
            </w:r>
          </w:p>
        </w:tc>
        <w:tc>
          <w:tcPr>
            <w:tcW w:w="812" w:type="dxa"/>
            <w:gridSpan w:val="2"/>
            <w:vAlign w:val="center"/>
          </w:tcPr>
          <w:p w14:paraId="7A100A3E">
            <w:pPr>
              <w:keepNext w:val="0"/>
              <w:keepLines w:val="0"/>
              <w:pageBreakBefore w:val="0"/>
              <w:widowControl w:val="0"/>
              <w:kinsoku/>
              <w:wordWrap/>
              <w:overflowPunct/>
              <w:topLinePunct w:val="0"/>
              <w:autoSpaceDE/>
              <w:autoSpaceDN/>
              <w:bidi w:val="0"/>
              <w:adjustRightInd/>
              <w:snapToGrid/>
              <w:jc w:val="center"/>
              <w:textAlignment w:val="auto"/>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专业</w:t>
            </w:r>
          </w:p>
        </w:tc>
        <w:tc>
          <w:tcPr>
            <w:tcW w:w="887" w:type="dxa"/>
            <w:vAlign w:val="center"/>
          </w:tcPr>
          <w:p w14:paraId="52773EE1">
            <w:pPr>
              <w:keepNext w:val="0"/>
              <w:keepLines w:val="0"/>
              <w:pageBreakBefore w:val="0"/>
              <w:widowControl w:val="0"/>
              <w:kinsoku/>
              <w:wordWrap/>
              <w:overflowPunct/>
              <w:topLinePunct w:val="0"/>
              <w:autoSpaceDE/>
              <w:autoSpaceDN/>
              <w:bidi w:val="0"/>
              <w:adjustRightInd/>
              <w:snapToGrid/>
              <w:jc w:val="center"/>
              <w:textAlignment w:val="auto"/>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职称</w:t>
            </w:r>
          </w:p>
        </w:tc>
        <w:tc>
          <w:tcPr>
            <w:tcW w:w="1486" w:type="dxa"/>
            <w:gridSpan w:val="2"/>
            <w:vAlign w:val="center"/>
          </w:tcPr>
          <w:p w14:paraId="4C949639">
            <w:pPr>
              <w:keepNext w:val="0"/>
              <w:keepLines w:val="0"/>
              <w:pageBreakBefore w:val="0"/>
              <w:widowControl w:val="0"/>
              <w:kinsoku/>
              <w:wordWrap/>
              <w:overflowPunct/>
              <w:topLinePunct w:val="0"/>
              <w:autoSpaceDE/>
              <w:autoSpaceDN/>
              <w:bidi w:val="0"/>
              <w:adjustRightInd/>
              <w:snapToGrid/>
              <w:jc w:val="center"/>
              <w:textAlignment w:val="auto"/>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执业</w:t>
            </w:r>
            <w:r>
              <w:rPr>
                <w:rFonts w:hint="eastAsia" w:ascii="华文仿宋" w:hAnsi="华文仿宋" w:eastAsia="华文仿宋" w:cs="华文仿宋"/>
                <w:b w:val="0"/>
                <w:bCs w:val="0"/>
                <w:color w:val="auto"/>
                <w:sz w:val="28"/>
                <w:szCs w:val="24"/>
                <w:highlight w:val="none"/>
                <w:u w:val="none"/>
                <w:vertAlign w:val="baseline"/>
                <w:lang w:eastAsia="zh-CN"/>
              </w:rPr>
              <w:t>证书</w:t>
            </w:r>
          </w:p>
        </w:tc>
        <w:tc>
          <w:tcPr>
            <w:tcW w:w="2059" w:type="dxa"/>
            <w:gridSpan w:val="2"/>
            <w:vAlign w:val="center"/>
          </w:tcPr>
          <w:p w14:paraId="7F287BE2">
            <w:pPr>
              <w:keepNext w:val="0"/>
              <w:keepLines w:val="0"/>
              <w:pageBreakBefore w:val="0"/>
              <w:widowControl w:val="0"/>
              <w:kinsoku/>
              <w:wordWrap/>
              <w:overflowPunct/>
              <w:topLinePunct w:val="0"/>
              <w:autoSpaceDE/>
              <w:autoSpaceDN/>
              <w:bidi w:val="0"/>
              <w:adjustRightInd/>
              <w:snapToGrid/>
              <w:jc w:val="center"/>
              <w:textAlignment w:val="auto"/>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1"/>
                <w:szCs w:val="21"/>
                <w:highlight w:val="none"/>
                <w:u w:val="none"/>
                <w:vertAlign w:val="baseline"/>
                <w:lang w:val="en-US" w:eastAsia="zh-CN"/>
              </w:rPr>
              <w:t>监理服务工作年限</w:t>
            </w:r>
          </w:p>
        </w:tc>
      </w:tr>
      <w:tr w14:paraId="3063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818" w:type="dxa"/>
            <w:vMerge w:val="continue"/>
          </w:tcPr>
          <w:p w14:paraId="152116B6">
            <w:pPr>
              <w:jc w:val="center"/>
              <w:rPr>
                <w:rFonts w:hint="default" w:ascii="华文仿宋" w:hAnsi="华文仿宋" w:eastAsia="华文仿宋" w:cs="华文仿宋"/>
                <w:b w:val="0"/>
                <w:bCs w:val="0"/>
                <w:color w:val="auto"/>
                <w:sz w:val="24"/>
                <w:szCs w:val="22"/>
                <w:highlight w:val="none"/>
                <w:u w:val="none"/>
                <w:vertAlign w:val="baseline"/>
                <w:lang w:val="en-US" w:eastAsia="zh-CN"/>
              </w:rPr>
            </w:pPr>
          </w:p>
        </w:tc>
        <w:tc>
          <w:tcPr>
            <w:tcW w:w="1620" w:type="dxa"/>
            <w:vAlign w:val="center"/>
          </w:tcPr>
          <w:p w14:paraId="36215D60">
            <w:pPr>
              <w:jc w:val="center"/>
              <w:rPr>
                <w:rFonts w:hint="eastAsia" w:ascii="华文仿宋" w:hAnsi="华文仿宋" w:eastAsia="华文仿宋" w:cs="华文仿宋"/>
                <w:b w:val="0"/>
                <w:bCs w:val="0"/>
                <w:color w:val="auto"/>
                <w:sz w:val="28"/>
                <w:szCs w:val="24"/>
                <w:highlight w:val="none"/>
                <w:u w:val="none"/>
                <w:vertAlign w:val="baseline"/>
                <w:lang w:eastAsia="zh-CN"/>
              </w:rPr>
            </w:pPr>
            <w:r>
              <w:rPr>
                <w:rStyle w:val="12"/>
                <w:rFonts w:hint="eastAsia" w:ascii="仿宋" w:hAnsi="仿宋" w:eastAsia="仿宋" w:cs="仿宋"/>
                <w:color w:val="auto"/>
                <w:sz w:val="24"/>
                <w:szCs w:val="24"/>
                <w:highlight w:val="none"/>
                <w:lang w:val="en-US" w:eastAsia="zh-CN"/>
              </w:rPr>
              <w:t>总监</w:t>
            </w:r>
          </w:p>
        </w:tc>
        <w:tc>
          <w:tcPr>
            <w:tcW w:w="813" w:type="dxa"/>
          </w:tcPr>
          <w:p w14:paraId="7406809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16BD8A7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7670BCA1">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4AEBBE13">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10C3F515">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3BB0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818" w:type="dxa"/>
            <w:vMerge w:val="continue"/>
          </w:tcPr>
          <w:p w14:paraId="1655EB28">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p>
        </w:tc>
        <w:tc>
          <w:tcPr>
            <w:tcW w:w="1620" w:type="dxa"/>
            <w:shd w:val="clear" w:color="auto" w:fill="auto"/>
            <w:vAlign w:val="center"/>
          </w:tcPr>
          <w:p w14:paraId="71262653">
            <w:pPr>
              <w:jc w:val="center"/>
              <w:rPr>
                <w:rStyle w:val="12"/>
                <w:rFonts w:hint="eastAsia" w:ascii="仿宋" w:hAnsi="仿宋" w:eastAsia="仿宋" w:cs="仿宋"/>
                <w:color w:val="auto"/>
                <w:sz w:val="24"/>
                <w:szCs w:val="24"/>
                <w:highlight w:val="none"/>
                <w:lang w:val="en-US" w:eastAsia="zh-CN"/>
              </w:rPr>
            </w:pPr>
            <w:r>
              <w:rPr>
                <w:rStyle w:val="12"/>
                <w:rFonts w:hint="eastAsia" w:ascii="仿宋" w:hAnsi="仿宋" w:eastAsia="仿宋" w:cs="仿宋"/>
                <w:color w:val="auto"/>
                <w:sz w:val="24"/>
                <w:szCs w:val="24"/>
                <w:highlight w:val="none"/>
                <w:lang w:val="en-US" w:eastAsia="zh-CN"/>
              </w:rPr>
              <w:t>房屋建筑</w:t>
            </w:r>
          </w:p>
          <w:p w14:paraId="44F1FF99">
            <w:pPr>
              <w:jc w:val="center"/>
              <w:rPr>
                <w:rFonts w:hint="eastAsia" w:ascii="仿宋" w:hAnsi="仿宋" w:eastAsia="仿宋" w:cs="仿宋"/>
                <w:b w:val="0"/>
                <w:bCs w:val="0"/>
                <w:color w:val="auto"/>
                <w:kern w:val="2"/>
                <w:sz w:val="28"/>
                <w:szCs w:val="24"/>
                <w:highlight w:val="none"/>
                <w:u w:val="none"/>
                <w:vertAlign w:val="baseline"/>
                <w:lang w:val="en-US" w:eastAsia="zh-CN" w:bidi="ar-SA"/>
              </w:rPr>
            </w:pPr>
            <w:r>
              <w:rPr>
                <w:rStyle w:val="12"/>
                <w:rFonts w:hint="eastAsia" w:ascii="仿宋" w:hAnsi="仿宋" w:eastAsia="仿宋" w:cs="仿宋"/>
                <w:color w:val="auto"/>
                <w:sz w:val="24"/>
                <w:szCs w:val="24"/>
                <w:highlight w:val="none"/>
                <w:lang w:val="en-US" w:eastAsia="zh-CN"/>
              </w:rPr>
              <w:t>监理</w:t>
            </w:r>
          </w:p>
        </w:tc>
        <w:tc>
          <w:tcPr>
            <w:tcW w:w="813" w:type="dxa"/>
          </w:tcPr>
          <w:p w14:paraId="0218058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5B0FE99E">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1436B1CA">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4EB54A5C">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5A4E994B">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2A23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18" w:type="dxa"/>
            <w:vMerge w:val="continue"/>
          </w:tcPr>
          <w:p w14:paraId="0EA0408D">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p>
        </w:tc>
        <w:tc>
          <w:tcPr>
            <w:tcW w:w="1620" w:type="dxa"/>
            <w:shd w:val="clear" w:color="auto" w:fill="auto"/>
            <w:vAlign w:val="center"/>
          </w:tcPr>
          <w:p w14:paraId="6F1D214C">
            <w:pPr>
              <w:jc w:val="center"/>
              <w:rPr>
                <w:rFonts w:hint="eastAsia" w:ascii="仿宋" w:hAnsi="仿宋" w:eastAsia="仿宋" w:cs="仿宋"/>
                <w:b w:val="0"/>
                <w:bCs w:val="0"/>
                <w:color w:val="auto"/>
                <w:kern w:val="2"/>
                <w:sz w:val="28"/>
                <w:szCs w:val="24"/>
                <w:highlight w:val="none"/>
                <w:u w:val="none"/>
                <w:vertAlign w:val="baseline"/>
                <w:lang w:val="en-US" w:eastAsia="zh-CN" w:bidi="ar-SA"/>
              </w:rPr>
            </w:pPr>
            <w:r>
              <w:rPr>
                <w:rStyle w:val="12"/>
                <w:rFonts w:hint="eastAsia" w:ascii="仿宋" w:hAnsi="仿宋" w:eastAsia="仿宋" w:cs="仿宋"/>
                <w:color w:val="auto"/>
                <w:sz w:val="24"/>
                <w:szCs w:val="24"/>
                <w:highlight w:val="none"/>
                <w:lang w:val="en-US" w:eastAsia="zh-CN"/>
              </w:rPr>
              <w:t>电力或机电工程监理</w:t>
            </w:r>
          </w:p>
        </w:tc>
        <w:tc>
          <w:tcPr>
            <w:tcW w:w="813" w:type="dxa"/>
          </w:tcPr>
          <w:p w14:paraId="38BC6385">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2CAFC8CC">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2DD8E37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0A867672">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359635C8">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2095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18" w:type="dxa"/>
            <w:vMerge w:val="continue"/>
          </w:tcPr>
          <w:p w14:paraId="3039272E">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p>
        </w:tc>
        <w:tc>
          <w:tcPr>
            <w:tcW w:w="1620" w:type="dxa"/>
            <w:shd w:val="clear" w:color="auto" w:fill="auto"/>
            <w:vAlign w:val="center"/>
          </w:tcPr>
          <w:p w14:paraId="73EBE2AF">
            <w:pPr>
              <w:jc w:val="center"/>
              <w:rPr>
                <w:rFonts w:hint="eastAsia" w:ascii="仿宋" w:hAnsi="仿宋" w:eastAsia="仿宋" w:cs="仿宋"/>
                <w:color w:val="auto"/>
                <w:kern w:val="2"/>
                <w:sz w:val="24"/>
                <w:szCs w:val="24"/>
                <w:highlight w:val="none"/>
                <w:lang w:val="en-US" w:eastAsia="zh-CN" w:bidi="ar-SA"/>
              </w:rPr>
            </w:pPr>
            <w:r>
              <w:rPr>
                <w:rStyle w:val="12"/>
                <w:rFonts w:hint="eastAsia" w:ascii="仿宋" w:hAnsi="仿宋" w:eastAsia="仿宋" w:cs="仿宋"/>
                <w:color w:val="auto"/>
                <w:sz w:val="24"/>
                <w:szCs w:val="24"/>
                <w:highlight w:val="none"/>
                <w:lang w:val="en-US" w:eastAsia="zh-CN"/>
              </w:rPr>
              <w:t>监理员</w:t>
            </w:r>
          </w:p>
        </w:tc>
        <w:tc>
          <w:tcPr>
            <w:tcW w:w="813" w:type="dxa"/>
          </w:tcPr>
          <w:p w14:paraId="58E19980">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64B8C217">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2E69490D">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38CC6F70">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53A504AF">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1D94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18" w:type="dxa"/>
            <w:vMerge w:val="continue"/>
          </w:tcPr>
          <w:p w14:paraId="54837EC0">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p>
        </w:tc>
        <w:tc>
          <w:tcPr>
            <w:tcW w:w="1620" w:type="dxa"/>
            <w:vAlign w:val="center"/>
          </w:tcPr>
          <w:p w14:paraId="5BAD3BE8">
            <w:pPr>
              <w:jc w:val="center"/>
              <w:rPr>
                <w:rStyle w:val="12"/>
                <w:rFonts w:hint="default" w:ascii="仿宋" w:hAnsi="仿宋" w:eastAsia="仿宋" w:cs="仿宋"/>
                <w:color w:val="auto"/>
                <w:sz w:val="24"/>
                <w:szCs w:val="24"/>
                <w:highlight w:val="none"/>
                <w:lang w:val="en-US" w:eastAsia="zh-CN"/>
              </w:rPr>
            </w:pPr>
            <w:r>
              <w:rPr>
                <w:rStyle w:val="12"/>
                <w:rFonts w:hint="eastAsia" w:ascii="仿宋" w:hAnsi="仿宋" w:eastAsia="仿宋" w:cs="仿宋"/>
                <w:color w:val="auto"/>
                <w:sz w:val="24"/>
                <w:szCs w:val="24"/>
                <w:highlight w:val="none"/>
                <w:lang w:val="en-US" w:eastAsia="zh-CN"/>
              </w:rPr>
              <w:t>....</w:t>
            </w:r>
          </w:p>
        </w:tc>
        <w:tc>
          <w:tcPr>
            <w:tcW w:w="813" w:type="dxa"/>
          </w:tcPr>
          <w:p w14:paraId="724ABDC7">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4D062E23">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258A6931">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2EA890B5">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2E774025">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7D92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18" w:type="dxa"/>
            <w:vMerge w:val="continue"/>
          </w:tcPr>
          <w:p w14:paraId="3F9F9CAE">
            <w:pPr>
              <w:jc w:val="center"/>
              <w:rPr>
                <w:rFonts w:hint="default" w:ascii="华文仿宋" w:hAnsi="华文仿宋" w:eastAsia="华文仿宋" w:cs="华文仿宋"/>
                <w:b w:val="0"/>
                <w:bCs w:val="0"/>
                <w:color w:val="auto"/>
                <w:sz w:val="28"/>
                <w:szCs w:val="24"/>
                <w:highlight w:val="none"/>
                <w:u w:val="none"/>
                <w:vertAlign w:val="baseline"/>
                <w:lang w:val="en-US" w:eastAsia="zh-CN"/>
              </w:rPr>
            </w:pPr>
          </w:p>
        </w:tc>
        <w:tc>
          <w:tcPr>
            <w:tcW w:w="1620" w:type="dxa"/>
            <w:vAlign w:val="center"/>
          </w:tcPr>
          <w:p w14:paraId="3FFD7091">
            <w:pPr>
              <w:jc w:val="center"/>
              <w:rPr>
                <w:rFonts w:hint="default" w:ascii="华文仿宋" w:hAnsi="华文仿宋" w:eastAsia="华文仿宋" w:cs="华文仿宋"/>
                <w:b w:val="0"/>
                <w:bCs w:val="0"/>
                <w:color w:val="auto"/>
                <w:sz w:val="28"/>
                <w:szCs w:val="24"/>
                <w:highlight w:val="none"/>
                <w:u w:val="none"/>
                <w:vertAlign w:val="baseline"/>
                <w:lang w:val="en-US" w:eastAsia="zh-CN"/>
              </w:rPr>
            </w:pPr>
            <w:r>
              <w:rPr>
                <w:rStyle w:val="12"/>
                <w:rFonts w:hint="eastAsia" w:ascii="仿宋" w:hAnsi="仿宋" w:eastAsia="仿宋" w:cs="仿宋"/>
                <w:color w:val="auto"/>
                <w:sz w:val="24"/>
                <w:szCs w:val="24"/>
                <w:highlight w:val="none"/>
                <w:lang w:val="en-US" w:eastAsia="zh-CN"/>
              </w:rPr>
              <w:t>....</w:t>
            </w:r>
          </w:p>
        </w:tc>
        <w:tc>
          <w:tcPr>
            <w:tcW w:w="813" w:type="dxa"/>
          </w:tcPr>
          <w:p w14:paraId="09AB155E">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12" w:type="dxa"/>
            <w:gridSpan w:val="2"/>
          </w:tcPr>
          <w:p w14:paraId="6733F2E9">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887" w:type="dxa"/>
          </w:tcPr>
          <w:p w14:paraId="6C02D53B">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gridSpan w:val="2"/>
          </w:tcPr>
          <w:p w14:paraId="5503D0E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2059" w:type="dxa"/>
            <w:gridSpan w:val="2"/>
          </w:tcPr>
          <w:p w14:paraId="6F31D7B4">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r w14:paraId="3E9D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2438" w:type="dxa"/>
            <w:gridSpan w:val="2"/>
            <w:vMerge w:val="restart"/>
            <w:vAlign w:val="center"/>
          </w:tcPr>
          <w:p w14:paraId="13EB6553">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委托代理人</w:t>
            </w:r>
          </w:p>
        </w:tc>
        <w:tc>
          <w:tcPr>
            <w:tcW w:w="986" w:type="dxa"/>
            <w:gridSpan w:val="2"/>
            <w:vAlign w:val="center"/>
          </w:tcPr>
          <w:p w14:paraId="721A5A7B">
            <w:pPr>
              <w:jc w:val="center"/>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姓名</w:t>
            </w:r>
          </w:p>
        </w:tc>
        <w:tc>
          <w:tcPr>
            <w:tcW w:w="1526" w:type="dxa"/>
            <w:gridSpan w:val="2"/>
            <w:vAlign w:val="center"/>
          </w:tcPr>
          <w:p w14:paraId="2000844E">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学历/专业</w:t>
            </w:r>
          </w:p>
        </w:tc>
        <w:tc>
          <w:tcPr>
            <w:tcW w:w="995" w:type="dxa"/>
            <w:vAlign w:val="center"/>
          </w:tcPr>
          <w:p w14:paraId="39495464">
            <w:pPr>
              <w:jc w:val="center"/>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职称</w:t>
            </w:r>
          </w:p>
        </w:tc>
        <w:tc>
          <w:tcPr>
            <w:tcW w:w="1064" w:type="dxa"/>
            <w:gridSpan w:val="2"/>
            <w:vAlign w:val="center"/>
          </w:tcPr>
          <w:p w14:paraId="079B1304">
            <w:pPr>
              <w:jc w:val="center"/>
              <w:rPr>
                <w:rFonts w:hint="default"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职务</w:t>
            </w:r>
          </w:p>
        </w:tc>
        <w:tc>
          <w:tcPr>
            <w:tcW w:w="1486" w:type="dxa"/>
            <w:vAlign w:val="center"/>
          </w:tcPr>
          <w:p w14:paraId="388850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华文仿宋" w:hAnsi="华文仿宋" w:eastAsia="华文仿宋" w:cs="华文仿宋"/>
                <w:b w:val="0"/>
                <w:bCs w:val="0"/>
                <w:color w:val="auto"/>
                <w:sz w:val="28"/>
                <w:szCs w:val="24"/>
                <w:highlight w:val="none"/>
                <w:u w:val="none"/>
                <w:vertAlign w:val="baseline"/>
                <w:lang w:val="en-US" w:eastAsia="zh-CN"/>
              </w:rPr>
            </w:pPr>
            <w:r>
              <w:rPr>
                <w:rFonts w:hint="eastAsia" w:ascii="华文仿宋" w:hAnsi="华文仿宋" w:eastAsia="华文仿宋" w:cs="华文仿宋"/>
                <w:b w:val="0"/>
                <w:bCs w:val="0"/>
                <w:color w:val="auto"/>
                <w:sz w:val="28"/>
                <w:szCs w:val="24"/>
                <w:highlight w:val="none"/>
                <w:u w:val="none"/>
                <w:vertAlign w:val="baseline"/>
                <w:lang w:val="en-US" w:eastAsia="zh-CN"/>
              </w:rPr>
              <w:t>企业工作年限</w:t>
            </w:r>
          </w:p>
        </w:tc>
      </w:tr>
      <w:tr w14:paraId="03EA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438" w:type="dxa"/>
            <w:gridSpan w:val="2"/>
            <w:vMerge w:val="continue"/>
          </w:tcPr>
          <w:p w14:paraId="469512B4">
            <w:pPr>
              <w:jc w:val="center"/>
              <w:rPr>
                <w:rFonts w:hint="eastAsia" w:ascii="华文仿宋" w:hAnsi="华文仿宋" w:eastAsia="华文仿宋" w:cs="华文仿宋"/>
                <w:b w:val="0"/>
                <w:bCs w:val="0"/>
                <w:color w:val="auto"/>
                <w:sz w:val="28"/>
                <w:szCs w:val="24"/>
                <w:highlight w:val="none"/>
                <w:u w:val="none"/>
                <w:vertAlign w:val="baseline"/>
                <w:lang w:val="en-US" w:eastAsia="zh-CN"/>
              </w:rPr>
            </w:pPr>
          </w:p>
        </w:tc>
        <w:tc>
          <w:tcPr>
            <w:tcW w:w="986" w:type="dxa"/>
            <w:gridSpan w:val="2"/>
            <w:vAlign w:val="top"/>
          </w:tcPr>
          <w:p w14:paraId="53A8443C">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526" w:type="dxa"/>
            <w:gridSpan w:val="2"/>
            <w:vAlign w:val="top"/>
          </w:tcPr>
          <w:p w14:paraId="5BD121FE">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995" w:type="dxa"/>
            <w:vAlign w:val="top"/>
          </w:tcPr>
          <w:p w14:paraId="7AF0F213">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064" w:type="dxa"/>
            <w:gridSpan w:val="2"/>
            <w:vAlign w:val="top"/>
          </w:tcPr>
          <w:p w14:paraId="3BBA968B">
            <w:pPr>
              <w:jc w:val="center"/>
              <w:rPr>
                <w:rFonts w:hint="eastAsia" w:ascii="华文仿宋" w:hAnsi="华文仿宋" w:eastAsia="华文仿宋" w:cs="华文仿宋"/>
                <w:b w:val="0"/>
                <w:bCs w:val="0"/>
                <w:color w:val="auto"/>
                <w:sz w:val="28"/>
                <w:szCs w:val="24"/>
                <w:highlight w:val="none"/>
                <w:u w:val="none"/>
                <w:vertAlign w:val="baseline"/>
                <w:lang w:eastAsia="zh-CN"/>
              </w:rPr>
            </w:pPr>
          </w:p>
        </w:tc>
        <w:tc>
          <w:tcPr>
            <w:tcW w:w="1486" w:type="dxa"/>
            <w:vAlign w:val="top"/>
          </w:tcPr>
          <w:p w14:paraId="3A502E29">
            <w:pPr>
              <w:jc w:val="center"/>
              <w:rPr>
                <w:rFonts w:hint="eastAsia" w:ascii="华文仿宋" w:hAnsi="华文仿宋" w:eastAsia="华文仿宋" w:cs="华文仿宋"/>
                <w:b w:val="0"/>
                <w:bCs w:val="0"/>
                <w:color w:val="auto"/>
                <w:sz w:val="28"/>
                <w:szCs w:val="24"/>
                <w:highlight w:val="none"/>
                <w:u w:val="none"/>
                <w:vertAlign w:val="baseline"/>
                <w:lang w:eastAsia="zh-CN"/>
              </w:rPr>
            </w:pPr>
          </w:p>
        </w:tc>
      </w:tr>
    </w:tbl>
    <w:p w14:paraId="61FDD56D">
      <w:pPr>
        <w:spacing w:line="520" w:lineRule="exact"/>
        <w:rPr>
          <w:rFonts w:hint="default" w:ascii="新宋体" w:hAnsi="新宋体" w:eastAsia="新宋体" w:cs="新宋体"/>
          <w:color w:val="FF0000"/>
          <w:sz w:val="24"/>
          <w:szCs w:val="24"/>
          <w:lang w:val="en-US" w:eastAsia="zh-CN"/>
        </w:rPr>
      </w:pPr>
      <w:r>
        <w:rPr>
          <w:rFonts w:hint="eastAsia" w:ascii="新宋体" w:hAnsi="新宋体" w:eastAsia="新宋体" w:cs="新宋体"/>
          <w:sz w:val="24"/>
          <w:szCs w:val="24"/>
          <w:lang w:val="en-US" w:eastAsia="zh-CN"/>
        </w:rPr>
        <w:t>注：监理部在现场人员不少于4人，根据项目进展，在不同时期合理调整配置。</w:t>
      </w:r>
    </w:p>
    <w:p w14:paraId="0C79CA04">
      <w:pPr>
        <w:spacing w:line="520" w:lineRule="exact"/>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附：1、监理部人员执业资格证、注册证、专业技术职称证等相关资料并加盖公章。</w:t>
      </w:r>
    </w:p>
    <w:p w14:paraId="118F2EDE">
      <w:pPr>
        <w:numPr>
          <w:ilvl w:val="0"/>
          <w:numId w:val="0"/>
        </w:numPr>
        <w:spacing w:line="520" w:lineRule="exact"/>
        <w:ind w:firstLine="480" w:firstLineChars="200"/>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2、</w:t>
      </w:r>
      <w:r>
        <w:rPr>
          <w:rFonts w:hint="eastAsia" w:ascii="新宋体" w:hAnsi="新宋体" w:eastAsia="新宋体" w:cs="新宋体"/>
          <w:b w:val="0"/>
          <w:bCs w:val="0"/>
          <w:sz w:val="24"/>
          <w:szCs w:val="24"/>
          <w:lang w:val="en-US" w:eastAsia="zh-CN"/>
        </w:rPr>
        <w:t>委托代理人</w:t>
      </w:r>
      <w:r>
        <w:rPr>
          <w:rFonts w:hint="eastAsia" w:ascii="新宋体" w:hAnsi="新宋体" w:eastAsia="新宋体" w:cs="新宋体"/>
          <w:sz w:val="24"/>
          <w:szCs w:val="24"/>
          <w:lang w:val="en-US" w:eastAsia="zh-CN"/>
        </w:rPr>
        <w:t>及监理部成员是本企业在职员工，提供最近3个月的</w:t>
      </w:r>
      <w:r>
        <w:rPr>
          <w:rFonts w:hint="eastAsia" w:ascii="新宋体" w:hAnsi="新宋体" w:eastAsia="新宋体" w:cs="新宋体"/>
          <w:b/>
          <w:bCs/>
          <w:sz w:val="24"/>
          <w:szCs w:val="24"/>
          <w:lang w:val="zh-TW" w:eastAsia="zh-TW"/>
        </w:rPr>
        <w:t>社保</w:t>
      </w:r>
      <w:r>
        <w:rPr>
          <w:rFonts w:hint="eastAsia" w:ascii="新宋体" w:hAnsi="新宋体" w:eastAsia="新宋体" w:cs="新宋体"/>
          <w:b/>
          <w:bCs/>
          <w:sz w:val="24"/>
          <w:szCs w:val="24"/>
          <w:lang w:val="en-US" w:eastAsia="zh-CN"/>
        </w:rPr>
        <w:t>缴费</w:t>
      </w:r>
      <w:r>
        <w:rPr>
          <w:rFonts w:hint="eastAsia" w:ascii="新宋体" w:hAnsi="新宋体" w:eastAsia="新宋体" w:cs="新宋体"/>
          <w:b/>
          <w:bCs/>
          <w:sz w:val="24"/>
          <w:szCs w:val="24"/>
          <w:lang w:val="zh-TW" w:eastAsia="zh-TW"/>
        </w:rPr>
        <w:t>证明材料</w:t>
      </w:r>
      <w:r>
        <w:rPr>
          <w:rFonts w:hint="eastAsia" w:ascii="新宋体" w:hAnsi="新宋体" w:eastAsia="新宋体" w:cs="新宋体"/>
          <w:sz w:val="24"/>
          <w:szCs w:val="24"/>
          <w:lang w:val="en-US" w:eastAsia="zh-CN"/>
        </w:rPr>
        <w:t>并加盖公章。</w:t>
      </w:r>
    </w:p>
    <w:p w14:paraId="12674F0B">
      <w:pPr>
        <w:spacing w:line="520" w:lineRule="exact"/>
        <w:rPr>
          <w:rFonts w:hint="eastAsia" w:ascii="新宋体" w:hAnsi="新宋体" w:eastAsia="新宋体" w:cs="新宋体"/>
          <w:sz w:val="24"/>
          <w:szCs w:val="24"/>
          <w:lang w:val="en-US" w:eastAsia="zh-CN"/>
        </w:rPr>
      </w:pPr>
    </w:p>
    <w:p w14:paraId="74BB7BF3">
      <w:pPr>
        <w:spacing w:line="520" w:lineRule="exact"/>
        <w:rPr>
          <w:rFonts w:hint="eastAsia" w:ascii="新宋体" w:hAnsi="新宋体" w:eastAsia="新宋体" w:cs="新宋体"/>
          <w:sz w:val="24"/>
          <w:szCs w:val="24"/>
          <w:lang w:val="en-US" w:eastAsia="zh-CN"/>
        </w:rPr>
      </w:pPr>
    </w:p>
    <w:p w14:paraId="01A6AE55">
      <w:pPr>
        <w:spacing w:line="520" w:lineRule="exact"/>
        <w:rPr>
          <w:rFonts w:hint="eastAsia" w:ascii="新宋体" w:hAnsi="新宋体" w:eastAsia="新宋体" w:cs="新宋体"/>
          <w:sz w:val="24"/>
          <w:szCs w:val="24"/>
          <w:lang w:val="en-US" w:eastAsia="zh-CN"/>
        </w:rPr>
      </w:pPr>
    </w:p>
    <w:p w14:paraId="4F0F8694">
      <w:pPr>
        <w:spacing w:line="520" w:lineRule="exact"/>
        <w:rPr>
          <w:rFonts w:hint="eastAsia" w:ascii="新宋体" w:hAnsi="新宋体" w:eastAsia="新宋体" w:cs="新宋体"/>
          <w:sz w:val="24"/>
          <w:szCs w:val="24"/>
          <w:lang w:val="en-US" w:eastAsia="zh-CN"/>
        </w:rPr>
      </w:pPr>
    </w:p>
    <w:p w14:paraId="64643249">
      <w:pPr>
        <w:spacing w:line="520" w:lineRule="exact"/>
        <w:rPr>
          <w:rFonts w:hint="eastAsia" w:ascii="新宋体" w:hAnsi="新宋体" w:eastAsia="新宋体" w:cs="新宋体"/>
          <w:sz w:val="24"/>
          <w:szCs w:val="24"/>
          <w:lang w:val="en-US" w:eastAsia="zh-CN"/>
        </w:rPr>
      </w:pPr>
    </w:p>
    <w:p w14:paraId="202B2B3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ascii="宋体" w:hAnsi="宋体" w:eastAsia="宋体" w:cs="宋体"/>
          <w:b w:val="0"/>
          <w:kern w:val="2"/>
          <w:sz w:val="21"/>
          <w:szCs w:val="22"/>
          <w:lang w:val="en-US" w:eastAsia="zh-CN" w:bidi="ar-SA"/>
        </w:rPr>
      </w:pPr>
    </w:p>
    <w:p w14:paraId="6355BBC4">
      <w:pPr>
        <w:pStyle w:val="3"/>
        <w:numPr>
          <w:ilvl w:val="0"/>
          <w:numId w:val="0"/>
        </w:numPr>
        <w:jc w:val="center"/>
        <w:rPr>
          <w:rFonts w:hint="eastAsia"/>
          <w:sz w:val="24"/>
          <w:szCs w:val="21"/>
          <w:lang w:val="en-US" w:eastAsia="zh-CN"/>
        </w:rPr>
      </w:pPr>
    </w:p>
    <w:p w14:paraId="77A63573">
      <w:pPr>
        <w:pStyle w:val="3"/>
        <w:numPr>
          <w:ilvl w:val="0"/>
          <w:numId w:val="0"/>
        </w:numPr>
        <w:jc w:val="center"/>
        <w:rPr>
          <w:rFonts w:hint="eastAsia"/>
          <w:sz w:val="24"/>
          <w:szCs w:val="21"/>
          <w:lang w:val="en-US" w:eastAsia="zh-CN"/>
        </w:rPr>
      </w:pPr>
    </w:p>
    <w:p w14:paraId="2390B1A5">
      <w:pPr>
        <w:pStyle w:val="3"/>
        <w:numPr>
          <w:ilvl w:val="0"/>
          <w:numId w:val="0"/>
        </w:numPr>
        <w:jc w:val="center"/>
        <w:rPr>
          <w:rFonts w:hint="eastAsia"/>
          <w:sz w:val="24"/>
          <w:szCs w:val="21"/>
          <w:lang w:val="en-US" w:eastAsia="zh-CN"/>
        </w:rPr>
      </w:pPr>
      <w:r>
        <w:rPr>
          <w:rFonts w:hint="eastAsia"/>
          <w:sz w:val="24"/>
          <w:szCs w:val="21"/>
          <w:lang w:val="en-US" w:eastAsia="zh-CN"/>
        </w:rPr>
        <w:t>（三）近五年工程监理服务获奖情况表</w:t>
      </w:r>
    </w:p>
    <w:p w14:paraId="79FCC9B4"/>
    <w:tbl>
      <w:tblPr>
        <w:tblStyle w:val="10"/>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192"/>
        <w:gridCol w:w="1821"/>
        <w:gridCol w:w="1800"/>
        <w:gridCol w:w="1440"/>
        <w:gridCol w:w="1080"/>
      </w:tblGrid>
      <w:tr w14:paraId="50F8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noWrap w:val="0"/>
            <w:vAlign w:val="center"/>
          </w:tcPr>
          <w:p w14:paraId="5C855B4F">
            <w:pPr>
              <w:spacing w:after="100" w:afterAutospacing="1" w:line="380" w:lineRule="exact"/>
              <w:ind w:right="8" w:rightChars="4"/>
              <w:jc w:val="center"/>
              <w:rPr>
                <w:sz w:val="24"/>
                <w:szCs w:val="24"/>
              </w:rPr>
            </w:pPr>
            <w:r>
              <w:rPr>
                <w:rFonts w:hAnsi="宋体"/>
                <w:sz w:val="24"/>
                <w:szCs w:val="24"/>
              </w:rPr>
              <w:t>序号</w:t>
            </w:r>
          </w:p>
        </w:tc>
        <w:tc>
          <w:tcPr>
            <w:tcW w:w="2192" w:type="dxa"/>
            <w:noWrap w:val="0"/>
            <w:vAlign w:val="center"/>
          </w:tcPr>
          <w:p w14:paraId="1A70A87E">
            <w:pPr>
              <w:spacing w:after="100" w:afterAutospacing="1" w:line="380" w:lineRule="exact"/>
              <w:ind w:right="-82" w:rightChars="-39"/>
              <w:jc w:val="center"/>
              <w:rPr>
                <w:sz w:val="24"/>
                <w:szCs w:val="24"/>
              </w:rPr>
            </w:pPr>
            <w:r>
              <w:rPr>
                <w:rFonts w:hAnsi="宋体"/>
                <w:sz w:val="24"/>
                <w:szCs w:val="24"/>
              </w:rPr>
              <w:t>项目名称</w:t>
            </w:r>
          </w:p>
        </w:tc>
        <w:tc>
          <w:tcPr>
            <w:tcW w:w="1821" w:type="dxa"/>
            <w:noWrap w:val="0"/>
            <w:vAlign w:val="center"/>
          </w:tcPr>
          <w:p w14:paraId="218324D6">
            <w:pPr>
              <w:spacing w:after="100" w:afterAutospacing="1" w:line="380" w:lineRule="exact"/>
              <w:ind w:right="-78" w:rightChars="-37"/>
              <w:jc w:val="center"/>
              <w:rPr>
                <w:sz w:val="24"/>
                <w:szCs w:val="24"/>
              </w:rPr>
            </w:pPr>
            <w:r>
              <w:rPr>
                <w:rFonts w:hAnsi="宋体"/>
                <w:sz w:val="24"/>
                <w:szCs w:val="24"/>
              </w:rPr>
              <w:t>奖项名称</w:t>
            </w:r>
          </w:p>
        </w:tc>
        <w:tc>
          <w:tcPr>
            <w:tcW w:w="1800" w:type="dxa"/>
            <w:noWrap w:val="0"/>
            <w:vAlign w:val="center"/>
          </w:tcPr>
          <w:p w14:paraId="602C9571">
            <w:pPr>
              <w:spacing w:after="100" w:afterAutospacing="1" w:line="380" w:lineRule="exact"/>
              <w:ind w:right="-8" w:rightChars="-4"/>
              <w:jc w:val="center"/>
              <w:rPr>
                <w:sz w:val="24"/>
                <w:szCs w:val="24"/>
              </w:rPr>
            </w:pPr>
            <w:r>
              <w:rPr>
                <w:rFonts w:hAnsi="宋体"/>
                <w:sz w:val="24"/>
                <w:szCs w:val="24"/>
              </w:rPr>
              <w:t>颁奖单位</w:t>
            </w:r>
          </w:p>
        </w:tc>
        <w:tc>
          <w:tcPr>
            <w:tcW w:w="1440" w:type="dxa"/>
            <w:noWrap w:val="0"/>
            <w:vAlign w:val="center"/>
          </w:tcPr>
          <w:p w14:paraId="533404BF">
            <w:pPr>
              <w:spacing w:after="100" w:afterAutospacing="1" w:line="380" w:lineRule="exact"/>
              <w:ind w:right="59" w:rightChars="28"/>
              <w:jc w:val="center"/>
              <w:rPr>
                <w:sz w:val="24"/>
                <w:szCs w:val="24"/>
              </w:rPr>
            </w:pPr>
            <w:r>
              <w:rPr>
                <w:rFonts w:hAnsi="宋体"/>
                <w:sz w:val="24"/>
                <w:szCs w:val="24"/>
              </w:rPr>
              <w:t>获奖时间</w:t>
            </w:r>
          </w:p>
        </w:tc>
        <w:tc>
          <w:tcPr>
            <w:tcW w:w="1080" w:type="dxa"/>
            <w:noWrap w:val="0"/>
            <w:vAlign w:val="center"/>
          </w:tcPr>
          <w:p w14:paraId="3E61E7E4">
            <w:pPr>
              <w:tabs>
                <w:tab w:val="left" w:pos="1284"/>
              </w:tabs>
              <w:spacing w:after="100" w:afterAutospacing="1" w:line="380" w:lineRule="exact"/>
              <w:ind w:right="101" w:rightChars="48"/>
              <w:jc w:val="center"/>
              <w:rPr>
                <w:sz w:val="24"/>
                <w:szCs w:val="24"/>
              </w:rPr>
            </w:pPr>
            <w:r>
              <w:rPr>
                <w:rFonts w:hAnsi="宋体"/>
                <w:sz w:val="24"/>
                <w:szCs w:val="24"/>
              </w:rPr>
              <w:t>备注</w:t>
            </w:r>
          </w:p>
        </w:tc>
      </w:tr>
      <w:tr w14:paraId="6848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56" w:type="dxa"/>
            <w:noWrap w:val="0"/>
            <w:vAlign w:val="center"/>
          </w:tcPr>
          <w:p w14:paraId="0D020C91">
            <w:pPr>
              <w:spacing w:after="100" w:afterAutospacing="1" w:line="380" w:lineRule="exact"/>
              <w:ind w:right="399" w:rightChars="190"/>
              <w:rPr>
                <w:szCs w:val="21"/>
              </w:rPr>
            </w:pPr>
          </w:p>
        </w:tc>
        <w:tc>
          <w:tcPr>
            <w:tcW w:w="2192" w:type="dxa"/>
            <w:noWrap w:val="0"/>
            <w:vAlign w:val="center"/>
          </w:tcPr>
          <w:p w14:paraId="1B20ECD6">
            <w:pPr>
              <w:spacing w:after="100" w:afterAutospacing="1" w:line="380" w:lineRule="exact"/>
              <w:ind w:right="399" w:rightChars="190"/>
              <w:rPr>
                <w:szCs w:val="21"/>
              </w:rPr>
            </w:pPr>
          </w:p>
        </w:tc>
        <w:tc>
          <w:tcPr>
            <w:tcW w:w="1821" w:type="dxa"/>
            <w:noWrap w:val="0"/>
            <w:vAlign w:val="center"/>
          </w:tcPr>
          <w:p w14:paraId="3B38ADC5">
            <w:pPr>
              <w:spacing w:after="100" w:afterAutospacing="1" w:line="380" w:lineRule="exact"/>
              <w:ind w:right="399" w:rightChars="190"/>
              <w:rPr>
                <w:szCs w:val="21"/>
              </w:rPr>
            </w:pPr>
          </w:p>
        </w:tc>
        <w:tc>
          <w:tcPr>
            <w:tcW w:w="1800" w:type="dxa"/>
            <w:noWrap w:val="0"/>
            <w:vAlign w:val="center"/>
          </w:tcPr>
          <w:p w14:paraId="62D6C513">
            <w:pPr>
              <w:spacing w:after="100" w:afterAutospacing="1" w:line="380" w:lineRule="exact"/>
              <w:ind w:right="399" w:rightChars="190"/>
              <w:rPr>
                <w:szCs w:val="21"/>
              </w:rPr>
            </w:pPr>
          </w:p>
        </w:tc>
        <w:tc>
          <w:tcPr>
            <w:tcW w:w="1440" w:type="dxa"/>
            <w:noWrap w:val="0"/>
            <w:vAlign w:val="center"/>
          </w:tcPr>
          <w:p w14:paraId="19731C6E">
            <w:pPr>
              <w:spacing w:after="100" w:afterAutospacing="1" w:line="380" w:lineRule="exact"/>
              <w:ind w:right="399" w:rightChars="190"/>
              <w:rPr>
                <w:szCs w:val="21"/>
              </w:rPr>
            </w:pPr>
          </w:p>
        </w:tc>
        <w:tc>
          <w:tcPr>
            <w:tcW w:w="1080" w:type="dxa"/>
            <w:noWrap w:val="0"/>
            <w:vAlign w:val="center"/>
          </w:tcPr>
          <w:p w14:paraId="6849549D">
            <w:pPr>
              <w:spacing w:after="100" w:afterAutospacing="1" w:line="380" w:lineRule="exact"/>
              <w:ind w:right="399" w:rightChars="190"/>
              <w:rPr>
                <w:szCs w:val="21"/>
              </w:rPr>
            </w:pPr>
          </w:p>
        </w:tc>
      </w:tr>
      <w:tr w14:paraId="429C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noWrap w:val="0"/>
            <w:vAlign w:val="center"/>
          </w:tcPr>
          <w:p w14:paraId="42ECE302">
            <w:pPr>
              <w:spacing w:after="100" w:afterAutospacing="1" w:line="380" w:lineRule="exact"/>
              <w:ind w:right="399" w:rightChars="190"/>
              <w:rPr>
                <w:szCs w:val="21"/>
              </w:rPr>
            </w:pPr>
          </w:p>
        </w:tc>
        <w:tc>
          <w:tcPr>
            <w:tcW w:w="2192" w:type="dxa"/>
            <w:noWrap w:val="0"/>
            <w:vAlign w:val="center"/>
          </w:tcPr>
          <w:p w14:paraId="23A399A6">
            <w:pPr>
              <w:spacing w:after="100" w:afterAutospacing="1" w:line="380" w:lineRule="exact"/>
              <w:ind w:right="399" w:rightChars="190"/>
              <w:rPr>
                <w:szCs w:val="21"/>
              </w:rPr>
            </w:pPr>
          </w:p>
        </w:tc>
        <w:tc>
          <w:tcPr>
            <w:tcW w:w="1821" w:type="dxa"/>
            <w:noWrap w:val="0"/>
            <w:vAlign w:val="center"/>
          </w:tcPr>
          <w:p w14:paraId="68F56708">
            <w:pPr>
              <w:spacing w:after="100" w:afterAutospacing="1" w:line="380" w:lineRule="exact"/>
              <w:ind w:right="399" w:rightChars="190"/>
              <w:rPr>
                <w:szCs w:val="21"/>
              </w:rPr>
            </w:pPr>
          </w:p>
        </w:tc>
        <w:tc>
          <w:tcPr>
            <w:tcW w:w="1800" w:type="dxa"/>
            <w:noWrap w:val="0"/>
            <w:vAlign w:val="center"/>
          </w:tcPr>
          <w:p w14:paraId="4CE9241A">
            <w:pPr>
              <w:spacing w:after="100" w:afterAutospacing="1" w:line="380" w:lineRule="exact"/>
              <w:ind w:right="399" w:rightChars="190"/>
              <w:rPr>
                <w:szCs w:val="21"/>
              </w:rPr>
            </w:pPr>
          </w:p>
        </w:tc>
        <w:tc>
          <w:tcPr>
            <w:tcW w:w="1440" w:type="dxa"/>
            <w:noWrap w:val="0"/>
            <w:vAlign w:val="center"/>
          </w:tcPr>
          <w:p w14:paraId="7781A086">
            <w:pPr>
              <w:spacing w:after="100" w:afterAutospacing="1" w:line="380" w:lineRule="exact"/>
              <w:ind w:right="399" w:rightChars="190"/>
              <w:rPr>
                <w:szCs w:val="21"/>
              </w:rPr>
            </w:pPr>
          </w:p>
        </w:tc>
        <w:tc>
          <w:tcPr>
            <w:tcW w:w="1080" w:type="dxa"/>
            <w:noWrap w:val="0"/>
            <w:vAlign w:val="center"/>
          </w:tcPr>
          <w:p w14:paraId="483C3F52">
            <w:pPr>
              <w:spacing w:after="100" w:afterAutospacing="1" w:line="380" w:lineRule="exact"/>
              <w:ind w:right="399" w:rightChars="190"/>
              <w:rPr>
                <w:szCs w:val="21"/>
              </w:rPr>
            </w:pPr>
          </w:p>
        </w:tc>
      </w:tr>
      <w:tr w14:paraId="71A8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noWrap w:val="0"/>
            <w:vAlign w:val="center"/>
          </w:tcPr>
          <w:p w14:paraId="538B4684">
            <w:pPr>
              <w:spacing w:after="100" w:afterAutospacing="1" w:line="380" w:lineRule="exact"/>
              <w:ind w:right="399" w:rightChars="190"/>
              <w:rPr>
                <w:szCs w:val="21"/>
              </w:rPr>
            </w:pPr>
          </w:p>
        </w:tc>
        <w:tc>
          <w:tcPr>
            <w:tcW w:w="2192" w:type="dxa"/>
            <w:noWrap w:val="0"/>
            <w:vAlign w:val="center"/>
          </w:tcPr>
          <w:p w14:paraId="5E853A04">
            <w:pPr>
              <w:spacing w:after="100" w:afterAutospacing="1" w:line="380" w:lineRule="exact"/>
              <w:ind w:right="399" w:rightChars="190"/>
              <w:rPr>
                <w:szCs w:val="21"/>
              </w:rPr>
            </w:pPr>
          </w:p>
        </w:tc>
        <w:tc>
          <w:tcPr>
            <w:tcW w:w="1821" w:type="dxa"/>
            <w:noWrap w:val="0"/>
            <w:vAlign w:val="center"/>
          </w:tcPr>
          <w:p w14:paraId="0192483E">
            <w:pPr>
              <w:spacing w:after="100" w:afterAutospacing="1" w:line="380" w:lineRule="exact"/>
              <w:ind w:right="399" w:rightChars="190"/>
              <w:rPr>
                <w:szCs w:val="21"/>
              </w:rPr>
            </w:pPr>
          </w:p>
        </w:tc>
        <w:tc>
          <w:tcPr>
            <w:tcW w:w="1800" w:type="dxa"/>
            <w:noWrap w:val="0"/>
            <w:vAlign w:val="center"/>
          </w:tcPr>
          <w:p w14:paraId="5FE53254">
            <w:pPr>
              <w:spacing w:after="100" w:afterAutospacing="1" w:line="380" w:lineRule="exact"/>
              <w:ind w:right="399" w:rightChars="190"/>
              <w:rPr>
                <w:szCs w:val="21"/>
              </w:rPr>
            </w:pPr>
          </w:p>
        </w:tc>
        <w:tc>
          <w:tcPr>
            <w:tcW w:w="1440" w:type="dxa"/>
            <w:noWrap w:val="0"/>
            <w:vAlign w:val="center"/>
          </w:tcPr>
          <w:p w14:paraId="53A35493">
            <w:pPr>
              <w:spacing w:after="100" w:afterAutospacing="1" w:line="380" w:lineRule="exact"/>
              <w:ind w:right="399" w:rightChars="190"/>
              <w:rPr>
                <w:szCs w:val="21"/>
              </w:rPr>
            </w:pPr>
          </w:p>
        </w:tc>
        <w:tc>
          <w:tcPr>
            <w:tcW w:w="1080" w:type="dxa"/>
            <w:noWrap w:val="0"/>
            <w:vAlign w:val="center"/>
          </w:tcPr>
          <w:p w14:paraId="0D9B84A3">
            <w:pPr>
              <w:spacing w:after="100" w:afterAutospacing="1" w:line="380" w:lineRule="exact"/>
              <w:ind w:right="399" w:rightChars="190"/>
              <w:rPr>
                <w:szCs w:val="21"/>
              </w:rPr>
            </w:pPr>
          </w:p>
        </w:tc>
      </w:tr>
      <w:tr w14:paraId="4308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6" w:type="dxa"/>
            <w:noWrap w:val="0"/>
            <w:vAlign w:val="center"/>
          </w:tcPr>
          <w:p w14:paraId="3D0BCD1E">
            <w:pPr>
              <w:spacing w:after="100" w:afterAutospacing="1" w:line="380" w:lineRule="exact"/>
              <w:ind w:right="399" w:rightChars="190"/>
              <w:rPr>
                <w:szCs w:val="21"/>
              </w:rPr>
            </w:pPr>
          </w:p>
        </w:tc>
        <w:tc>
          <w:tcPr>
            <w:tcW w:w="2192" w:type="dxa"/>
            <w:noWrap w:val="0"/>
            <w:vAlign w:val="center"/>
          </w:tcPr>
          <w:p w14:paraId="100B3A60">
            <w:pPr>
              <w:spacing w:after="100" w:afterAutospacing="1" w:line="380" w:lineRule="exact"/>
              <w:ind w:right="399" w:rightChars="190"/>
              <w:rPr>
                <w:szCs w:val="21"/>
              </w:rPr>
            </w:pPr>
          </w:p>
        </w:tc>
        <w:tc>
          <w:tcPr>
            <w:tcW w:w="1821" w:type="dxa"/>
            <w:noWrap w:val="0"/>
            <w:vAlign w:val="center"/>
          </w:tcPr>
          <w:p w14:paraId="15CB7C12">
            <w:pPr>
              <w:spacing w:after="100" w:afterAutospacing="1" w:line="380" w:lineRule="exact"/>
              <w:ind w:right="399" w:rightChars="190"/>
              <w:rPr>
                <w:szCs w:val="21"/>
              </w:rPr>
            </w:pPr>
          </w:p>
        </w:tc>
        <w:tc>
          <w:tcPr>
            <w:tcW w:w="1800" w:type="dxa"/>
            <w:noWrap w:val="0"/>
            <w:vAlign w:val="center"/>
          </w:tcPr>
          <w:p w14:paraId="204C0209">
            <w:pPr>
              <w:spacing w:after="100" w:afterAutospacing="1" w:line="380" w:lineRule="exact"/>
              <w:ind w:right="399" w:rightChars="190"/>
              <w:rPr>
                <w:szCs w:val="21"/>
              </w:rPr>
            </w:pPr>
          </w:p>
        </w:tc>
        <w:tc>
          <w:tcPr>
            <w:tcW w:w="1440" w:type="dxa"/>
            <w:noWrap w:val="0"/>
            <w:vAlign w:val="center"/>
          </w:tcPr>
          <w:p w14:paraId="276301D8">
            <w:pPr>
              <w:spacing w:after="100" w:afterAutospacing="1" w:line="380" w:lineRule="exact"/>
              <w:ind w:right="399" w:rightChars="190"/>
              <w:rPr>
                <w:szCs w:val="21"/>
              </w:rPr>
            </w:pPr>
          </w:p>
        </w:tc>
        <w:tc>
          <w:tcPr>
            <w:tcW w:w="1080" w:type="dxa"/>
            <w:noWrap w:val="0"/>
            <w:vAlign w:val="center"/>
          </w:tcPr>
          <w:p w14:paraId="0163069C">
            <w:pPr>
              <w:spacing w:after="100" w:afterAutospacing="1" w:line="380" w:lineRule="exact"/>
              <w:ind w:right="399" w:rightChars="190"/>
              <w:rPr>
                <w:szCs w:val="21"/>
              </w:rPr>
            </w:pPr>
          </w:p>
        </w:tc>
      </w:tr>
      <w:tr w14:paraId="7973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56" w:type="dxa"/>
            <w:noWrap w:val="0"/>
            <w:vAlign w:val="center"/>
          </w:tcPr>
          <w:p w14:paraId="39EF6144">
            <w:pPr>
              <w:spacing w:after="100" w:afterAutospacing="1"/>
              <w:rPr>
                <w:szCs w:val="21"/>
              </w:rPr>
            </w:pPr>
          </w:p>
        </w:tc>
        <w:tc>
          <w:tcPr>
            <w:tcW w:w="2192" w:type="dxa"/>
            <w:noWrap w:val="0"/>
            <w:vAlign w:val="center"/>
          </w:tcPr>
          <w:p w14:paraId="0B66FBDC">
            <w:pPr>
              <w:spacing w:after="100" w:afterAutospacing="1"/>
              <w:rPr>
                <w:szCs w:val="21"/>
              </w:rPr>
            </w:pPr>
          </w:p>
        </w:tc>
        <w:tc>
          <w:tcPr>
            <w:tcW w:w="1821" w:type="dxa"/>
            <w:noWrap w:val="0"/>
            <w:vAlign w:val="center"/>
          </w:tcPr>
          <w:p w14:paraId="16DB3D7F">
            <w:pPr>
              <w:spacing w:after="100" w:afterAutospacing="1"/>
              <w:rPr>
                <w:szCs w:val="21"/>
              </w:rPr>
            </w:pPr>
          </w:p>
        </w:tc>
        <w:tc>
          <w:tcPr>
            <w:tcW w:w="1800" w:type="dxa"/>
            <w:noWrap w:val="0"/>
            <w:vAlign w:val="center"/>
          </w:tcPr>
          <w:p w14:paraId="7C705AB9">
            <w:pPr>
              <w:spacing w:after="100" w:afterAutospacing="1"/>
              <w:rPr>
                <w:szCs w:val="21"/>
              </w:rPr>
            </w:pPr>
          </w:p>
        </w:tc>
        <w:tc>
          <w:tcPr>
            <w:tcW w:w="1440" w:type="dxa"/>
            <w:noWrap w:val="0"/>
            <w:vAlign w:val="center"/>
          </w:tcPr>
          <w:p w14:paraId="04C647AA">
            <w:pPr>
              <w:spacing w:after="100" w:afterAutospacing="1"/>
              <w:rPr>
                <w:szCs w:val="21"/>
              </w:rPr>
            </w:pPr>
          </w:p>
        </w:tc>
        <w:tc>
          <w:tcPr>
            <w:tcW w:w="1080" w:type="dxa"/>
            <w:noWrap w:val="0"/>
            <w:vAlign w:val="center"/>
          </w:tcPr>
          <w:p w14:paraId="7BF94E9C">
            <w:pPr>
              <w:spacing w:after="100" w:afterAutospacing="1"/>
              <w:rPr>
                <w:szCs w:val="21"/>
              </w:rPr>
            </w:pPr>
          </w:p>
        </w:tc>
      </w:tr>
      <w:tr w14:paraId="61D8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56" w:type="dxa"/>
            <w:noWrap w:val="0"/>
            <w:vAlign w:val="center"/>
          </w:tcPr>
          <w:p w14:paraId="029184E7">
            <w:pPr>
              <w:spacing w:after="100" w:afterAutospacing="1" w:line="380" w:lineRule="exact"/>
              <w:ind w:right="399" w:rightChars="190"/>
              <w:rPr>
                <w:szCs w:val="21"/>
              </w:rPr>
            </w:pPr>
          </w:p>
        </w:tc>
        <w:tc>
          <w:tcPr>
            <w:tcW w:w="2192" w:type="dxa"/>
            <w:noWrap w:val="0"/>
            <w:vAlign w:val="center"/>
          </w:tcPr>
          <w:p w14:paraId="47899963">
            <w:pPr>
              <w:spacing w:after="100" w:afterAutospacing="1" w:line="380" w:lineRule="exact"/>
              <w:ind w:right="399" w:rightChars="190"/>
              <w:rPr>
                <w:szCs w:val="21"/>
              </w:rPr>
            </w:pPr>
          </w:p>
        </w:tc>
        <w:tc>
          <w:tcPr>
            <w:tcW w:w="1821" w:type="dxa"/>
            <w:noWrap w:val="0"/>
            <w:vAlign w:val="center"/>
          </w:tcPr>
          <w:p w14:paraId="1856A1FE">
            <w:pPr>
              <w:spacing w:after="100" w:afterAutospacing="1" w:line="380" w:lineRule="exact"/>
              <w:ind w:right="399" w:rightChars="190"/>
              <w:rPr>
                <w:szCs w:val="21"/>
              </w:rPr>
            </w:pPr>
          </w:p>
        </w:tc>
        <w:tc>
          <w:tcPr>
            <w:tcW w:w="1800" w:type="dxa"/>
            <w:noWrap w:val="0"/>
            <w:vAlign w:val="center"/>
          </w:tcPr>
          <w:p w14:paraId="399098FD">
            <w:pPr>
              <w:spacing w:after="100" w:afterAutospacing="1" w:line="380" w:lineRule="exact"/>
              <w:ind w:right="399" w:rightChars="190"/>
              <w:rPr>
                <w:szCs w:val="21"/>
              </w:rPr>
            </w:pPr>
          </w:p>
        </w:tc>
        <w:tc>
          <w:tcPr>
            <w:tcW w:w="1440" w:type="dxa"/>
            <w:noWrap w:val="0"/>
            <w:vAlign w:val="center"/>
          </w:tcPr>
          <w:p w14:paraId="16485253">
            <w:pPr>
              <w:spacing w:after="100" w:afterAutospacing="1" w:line="380" w:lineRule="exact"/>
              <w:ind w:right="399" w:rightChars="190"/>
              <w:rPr>
                <w:szCs w:val="21"/>
              </w:rPr>
            </w:pPr>
          </w:p>
        </w:tc>
        <w:tc>
          <w:tcPr>
            <w:tcW w:w="1080" w:type="dxa"/>
            <w:noWrap w:val="0"/>
            <w:vAlign w:val="center"/>
          </w:tcPr>
          <w:p w14:paraId="28C07707">
            <w:pPr>
              <w:spacing w:after="100" w:afterAutospacing="1" w:line="380" w:lineRule="exact"/>
              <w:ind w:right="399" w:rightChars="190"/>
              <w:rPr>
                <w:szCs w:val="21"/>
              </w:rPr>
            </w:pPr>
          </w:p>
        </w:tc>
      </w:tr>
      <w:tr w14:paraId="54EF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56" w:type="dxa"/>
            <w:noWrap w:val="0"/>
            <w:vAlign w:val="center"/>
          </w:tcPr>
          <w:p w14:paraId="14F09845">
            <w:pPr>
              <w:spacing w:after="100" w:afterAutospacing="1" w:line="380" w:lineRule="exact"/>
              <w:ind w:right="399" w:rightChars="190"/>
              <w:rPr>
                <w:szCs w:val="21"/>
              </w:rPr>
            </w:pPr>
          </w:p>
        </w:tc>
        <w:tc>
          <w:tcPr>
            <w:tcW w:w="2192" w:type="dxa"/>
            <w:noWrap w:val="0"/>
            <w:vAlign w:val="center"/>
          </w:tcPr>
          <w:p w14:paraId="31B02FC8">
            <w:pPr>
              <w:spacing w:after="100" w:afterAutospacing="1" w:line="380" w:lineRule="exact"/>
              <w:ind w:right="399" w:rightChars="190"/>
              <w:rPr>
                <w:szCs w:val="21"/>
              </w:rPr>
            </w:pPr>
          </w:p>
        </w:tc>
        <w:tc>
          <w:tcPr>
            <w:tcW w:w="1821" w:type="dxa"/>
            <w:noWrap w:val="0"/>
            <w:vAlign w:val="center"/>
          </w:tcPr>
          <w:p w14:paraId="121ADA39">
            <w:pPr>
              <w:spacing w:after="100" w:afterAutospacing="1" w:line="380" w:lineRule="exact"/>
              <w:ind w:right="399" w:rightChars="190"/>
              <w:rPr>
                <w:szCs w:val="21"/>
              </w:rPr>
            </w:pPr>
          </w:p>
        </w:tc>
        <w:tc>
          <w:tcPr>
            <w:tcW w:w="1800" w:type="dxa"/>
            <w:noWrap w:val="0"/>
            <w:vAlign w:val="center"/>
          </w:tcPr>
          <w:p w14:paraId="77794C4C">
            <w:pPr>
              <w:spacing w:after="100" w:afterAutospacing="1" w:line="380" w:lineRule="exact"/>
              <w:ind w:right="399" w:rightChars="190"/>
              <w:rPr>
                <w:szCs w:val="21"/>
              </w:rPr>
            </w:pPr>
          </w:p>
        </w:tc>
        <w:tc>
          <w:tcPr>
            <w:tcW w:w="1440" w:type="dxa"/>
            <w:noWrap w:val="0"/>
            <w:vAlign w:val="center"/>
          </w:tcPr>
          <w:p w14:paraId="12EEF4F8">
            <w:pPr>
              <w:spacing w:after="100" w:afterAutospacing="1" w:line="380" w:lineRule="exact"/>
              <w:ind w:right="399" w:rightChars="190"/>
              <w:rPr>
                <w:szCs w:val="21"/>
              </w:rPr>
            </w:pPr>
          </w:p>
        </w:tc>
        <w:tc>
          <w:tcPr>
            <w:tcW w:w="1080" w:type="dxa"/>
            <w:noWrap w:val="0"/>
            <w:vAlign w:val="center"/>
          </w:tcPr>
          <w:p w14:paraId="0807C346">
            <w:pPr>
              <w:spacing w:after="100" w:afterAutospacing="1" w:line="380" w:lineRule="exact"/>
              <w:ind w:right="399" w:rightChars="190"/>
              <w:rPr>
                <w:szCs w:val="21"/>
              </w:rPr>
            </w:pPr>
          </w:p>
        </w:tc>
      </w:tr>
      <w:tr w14:paraId="1632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56" w:type="dxa"/>
            <w:noWrap w:val="0"/>
            <w:vAlign w:val="center"/>
          </w:tcPr>
          <w:p w14:paraId="670BB947">
            <w:pPr>
              <w:spacing w:after="100" w:afterAutospacing="1" w:line="380" w:lineRule="exact"/>
              <w:ind w:right="399" w:rightChars="190"/>
              <w:rPr>
                <w:szCs w:val="21"/>
              </w:rPr>
            </w:pPr>
          </w:p>
        </w:tc>
        <w:tc>
          <w:tcPr>
            <w:tcW w:w="2192" w:type="dxa"/>
            <w:noWrap w:val="0"/>
            <w:vAlign w:val="center"/>
          </w:tcPr>
          <w:p w14:paraId="3324690E">
            <w:pPr>
              <w:spacing w:after="100" w:afterAutospacing="1" w:line="380" w:lineRule="exact"/>
              <w:ind w:right="399" w:rightChars="190"/>
              <w:rPr>
                <w:szCs w:val="21"/>
              </w:rPr>
            </w:pPr>
          </w:p>
        </w:tc>
        <w:tc>
          <w:tcPr>
            <w:tcW w:w="1821" w:type="dxa"/>
            <w:noWrap w:val="0"/>
            <w:vAlign w:val="center"/>
          </w:tcPr>
          <w:p w14:paraId="04F3F69D">
            <w:pPr>
              <w:spacing w:after="100" w:afterAutospacing="1" w:line="380" w:lineRule="exact"/>
              <w:ind w:right="399" w:rightChars="190"/>
              <w:rPr>
                <w:szCs w:val="21"/>
              </w:rPr>
            </w:pPr>
          </w:p>
        </w:tc>
        <w:tc>
          <w:tcPr>
            <w:tcW w:w="1800" w:type="dxa"/>
            <w:noWrap w:val="0"/>
            <w:vAlign w:val="center"/>
          </w:tcPr>
          <w:p w14:paraId="5D6E121E">
            <w:pPr>
              <w:spacing w:after="100" w:afterAutospacing="1" w:line="380" w:lineRule="exact"/>
              <w:ind w:right="399" w:rightChars="190"/>
              <w:rPr>
                <w:szCs w:val="21"/>
              </w:rPr>
            </w:pPr>
          </w:p>
        </w:tc>
        <w:tc>
          <w:tcPr>
            <w:tcW w:w="1440" w:type="dxa"/>
            <w:noWrap w:val="0"/>
            <w:vAlign w:val="center"/>
          </w:tcPr>
          <w:p w14:paraId="6F431BA9">
            <w:pPr>
              <w:spacing w:after="100" w:afterAutospacing="1" w:line="380" w:lineRule="exact"/>
              <w:ind w:right="399" w:rightChars="190"/>
              <w:rPr>
                <w:szCs w:val="21"/>
              </w:rPr>
            </w:pPr>
          </w:p>
        </w:tc>
        <w:tc>
          <w:tcPr>
            <w:tcW w:w="1080" w:type="dxa"/>
            <w:noWrap w:val="0"/>
            <w:vAlign w:val="center"/>
          </w:tcPr>
          <w:p w14:paraId="70C8AE05">
            <w:pPr>
              <w:spacing w:after="100" w:afterAutospacing="1" w:line="380" w:lineRule="exact"/>
              <w:ind w:right="399" w:rightChars="190"/>
              <w:rPr>
                <w:szCs w:val="21"/>
              </w:rPr>
            </w:pPr>
          </w:p>
        </w:tc>
      </w:tr>
      <w:tr w14:paraId="5147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856" w:type="dxa"/>
            <w:noWrap w:val="0"/>
            <w:vAlign w:val="center"/>
          </w:tcPr>
          <w:p w14:paraId="45B8E3A5">
            <w:pPr>
              <w:spacing w:after="100" w:afterAutospacing="1" w:line="380" w:lineRule="exact"/>
              <w:ind w:right="399" w:rightChars="190"/>
              <w:rPr>
                <w:szCs w:val="21"/>
              </w:rPr>
            </w:pPr>
          </w:p>
        </w:tc>
        <w:tc>
          <w:tcPr>
            <w:tcW w:w="2192" w:type="dxa"/>
            <w:noWrap w:val="0"/>
            <w:vAlign w:val="center"/>
          </w:tcPr>
          <w:p w14:paraId="2BFB26CC">
            <w:pPr>
              <w:spacing w:after="100" w:afterAutospacing="1" w:line="380" w:lineRule="exact"/>
              <w:ind w:right="399" w:rightChars="190"/>
              <w:rPr>
                <w:szCs w:val="21"/>
              </w:rPr>
            </w:pPr>
          </w:p>
        </w:tc>
        <w:tc>
          <w:tcPr>
            <w:tcW w:w="1821" w:type="dxa"/>
            <w:noWrap w:val="0"/>
            <w:vAlign w:val="center"/>
          </w:tcPr>
          <w:p w14:paraId="2E3A17B4">
            <w:pPr>
              <w:spacing w:after="100" w:afterAutospacing="1" w:line="380" w:lineRule="exact"/>
              <w:ind w:right="399" w:rightChars="190"/>
              <w:rPr>
                <w:szCs w:val="21"/>
              </w:rPr>
            </w:pPr>
          </w:p>
        </w:tc>
        <w:tc>
          <w:tcPr>
            <w:tcW w:w="1800" w:type="dxa"/>
            <w:noWrap w:val="0"/>
            <w:vAlign w:val="center"/>
          </w:tcPr>
          <w:p w14:paraId="0711AB5E">
            <w:pPr>
              <w:spacing w:after="100" w:afterAutospacing="1" w:line="380" w:lineRule="exact"/>
              <w:ind w:right="399" w:rightChars="190"/>
              <w:rPr>
                <w:szCs w:val="21"/>
              </w:rPr>
            </w:pPr>
          </w:p>
        </w:tc>
        <w:tc>
          <w:tcPr>
            <w:tcW w:w="1440" w:type="dxa"/>
            <w:noWrap w:val="0"/>
            <w:vAlign w:val="center"/>
          </w:tcPr>
          <w:p w14:paraId="18A9745C">
            <w:pPr>
              <w:spacing w:after="100" w:afterAutospacing="1" w:line="380" w:lineRule="exact"/>
              <w:ind w:right="399" w:rightChars="190"/>
              <w:rPr>
                <w:szCs w:val="21"/>
              </w:rPr>
            </w:pPr>
          </w:p>
        </w:tc>
        <w:tc>
          <w:tcPr>
            <w:tcW w:w="1080" w:type="dxa"/>
            <w:noWrap w:val="0"/>
            <w:vAlign w:val="center"/>
          </w:tcPr>
          <w:p w14:paraId="0F03F1ED">
            <w:pPr>
              <w:spacing w:after="100" w:afterAutospacing="1" w:line="380" w:lineRule="exact"/>
              <w:ind w:right="399" w:rightChars="190"/>
              <w:rPr>
                <w:szCs w:val="21"/>
              </w:rPr>
            </w:pPr>
          </w:p>
        </w:tc>
      </w:tr>
    </w:tbl>
    <w:p w14:paraId="4D04CE68">
      <w:pPr>
        <w:spacing w:after="100" w:afterAutospacing="1" w:line="380" w:lineRule="exact"/>
        <w:ind w:right="-82" w:rightChars="-39"/>
        <w:jc w:val="center"/>
        <w:rPr>
          <w:rFonts w:hAnsi="宋体"/>
          <w:sz w:val="24"/>
          <w:szCs w:val="24"/>
        </w:rPr>
      </w:pPr>
      <w:r>
        <w:rPr>
          <w:rFonts w:hAnsi="宋体"/>
          <w:sz w:val="24"/>
          <w:szCs w:val="24"/>
        </w:rPr>
        <w:t>备注：</w:t>
      </w:r>
      <w:r>
        <w:rPr>
          <w:rFonts w:hint="eastAsia" w:hAnsi="宋体"/>
          <w:sz w:val="24"/>
          <w:szCs w:val="24"/>
        </w:rPr>
        <w:t>所有奖项均附上证明材料复印件</w:t>
      </w:r>
      <w:r>
        <w:rPr>
          <w:rFonts w:hAnsi="宋体"/>
          <w:sz w:val="24"/>
          <w:szCs w:val="24"/>
        </w:rPr>
        <w:t>。复印件均须加盖</w:t>
      </w:r>
      <w:r>
        <w:rPr>
          <w:rFonts w:hint="eastAsia" w:hAnsi="宋体"/>
          <w:sz w:val="24"/>
          <w:szCs w:val="24"/>
          <w:lang w:val="en-US" w:eastAsia="zh-CN"/>
        </w:rPr>
        <w:t>响应</w:t>
      </w:r>
      <w:r>
        <w:rPr>
          <w:rFonts w:hAnsi="宋体"/>
          <w:sz w:val="24"/>
          <w:szCs w:val="24"/>
        </w:rPr>
        <w:t>人公章</w:t>
      </w:r>
      <w:r>
        <w:rPr>
          <w:rFonts w:hint="eastAsia" w:hAnsi="宋体"/>
          <w:sz w:val="24"/>
          <w:szCs w:val="24"/>
        </w:rPr>
        <w:t>。</w:t>
      </w:r>
    </w:p>
    <w:p w14:paraId="0E4AEF8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3338F07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35B6D90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671979C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1252F03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60AA9E5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4710428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74BE8F8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078171D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40F6217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5632D60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3360" w:firstLineChars="1400"/>
        <w:textAlignment w:val="auto"/>
        <w:rPr>
          <w:rFonts w:hint="eastAsia" w:ascii="新宋体" w:hAnsi="新宋体" w:eastAsia="新宋体" w:cs="新宋体"/>
          <w:kern w:val="0"/>
          <w:sz w:val="24"/>
          <w:szCs w:val="24"/>
          <w:lang w:val="en-US" w:eastAsia="zh-CN" w:bidi="ar"/>
        </w:rPr>
      </w:pPr>
    </w:p>
    <w:p w14:paraId="630CEE58">
      <w:pPr>
        <w:pStyle w:val="3"/>
        <w:numPr>
          <w:ilvl w:val="0"/>
          <w:numId w:val="3"/>
        </w:numPr>
        <w:jc w:val="both"/>
        <w:rPr>
          <w:rFonts w:hint="default"/>
          <w:sz w:val="24"/>
          <w:szCs w:val="21"/>
          <w:lang w:val="en-US" w:eastAsia="zh-CN"/>
        </w:rPr>
      </w:pPr>
      <w:r>
        <w:rPr>
          <w:rFonts w:hint="eastAsia"/>
          <w:sz w:val="24"/>
          <w:szCs w:val="21"/>
          <w:lang w:val="en-US" w:eastAsia="zh-CN"/>
        </w:rPr>
        <w:t>监理服务方案</w:t>
      </w:r>
    </w:p>
    <w:p w14:paraId="64B7072F">
      <w:pPr>
        <w:pStyle w:val="17"/>
        <w:spacing w:line="460" w:lineRule="exact"/>
        <w:ind w:firstLine="420" w:firstLineChars="200"/>
        <w:rPr>
          <w:rStyle w:val="12"/>
          <w:rFonts w:ascii="宋体" w:hAnsi="宋体"/>
          <w:szCs w:val="21"/>
        </w:rPr>
      </w:pPr>
      <w:r>
        <w:rPr>
          <w:rStyle w:val="12"/>
          <w:rFonts w:hint="eastAsia" w:ascii="宋体" w:hAnsi="宋体"/>
          <w:szCs w:val="21"/>
          <w:lang w:val="en-US" w:eastAsia="zh-CN"/>
        </w:rPr>
        <w:t>响应人根据项目实际自拟监理服务方案。</w:t>
      </w:r>
      <w:r>
        <w:rPr>
          <w:rStyle w:val="12"/>
          <w:rFonts w:hint="eastAsia" w:ascii="宋体" w:hAnsi="宋体"/>
          <w:szCs w:val="21"/>
        </w:rPr>
        <w:t>服务方案应包括（但不限于）下列内容：</w:t>
      </w:r>
    </w:p>
    <w:p w14:paraId="2D4D3064">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eastAsia="宋体" w:cs="Times New Roman"/>
          <w:szCs w:val="21"/>
          <w:lang w:val="en-US" w:eastAsia="zh-CN" w:bidi="ar-SA"/>
        </w:rPr>
        <w:t>一、项目概况</w:t>
      </w:r>
    </w:p>
    <w:p w14:paraId="4742324B">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二</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依据</w:t>
      </w:r>
      <w:r>
        <w:rPr>
          <w:rStyle w:val="12"/>
          <w:rFonts w:hint="eastAsia" w:ascii="宋体" w:hAnsi="宋体" w:cs="Times New Roman"/>
          <w:szCs w:val="21"/>
          <w:lang w:val="en-US" w:eastAsia="zh-CN" w:bidi="ar-SA"/>
        </w:rPr>
        <w:t>与</w:t>
      </w:r>
      <w:r>
        <w:rPr>
          <w:rStyle w:val="12"/>
          <w:rFonts w:hint="eastAsia" w:ascii="宋体" w:hAnsi="宋体" w:eastAsia="宋体" w:cs="Times New Roman"/>
          <w:szCs w:val="21"/>
          <w:lang w:val="en-US" w:eastAsia="zh-CN" w:bidi="ar-SA"/>
        </w:rPr>
        <w:t>工作目标</w:t>
      </w:r>
    </w:p>
    <w:p w14:paraId="29DC9A88">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三</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服务机构设置（框图）</w:t>
      </w:r>
      <w:r>
        <w:rPr>
          <w:rStyle w:val="12"/>
          <w:rFonts w:hint="eastAsia" w:ascii="宋体" w:hAnsi="宋体" w:cs="Times New Roman"/>
          <w:szCs w:val="21"/>
          <w:lang w:val="en-US" w:eastAsia="zh-CN" w:bidi="ar-SA"/>
        </w:rPr>
        <w:t>与</w:t>
      </w:r>
      <w:r>
        <w:rPr>
          <w:rStyle w:val="12"/>
          <w:rFonts w:hint="eastAsia" w:ascii="宋体" w:hAnsi="宋体" w:eastAsia="宋体" w:cs="Times New Roman"/>
          <w:szCs w:val="21"/>
          <w:lang w:val="en-US" w:eastAsia="zh-CN" w:bidi="ar-SA"/>
        </w:rPr>
        <w:t>岗位职责</w:t>
      </w:r>
    </w:p>
    <w:p w14:paraId="2864E71A">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四</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服务方案</w:t>
      </w:r>
      <w:r>
        <w:rPr>
          <w:rStyle w:val="12"/>
          <w:rFonts w:hint="eastAsia" w:ascii="宋体" w:hAnsi="宋体" w:cs="Times New Roman"/>
          <w:szCs w:val="21"/>
          <w:lang w:val="en-US" w:eastAsia="zh-CN" w:bidi="ar-SA"/>
        </w:rPr>
        <w:t>及</w:t>
      </w:r>
      <w:r>
        <w:rPr>
          <w:rStyle w:val="12"/>
          <w:rFonts w:hint="eastAsia" w:ascii="宋体" w:hAnsi="宋体" w:eastAsia="宋体" w:cs="Times New Roman"/>
          <w:szCs w:val="21"/>
          <w:lang w:val="en-US" w:eastAsia="zh-CN" w:bidi="ar-SA"/>
        </w:rPr>
        <w:t>说明</w:t>
      </w:r>
    </w:p>
    <w:p w14:paraId="4F9E01AC">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五</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服务质量、进度等保证措施</w:t>
      </w:r>
    </w:p>
    <w:p w14:paraId="4DB121EC">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六</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服务安全保证措施</w:t>
      </w:r>
    </w:p>
    <w:p w14:paraId="37C87374">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七</w:t>
      </w:r>
      <w:r>
        <w:rPr>
          <w:rStyle w:val="12"/>
          <w:rFonts w:hint="eastAsia" w:ascii="宋体" w:hAnsi="宋体" w:eastAsia="宋体" w:cs="Times New Roman"/>
          <w:szCs w:val="21"/>
          <w:lang w:val="en-US" w:eastAsia="zh-CN" w:bidi="ar-SA"/>
        </w:rPr>
        <w:t>、</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工作重点、难点分析</w:t>
      </w:r>
    </w:p>
    <w:p w14:paraId="0C62B03C">
      <w:pPr>
        <w:pStyle w:val="18"/>
        <w:spacing w:line="460" w:lineRule="exact"/>
        <w:ind w:firstLine="474" w:firstLineChars="226"/>
        <w:rPr>
          <w:rStyle w:val="12"/>
          <w:rFonts w:ascii="宋体" w:hAnsi="宋体" w:eastAsia="宋体" w:cs="Times New Roman"/>
          <w:szCs w:val="21"/>
          <w:lang w:val="en-US" w:eastAsia="zh-CN" w:bidi="ar-SA"/>
        </w:rPr>
      </w:pPr>
      <w:r>
        <w:rPr>
          <w:rStyle w:val="12"/>
          <w:rFonts w:hint="eastAsia" w:ascii="宋体" w:hAnsi="宋体" w:cs="Times New Roman"/>
          <w:szCs w:val="21"/>
          <w:lang w:val="en-US" w:eastAsia="zh-CN" w:bidi="ar-SA"/>
        </w:rPr>
        <w:t>八</w:t>
      </w:r>
      <w:r>
        <w:rPr>
          <w:rStyle w:val="12"/>
          <w:rFonts w:hint="eastAsia" w:ascii="宋体" w:hAnsi="宋体" w:eastAsia="宋体" w:cs="Times New Roman"/>
          <w:szCs w:val="21"/>
          <w:lang w:val="en-US" w:eastAsia="zh-CN" w:bidi="ar-SA"/>
        </w:rPr>
        <w:t>、对本项目</w:t>
      </w:r>
      <w:r>
        <w:rPr>
          <w:rStyle w:val="12"/>
          <w:rFonts w:hint="eastAsia" w:ascii="宋体" w:hAnsi="宋体" w:cs="Times New Roman"/>
          <w:szCs w:val="21"/>
          <w:lang w:val="en-US" w:eastAsia="zh-CN" w:bidi="ar-SA"/>
        </w:rPr>
        <w:t>监理</w:t>
      </w:r>
      <w:r>
        <w:rPr>
          <w:rStyle w:val="12"/>
          <w:rFonts w:hint="eastAsia" w:ascii="宋体" w:hAnsi="宋体" w:eastAsia="宋体" w:cs="Times New Roman"/>
          <w:szCs w:val="21"/>
          <w:lang w:val="en-US" w:eastAsia="zh-CN" w:bidi="ar-SA"/>
        </w:rPr>
        <w:t>服务的合理化建议</w:t>
      </w:r>
    </w:p>
    <w:p w14:paraId="314411CA">
      <w:pPr>
        <w:rPr>
          <w:rFonts w:hint="default"/>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大黑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429D5CD3">
    <w:panose1 w:val="020B0503020204020204"/>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DE785">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5EC6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05EC6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B31D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94E1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794E1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90C950"/>
    <w:multiLevelType w:val="singleLevel"/>
    <w:tmpl w:val="8F90C950"/>
    <w:lvl w:ilvl="0" w:tentative="0">
      <w:start w:val="5"/>
      <w:numFmt w:val="chineseCounting"/>
      <w:suff w:val="nothing"/>
      <w:lvlText w:val="%1、"/>
      <w:lvlJc w:val="left"/>
      <w:rPr>
        <w:rFonts w:hint="eastAsia"/>
      </w:rPr>
    </w:lvl>
  </w:abstractNum>
  <w:abstractNum w:abstractNumId="1">
    <w:nsid w:val="AFF6D8CF"/>
    <w:multiLevelType w:val="singleLevel"/>
    <w:tmpl w:val="AFF6D8CF"/>
    <w:lvl w:ilvl="0" w:tentative="0">
      <w:start w:val="4"/>
      <w:numFmt w:val="chineseCounting"/>
      <w:suff w:val="nothing"/>
      <w:lvlText w:val="%1、"/>
      <w:lvlJc w:val="left"/>
      <w:rPr>
        <w:rFonts w:hint="eastAsia"/>
      </w:rPr>
    </w:lvl>
  </w:abstractNum>
  <w:abstractNum w:abstractNumId="2">
    <w:nsid w:val="03E07F9F"/>
    <w:multiLevelType w:val="singleLevel"/>
    <w:tmpl w:val="03E07F9F"/>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3786"/>
    <w:rsid w:val="008803C7"/>
    <w:rsid w:val="00A10993"/>
    <w:rsid w:val="016A347B"/>
    <w:rsid w:val="01B91D0C"/>
    <w:rsid w:val="03105C1A"/>
    <w:rsid w:val="03B120B0"/>
    <w:rsid w:val="03F02558"/>
    <w:rsid w:val="04D72BD5"/>
    <w:rsid w:val="057176C7"/>
    <w:rsid w:val="064029FC"/>
    <w:rsid w:val="07D1090F"/>
    <w:rsid w:val="08640C24"/>
    <w:rsid w:val="093B45C8"/>
    <w:rsid w:val="09646A02"/>
    <w:rsid w:val="0B1A2958"/>
    <w:rsid w:val="0BAA09FA"/>
    <w:rsid w:val="0C05627A"/>
    <w:rsid w:val="0C500617"/>
    <w:rsid w:val="0C581E7A"/>
    <w:rsid w:val="0E3B02C6"/>
    <w:rsid w:val="0E5057A7"/>
    <w:rsid w:val="0E754EE1"/>
    <w:rsid w:val="0FB00BF3"/>
    <w:rsid w:val="10463305"/>
    <w:rsid w:val="10702130"/>
    <w:rsid w:val="10E072B6"/>
    <w:rsid w:val="131D659F"/>
    <w:rsid w:val="13D6541C"/>
    <w:rsid w:val="145F158F"/>
    <w:rsid w:val="1485147D"/>
    <w:rsid w:val="14CF60F2"/>
    <w:rsid w:val="153E27FD"/>
    <w:rsid w:val="156A0E93"/>
    <w:rsid w:val="15EB593E"/>
    <w:rsid w:val="1629525B"/>
    <w:rsid w:val="162E2A1B"/>
    <w:rsid w:val="173043C7"/>
    <w:rsid w:val="17740758"/>
    <w:rsid w:val="17AC7EF2"/>
    <w:rsid w:val="18495740"/>
    <w:rsid w:val="1A734CF7"/>
    <w:rsid w:val="1CA648FE"/>
    <w:rsid w:val="1DCF0496"/>
    <w:rsid w:val="1E081BFA"/>
    <w:rsid w:val="1E151E11"/>
    <w:rsid w:val="1FC93481"/>
    <w:rsid w:val="1FE16BA6"/>
    <w:rsid w:val="20542ED4"/>
    <w:rsid w:val="205E3D53"/>
    <w:rsid w:val="255D6CCF"/>
    <w:rsid w:val="25F960D6"/>
    <w:rsid w:val="27C941A8"/>
    <w:rsid w:val="28464BE6"/>
    <w:rsid w:val="29E53C14"/>
    <w:rsid w:val="2A7A79DB"/>
    <w:rsid w:val="2ACD0453"/>
    <w:rsid w:val="2B6F4DF5"/>
    <w:rsid w:val="2B964CE9"/>
    <w:rsid w:val="2C610E53"/>
    <w:rsid w:val="2D2F0F51"/>
    <w:rsid w:val="2D2F2CFF"/>
    <w:rsid w:val="2D4D13D7"/>
    <w:rsid w:val="2EE45C55"/>
    <w:rsid w:val="30E3277E"/>
    <w:rsid w:val="31105AFE"/>
    <w:rsid w:val="313047C4"/>
    <w:rsid w:val="31796C3F"/>
    <w:rsid w:val="31C854D0"/>
    <w:rsid w:val="31DD626C"/>
    <w:rsid w:val="326C2300"/>
    <w:rsid w:val="330040C2"/>
    <w:rsid w:val="33035B9E"/>
    <w:rsid w:val="33D44600"/>
    <w:rsid w:val="33EE588C"/>
    <w:rsid w:val="34784F8C"/>
    <w:rsid w:val="37971BCD"/>
    <w:rsid w:val="37C8622A"/>
    <w:rsid w:val="386926BF"/>
    <w:rsid w:val="38B42D6C"/>
    <w:rsid w:val="3BC70A70"/>
    <w:rsid w:val="3C5E715D"/>
    <w:rsid w:val="3D5A0F8B"/>
    <w:rsid w:val="416C5E78"/>
    <w:rsid w:val="429F7AD6"/>
    <w:rsid w:val="435316D8"/>
    <w:rsid w:val="43E11D0D"/>
    <w:rsid w:val="44082603"/>
    <w:rsid w:val="456652D4"/>
    <w:rsid w:val="45C269AF"/>
    <w:rsid w:val="460933EA"/>
    <w:rsid w:val="4662784A"/>
    <w:rsid w:val="473E02B7"/>
    <w:rsid w:val="47BA5463"/>
    <w:rsid w:val="48671147"/>
    <w:rsid w:val="48B958E0"/>
    <w:rsid w:val="49C1713E"/>
    <w:rsid w:val="49C56A6D"/>
    <w:rsid w:val="4A235542"/>
    <w:rsid w:val="4AC960E9"/>
    <w:rsid w:val="4C1A7C8C"/>
    <w:rsid w:val="4F7B372A"/>
    <w:rsid w:val="517C428D"/>
    <w:rsid w:val="518B79FC"/>
    <w:rsid w:val="51C92E73"/>
    <w:rsid w:val="54301A2C"/>
    <w:rsid w:val="554051FA"/>
    <w:rsid w:val="556C5FEF"/>
    <w:rsid w:val="55F12998"/>
    <w:rsid w:val="56FC15F5"/>
    <w:rsid w:val="586236D9"/>
    <w:rsid w:val="5A9D2736"/>
    <w:rsid w:val="5ACA72F9"/>
    <w:rsid w:val="5AF34ABD"/>
    <w:rsid w:val="5CEA5393"/>
    <w:rsid w:val="5D656145"/>
    <w:rsid w:val="5F5C5326"/>
    <w:rsid w:val="5FF92B75"/>
    <w:rsid w:val="60B3541A"/>
    <w:rsid w:val="616E1341"/>
    <w:rsid w:val="61C13B66"/>
    <w:rsid w:val="646709F5"/>
    <w:rsid w:val="648A0240"/>
    <w:rsid w:val="64D771FD"/>
    <w:rsid w:val="652F51CB"/>
    <w:rsid w:val="655A7E7B"/>
    <w:rsid w:val="66B00B1C"/>
    <w:rsid w:val="66CD610F"/>
    <w:rsid w:val="67C73559"/>
    <w:rsid w:val="683926A8"/>
    <w:rsid w:val="691761E5"/>
    <w:rsid w:val="694035C3"/>
    <w:rsid w:val="6A744F19"/>
    <w:rsid w:val="6A7639E9"/>
    <w:rsid w:val="6AB06375"/>
    <w:rsid w:val="6B4355EC"/>
    <w:rsid w:val="6BF64CD0"/>
    <w:rsid w:val="6C731F01"/>
    <w:rsid w:val="6C797AED"/>
    <w:rsid w:val="6CAC0576"/>
    <w:rsid w:val="6CCB7647"/>
    <w:rsid w:val="6CDE55CC"/>
    <w:rsid w:val="6D5F5B7C"/>
    <w:rsid w:val="6D8D0DA1"/>
    <w:rsid w:val="6E364F94"/>
    <w:rsid w:val="6E6722D6"/>
    <w:rsid w:val="6F4656AB"/>
    <w:rsid w:val="6F71616F"/>
    <w:rsid w:val="6F984159"/>
    <w:rsid w:val="7230291A"/>
    <w:rsid w:val="72655E48"/>
    <w:rsid w:val="727E5C96"/>
    <w:rsid w:val="72E94CCB"/>
    <w:rsid w:val="732950C8"/>
    <w:rsid w:val="74EE0377"/>
    <w:rsid w:val="754601B3"/>
    <w:rsid w:val="774E334F"/>
    <w:rsid w:val="79134850"/>
    <w:rsid w:val="7A87693C"/>
    <w:rsid w:val="7B0F54EB"/>
    <w:rsid w:val="7C146325"/>
    <w:rsid w:val="7CF44998"/>
    <w:rsid w:val="7D513B99"/>
    <w:rsid w:val="7E132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line="263" w:lineRule="auto"/>
      <w:ind w:left="2700" w:hanging="10"/>
      <w:jc w:val="center"/>
      <w:outlineLvl w:val="0"/>
    </w:pPr>
    <w:rPr>
      <w:rFonts w:ascii="宋体" w:hAnsi="宋体" w:eastAsia="宋体" w:cs="宋体"/>
      <w:color w:val="000000"/>
      <w:kern w:val="2"/>
      <w:sz w:val="44"/>
      <w:szCs w:val="22"/>
      <w:lang w:val="en-US" w:eastAsia="zh-CN" w:bidi="ar-SA"/>
    </w:rPr>
  </w:style>
  <w:style w:type="paragraph" w:styleId="3">
    <w:name w:val="heading 2"/>
    <w:basedOn w:val="1"/>
    <w:next w:val="1"/>
    <w:unhideWhenUsed/>
    <w:qFormat/>
    <w:uiPriority w:val="9"/>
    <w:pPr>
      <w:keepNext/>
      <w:keepLines/>
      <w:widowControl/>
      <w:jc w:val="left"/>
      <w:outlineLvl w:val="1"/>
    </w:pPr>
    <w:rPr>
      <w:rFonts w:ascii="Arial" w:hAnsi="Arial" w:eastAsia="黑体"/>
      <w:b/>
      <w:kern w:val="0"/>
      <w:sz w:val="32"/>
    </w:rPr>
  </w:style>
  <w:style w:type="paragraph" w:styleId="4">
    <w:name w:val="heading 3"/>
    <w:basedOn w:val="1"/>
    <w:next w:val="1"/>
    <w:qFormat/>
    <w:uiPriority w:val="0"/>
    <w:pPr>
      <w:keepNext/>
      <w:keepLines/>
      <w:spacing w:line="360" w:lineRule="auto"/>
      <w:outlineLvl w:val="2"/>
    </w:pPr>
    <w:rPr>
      <w:rFonts w:eastAsia="黑体"/>
      <w:b/>
      <w:bCs/>
      <w:szCs w:val="32"/>
    </w:rPr>
  </w:style>
  <w:style w:type="paragraph" w:styleId="5">
    <w:name w:val="heading 4"/>
    <w:next w:val="1"/>
    <w:unhideWhenUsed/>
    <w:qFormat/>
    <w:uiPriority w:val="9"/>
    <w:pPr>
      <w:keepNext/>
      <w:keepLines/>
      <w:spacing w:after="102" w:line="265" w:lineRule="auto"/>
      <w:ind w:left="10" w:right="156" w:hanging="10"/>
      <w:jc w:val="center"/>
      <w:outlineLvl w:val="3"/>
    </w:pPr>
    <w:rPr>
      <w:rFonts w:ascii="宋体" w:hAnsi="宋体" w:eastAsia="宋体" w:cs="宋体"/>
      <w:color w:val="000000"/>
      <w:kern w:val="2"/>
      <w:sz w:val="28"/>
      <w:szCs w:val="2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next w:val="1"/>
    <w:qFormat/>
    <w:uiPriority w:val="0"/>
    <w:pPr>
      <w:widowControl/>
      <w:spacing w:after="120"/>
      <w:jc w:val="left"/>
    </w:pPr>
    <w:rPr>
      <w:rFonts w:ascii="Times New Roman" w:hAnsi="Times New Roman" w:eastAsia="宋体"/>
      <w:kern w:val="0"/>
      <w:sz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table" w:customStyle="1" w:styleId="15">
    <w:name w:val="TableGrid"/>
    <w:qFormat/>
    <w:uiPriority w:val="0"/>
    <w:tblPr>
      <w:tblCellMar>
        <w:top w:w="0" w:type="dxa"/>
        <w:left w:w="0" w:type="dxa"/>
        <w:bottom w:w="0" w:type="dxa"/>
        <w:right w:w="0" w:type="dxa"/>
      </w:tblCellMar>
    </w:tblPr>
  </w:style>
  <w:style w:type="paragraph" w:customStyle="1" w:styleId="16">
    <w:name w:val="Normal_22"/>
    <w:qFormat/>
    <w:uiPriority w:val="0"/>
    <w:pPr>
      <w:widowControl w:val="0"/>
      <w:jc w:val="both"/>
    </w:pPr>
    <w:rPr>
      <w:rFonts w:ascii="Calibri" w:hAnsi="Calibri" w:eastAsia="宋体" w:cs="Times New Roman"/>
      <w:kern w:val="2"/>
      <w:sz w:val="21"/>
      <w:szCs w:val="22"/>
    </w:rPr>
  </w:style>
  <w:style w:type="paragraph" w:customStyle="1" w:styleId="17">
    <w:name w:val="Normal_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Normal_3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页眉_1"/>
    <w:basedOn w:val="20"/>
    <w:next w:val="22"/>
    <w:qFormat/>
    <w:uiPriority w:val="0"/>
    <w:pPr>
      <w:tabs>
        <w:tab w:val="center" w:pos="4153"/>
        <w:tab w:val="right" w:pos="8306"/>
      </w:tabs>
      <w:snapToGrid w:val="0"/>
    </w:pPr>
    <w:rPr>
      <w:rFonts w:ascii="Times New Roman" w:hAnsi="Times New Roman"/>
      <w:sz w:val="18"/>
      <w:szCs w:val="20"/>
    </w:rPr>
  </w:style>
  <w:style w:type="paragraph" w:customStyle="1" w:styleId="22">
    <w:name w:val="文本块_1"/>
    <w:basedOn w:val="20"/>
    <w:qFormat/>
    <w:uiPriority w:val="0"/>
    <w:pPr>
      <w:spacing w:after="120"/>
      <w:ind w:left="1440" w:leftChars="700" w:right="1440" w:rightChars="700"/>
    </w:pPr>
    <w:rPr>
      <w:rFonts w:ascii="Times New Roman" w:hAnsi="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8900</Words>
  <Characters>9204</Characters>
  <Lines>0</Lines>
  <Paragraphs>0</Paragraphs>
  <TotalTime>247</TotalTime>
  <ScaleCrop>false</ScaleCrop>
  <LinksUpToDate>false</LinksUpToDate>
  <CharactersWithSpaces>10055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2026-04-20T06:33:00Z</dcterms:created>
  <dc:creator>Administrator</dc:creator>
  <cp:lastModifiedBy>赵凡</cp:lastModifiedBy>
  <dcterms:modified xsi:type="dcterms:W3CDTF">2026-10-21T06:35:07Z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eyJoZGlkIjoiYmVkZWUzMzQyMTIyNjNlNjcyMDkzOTBjNjUyODU3OGQiLCJ1c2VySWQiOiIxNDg0ODExMzczIn0=</vt:lpwstr>
  </property>
  <property fmtid="{D5CDD505-2E9C-101B-9397-08002B2CF9AE}" pid="4" name="ICV">
    <vt:lpwstr>7F2B980E47A14935B6D1B855A18D6028_12</vt:lpwstr>
  </property>
</Properties>
</file>